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C1" w:rsidRPr="00B65AAE" w:rsidRDefault="00DD4423" w:rsidP="00C078C1">
      <w:pPr>
        <w:spacing w:line="240" w:lineRule="auto"/>
        <w:jc w:val="center"/>
        <w:rPr>
          <w:rFonts w:cs="Times New Roman"/>
          <w:b/>
          <w:sz w:val="24"/>
          <w:szCs w:val="24"/>
        </w:rPr>
      </w:pPr>
      <w:bookmarkStart w:id="0" w:name="_GoBack"/>
      <w:bookmarkEnd w:id="0"/>
      <w:r w:rsidRPr="00B65AAE">
        <w:rPr>
          <w:rFonts w:cs="Times New Roman"/>
          <w:b/>
          <w:sz w:val="24"/>
          <w:szCs w:val="24"/>
        </w:rPr>
        <w:t xml:space="preserve">ГЛАВА 2.1. Федерального закона </w:t>
      </w:r>
    </w:p>
    <w:p w:rsidR="00DD4423" w:rsidRPr="00B65AAE" w:rsidRDefault="00DD4423" w:rsidP="00C078C1">
      <w:pPr>
        <w:spacing w:line="240" w:lineRule="auto"/>
        <w:jc w:val="center"/>
        <w:rPr>
          <w:rFonts w:cs="Times New Roman"/>
          <w:b/>
          <w:sz w:val="24"/>
          <w:szCs w:val="24"/>
        </w:rPr>
      </w:pPr>
      <w:r w:rsidRPr="00B65AAE">
        <w:rPr>
          <w:rFonts w:cs="Times New Roman"/>
          <w:b/>
          <w:sz w:val="24"/>
          <w:szCs w:val="24"/>
        </w:rPr>
        <w:t>от 27.01.2010 № 210-ФЗ «Об организации предоставления государственных и муниципальных услуг»</w:t>
      </w:r>
    </w:p>
    <w:p w:rsidR="00DD4423" w:rsidRPr="00B65AAE" w:rsidRDefault="00DD4423" w:rsidP="00DD4423">
      <w:pPr>
        <w:jc w:val="center"/>
        <w:rPr>
          <w:rFonts w:cs="Times New Roman"/>
          <w:b/>
          <w:sz w:val="24"/>
          <w:szCs w:val="24"/>
        </w:rPr>
      </w:pPr>
    </w:p>
    <w:p w:rsidR="000C6B2D" w:rsidRPr="00B65AAE" w:rsidRDefault="00DD4423" w:rsidP="00DD4423">
      <w:pPr>
        <w:jc w:val="both"/>
        <w:rPr>
          <w:rFonts w:cs="Times New Roman"/>
          <w:sz w:val="24"/>
          <w:szCs w:val="24"/>
        </w:rPr>
      </w:pPr>
      <w:r w:rsidRPr="00B65AAE">
        <w:rPr>
          <w:rFonts w:cs="Times New Roman"/>
          <w:sz w:val="24"/>
          <w:szCs w:val="24"/>
        </w:rPr>
        <w:t xml:space="preserve">         </w:t>
      </w:r>
      <w:r w:rsidR="000C6B2D" w:rsidRPr="00B65AAE">
        <w:rPr>
          <w:rFonts w:cs="Times New Roman"/>
          <w:sz w:val="24"/>
          <w:szCs w:val="24"/>
        </w:rPr>
        <w:t>Заявители имеют право на досудебное (внесудебное) обжалование действий (бездействия) должностных лиц и решений, принятых в ходе предоставления государственной (муниципальной) услуги. Досудебный (внесудебный) порядок обжалования не исключает возможность обжалования действий (бездействия) и решений, принятых в ходе предоставления услуги, в судебном порядке. Досудебный (внесудебный) порядок обжалования не является для заявителей обязательным.</w:t>
      </w:r>
    </w:p>
    <w:p w:rsidR="00DD4423" w:rsidRPr="00B65AAE" w:rsidRDefault="00DD4423" w:rsidP="00DD4423">
      <w:pPr>
        <w:jc w:val="both"/>
        <w:rPr>
          <w:rFonts w:cs="Times New Roman"/>
          <w:sz w:val="24"/>
          <w:szCs w:val="24"/>
        </w:rPr>
      </w:pPr>
    </w:p>
    <w:tbl>
      <w:tblPr>
        <w:tblStyle w:val="a3"/>
        <w:tblW w:w="0" w:type="auto"/>
        <w:tblLook w:val="04A0"/>
      </w:tblPr>
      <w:tblGrid>
        <w:gridCol w:w="10194"/>
      </w:tblGrid>
      <w:tr w:rsidR="00DD4423" w:rsidRPr="00B65AAE" w:rsidTr="00DD4423">
        <w:tc>
          <w:tcPr>
            <w:tcW w:w="10194" w:type="dxa"/>
          </w:tcPr>
          <w:p w:rsidR="00DD4423" w:rsidRPr="00716401" w:rsidRDefault="00DD4423" w:rsidP="00DD4423">
            <w:pPr>
              <w:jc w:val="center"/>
              <w:rPr>
                <w:rFonts w:cs="Times New Roman"/>
                <w:b/>
                <w:sz w:val="36"/>
                <w:szCs w:val="36"/>
              </w:rPr>
            </w:pPr>
            <w:r w:rsidRPr="00716401">
              <w:rPr>
                <w:rFonts w:cs="Times New Roman"/>
                <w:b/>
                <w:sz w:val="36"/>
                <w:szCs w:val="36"/>
              </w:rPr>
              <w:t>Предметом досудебного (внесудебного) обжалования являются:</w:t>
            </w:r>
          </w:p>
          <w:p w:rsidR="00DD4423" w:rsidRPr="00716401" w:rsidRDefault="00DD4423" w:rsidP="00DD4423">
            <w:pPr>
              <w:jc w:val="center"/>
              <w:rPr>
                <w:rFonts w:cs="Times New Roman"/>
                <w:b/>
                <w:sz w:val="36"/>
                <w:szCs w:val="36"/>
              </w:rPr>
            </w:pPr>
          </w:p>
          <w:p w:rsidR="00DD4423" w:rsidRPr="00B65AAE" w:rsidRDefault="00DD4423" w:rsidP="00DD4423">
            <w:pPr>
              <w:jc w:val="both"/>
              <w:rPr>
                <w:rFonts w:cs="Times New Roman"/>
                <w:sz w:val="24"/>
                <w:szCs w:val="24"/>
              </w:rPr>
            </w:pPr>
            <w:r w:rsidRPr="00B65AAE">
              <w:rPr>
                <w:rFonts w:cs="Times New Roman"/>
                <w:sz w:val="24"/>
                <w:szCs w:val="24"/>
              </w:rPr>
              <w:t xml:space="preserve">     </w:t>
            </w:r>
            <w:r w:rsidRPr="00B65AAE">
              <w:rPr>
                <w:rFonts w:cs="Times New Roman"/>
                <w:b/>
                <w:sz w:val="24"/>
                <w:szCs w:val="24"/>
              </w:rPr>
              <w:t>1)</w:t>
            </w:r>
            <w:r w:rsidRPr="00B65AAE">
              <w:rPr>
                <w:rFonts w:cs="Times New Roman"/>
                <w:sz w:val="24"/>
                <w:szCs w:val="24"/>
              </w:rPr>
              <w:t xml:space="preserve"> нарушение срока регистрации запроса заявителя о предоставлении государственной или муниципальной услуги;</w:t>
            </w:r>
          </w:p>
          <w:p w:rsidR="00DD4423" w:rsidRPr="00B65AAE" w:rsidRDefault="00DD4423" w:rsidP="00DD4423">
            <w:pPr>
              <w:jc w:val="both"/>
              <w:rPr>
                <w:rFonts w:cs="Times New Roman"/>
                <w:sz w:val="24"/>
                <w:szCs w:val="24"/>
              </w:rPr>
            </w:pPr>
            <w:r w:rsidRPr="00B65AAE">
              <w:rPr>
                <w:rFonts w:cs="Times New Roman"/>
                <w:sz w:val="24"/>
                <w:szCs w:val="24"/>
              </w:rPr>
              <w:t xml:space="preserve">     </w:t>
            </w:r>
            <w:r w:rsidRPr="00B65AAE">
              <w:rPr>
                <w:rFonts w:cs="Times New Roman"/>
                <w:b/>
                <w:sz w:val="24"/>
                <w:szCs w:val="24"/>
              </w:rPr>
              <w:t xml:space="preserve">2) </w:t>
            </w:r>
            <w:r w:rsidRPr="00B65AAE">
              <w:rPr>
                <w:rFonts w:cs="Times New Roman"/>
                <w:sz w:val="24"/>
                <w:szCs w:val="24"/>
              </w:rPr>
              <w:t>нарушение срока предоставления государственной или муниципальной услуги;</w:t>
            </w:r>
          </w:p>
          <w:p w:rsidR="00DD4423" w:rsidRPr="00B65AAE" w:rsidRDefault="00DD4423" w:rsidP="00DD4423">
            <w:pPr>
              <w:jc w:val="both"/>
              <w:rPr>
                <w:rFonts w:cs="Times New Roman"/>
                <w:sz w:val="24"/>
                <w:szCs w:val="24"/>
              </w:rPr>
            </w:pPr>
            <w:r w:rsidRPr="00B65AAE">
              <w:rPr>
                <w:rFonts w:cs="Times New Roman"/>
                <w:sz w:val="24"/>
                <w:szCs w:val="24"/>
              </w:rPr>
              <w:t xml:space="preserve">     </w:t>
            </w:r>
            <w:r w:rsidRPr="00B65AAE">
              <w:rPr>
                <w:rFonts w:cs="Times New Roman"/>
                <w:b/>
                <w:sz w:val="24"/>
                <w:szCs w:val="24"/>
              </w:rPr>
              <w:t>3)</w:t>
            </w:r>
            <w:r w:rsidRPr="00B65AAE">
              <w:rPr>
                <w:rFonts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4423" w:rsidRPr="00B65AAE" w:rsidRDefault="00DD4423" w:rsidP="00DD4423">
            <w:pPr>
              <w:jc w:val="both"/>
              <w:rPr>
                <w:rFonts w:cs="Times New Roman"/>
                <w:sz w:val="24"/>
                <w:szCs w:val="24"/>
              </w:rPr>
            </w:pPr>
            <w:r w:rsidRPr="00B65AAE">
              <w:rPr>
                <w:rFonts w:cs="Times New Roman"/>
                <w:sz w:val="24"/>
                <w:szCs w:val="24"/>
              </w:rPr>
              <w:t xml:space="preserve">     </w:t>
            </w:r>
            <w:r w:rsidRPr="00B65AAE">
              <w:rPr>
                <w:rFonts w:cs="Times New Roman"/>
                <w:b/>
                <w:sz w:val="24"/>
                <w:szCs w:val="24"/>
              </w:rPr>
              <w:t>4)</w:t>
            </w:r>
            <w:r w:rsidRPr="00B65AAE">
              <w:rPr>
                <w:rFonts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D4423" w:rsidRPr="00B65AAE" w:rsidRDefault="00DD4423" w:rsidP="00DD4423">
            <w:pPr>
              <w:jc w:val="both"/>
              <w:rPr>
                <w:rFonts w:cs="Times New Roman"/>
                <w:sz w:val="24"/>
                <w:szCs w:val="24"/>
              </w:rPr>
            </w:pPr>
            <w:r w:rsidRPr="00B65AAE">
              <w:rPr>
                <w:rFonts w:cs="Times New Roman"/>
                <w:b/>
                <w:sz w:val="24"/>
                <w:szCs w:val="24"/>
              </w:rPr>
              <w:t xml:space="preserve">     </w:t>
            </w:r>
            <w:proofErr w:type="gramStart"/>
            <w:r w:rsidRPr="00B65AAE">
              <w:rPr>
                <w:rFonts w:cs="Times New Roman"/>
                <w:b/>
                <w:sz w:val="24"/>
                <w:szCs w:val="24"/>
              </w:rPr>
              <w:t>5)</w:t>
            </w:r>
            <w:r w:rsidRPr="00B65AAE">
              <w:rPr>
                <w:rFonts w:cs="Times New Roman"/>
                <w:sz w:val="24"/>
                <w:szCs w:val="24"/>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4423" w:rsidRPr="00B65AAE" w:rsidRDefault="00DD4423" w:rsidP="00DD4423">
            <w:pPr>
              <w:jc w:val="both"/>
              <w:rPr>
                <w:rFonts w:cs="Times New Roman"/>
                <w:sz w:val="24"/>
                <w:szCs w:val="24"/>
              </w:rPr>
            </w:pPr>
            <w:r w:rsidRPr="00B65AAE">
              <w:rPr>
                <w:rFonts w:cs="Times New Roman"/>
                <w:sz w:val="24"/>
                <w:szCs w:val="24"/>
              </w:rPr>
              <w:t xml:space="preserve">     </w:t>
            </w:r>
            <w:r w:rsidRPr="00B65AAE">
              <w:rPr>
                <w:rFonts w:cs="Times New Roman"/>
                <w:b/>
                <w:sz w:val="24"/>
                <w:szCs w:val="24"/>
              </w:rPr>
              <w:t>6)</w:t>
            </w:r>
            <w:r w:rsidRPr="00B65AAE">
              <w:rPr>
                <w:rFonts w:cs="Times New Roman"/>
                <w:sz w:val="24"/>
                <w:szCs w:val="24"/>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4423" w:rsidRPr="00B65AAE" w:rsidRDefault="00DD4423" w:rsidP="00DD4423">
            <w:pPr>
              <w:tabs>
                <w:tab w:val="left" w:pos="313"/>
              </w:tabs>
              <w:jc w:val="both"/>
              <w:rPr>
                <w:rFonts w:cs="Times New Roman"/>
                <w:sz w:val="24"/>
                <w:szCs w:val="24"/>
              </w:rPr>
            </w:pPr>
            <w:r w:rsidRPr="00B65AAE">
              <w:rPr>
                <w:rFonts w:cs="Times New Roman"/>
                <w:sz w:val="24"/>
                <w:szCs w:val="24"/>
              </w:rPr>
              <w:t xml:space="preserve">     </w:t>
            </w:r>
            <w:proofErr w:type="gramStart"/>
            <w:r w:rsidRPr="00B65AAE">
              <w:rPr>
                <w:rFonts w:cs="Times New Roman"/>
                <w:b/>
                <w:sz w:val="24"/>
                <w:szCs w:val="24"/>
              </w:rPr>
              <w:t>7)</w:t>
            </w:r>
            <w:r w:rsidRPr="00B65AAE">
              <w:rPr>
                <w:rFonts w:cs="Times New Roman"/>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D4423" w:rsidRPr="00B65AAE" w:rsidRDefault="00DD4423" w:rsidP="00DD4423">
            <w:pPr>
              <w:jc w:val="center"/>
              <w:rPr>
                <w:rFonts w:cs="Times New Roman"/>
                <w:sz w:val="24"/>
                <w:szCs w:val="24"/>
              </w:rPr>
            </w:pPr>
          </w:p>
        </w:tc>
      </w:tr>
    </w:tbl>
    <w:p w:rsidR="00DD4423" w:rsidRPr="00B65AAE" w:rsidRDefault="00DD4423" w:rsidP="00DD4423">
      <w:pPr>
        <w:jc w:val="both"/>
        <w:rPr>
          <w:rFonts w:cs="Times New Roman"/>
          <w:sz w:val="24"/>
          <w:szCs w:val="24"/>
        </w:rPr>
      </w:pPr>
    </w:p>
    <w:p w:rsidR="00DD4423" w:rsidRPr="00B65AAE" w:rsidRDefault="00DD4423" w:rsidP="00DD4423">
      <w:pPr>
        <w:jc w:val="both"/>
        <w:rPr>
          <w:rFonts w:cs="Times New Roman"/>
          <w:sz w:val="24"/>
          <w:szCs w:val="24"/>
        </w:rPr>
      </w:pPr>
    </w:p>
    <w:tbl>
      <w:tblPr>
        <w:tblStyle w:val="a3"/>
        <w:tblW w:w="0" w:type="auto"/>
        <w:tblLook w:val="04A0"/>
      </w:tblPr>
      <w:tblGrid>
        <w:gridCol w:w="10194"/>
      </w:tblGrid>
      <w:tr w:rsidR="00DD4423" w:rsidRPr="00B65AAE" w:rsidTr="00DD4423">
        <w:tc>
          <w:tcPr>
            <w:tcW w:w="10194" w:type="dxa"/>
          </w:tcPr>
          <w:p w:rsidR="006B5A90" w:rsidRPr="00B65AAE" w:rsidRDefault="006B5A90" w:rsidP="00A46EB5">
            <w:pPr>
              <w:pStyle w:val="ConsPlusNormal"/>
              <w:ind w:firstLine="540"/>
              <w:jc w:val="center"/>
              <w:rPr>
                <w:rFonts w:asciiTheme="minorHAnsi" w:hAnsiTheme="minorHAnsi" w:cs="Times New Roman"/>
                <w:b/>
                <w:sz w:val="24"/>
                <w:szCs w:val="24"/>
              </w:rPr>
            </w:pPr>
          </w:p>
          <w:p w:rsidR="00A46EB5" w:rsidRPr="00B65AAE" w:rsidRDefault="00A46EB5" w:rsidP="00A46EB5">
            <w:pPr>
              <w:pStyle w:val="ConsPlusNormal"/>
              <w:ind w:firstLine="540"/>
              <w:jc w:val="center"/>
              <w:rPr>
                <w:rFonts w:asciiTheme="minorHAnsi" w:hAnsiTheme="minorHAnsi" w:cs="Times New Roman"/>
                <w:b/>
                <w:sz w:val="24"/>
                <w:szCs w:val="24"/>
              </w:rPr>
            </w:pPr>
            <w:r w:rsidRPr="00B65AAE">
              <w:rPr>
                <w:rFonts w:asciiTheme="minorHAnsi" w:hAnsiTheme="minorHAnsi" w:cs="Times New Roman"/>
                <w:b/>
                <w:sz w:val="24"/>
                <w:szCs w:val="24"/>
              </w:rPr>
              <w:t>Порядок подачи жалобы</w:t>
            </w:r>
          </w:p>
          <w:p w:rsidR="006B5A90" w:rsidRPr="00B65AAE" w:rsidRDefault="006B5A90" w:rsidP="00A46EB5">
            <w:pPr>
              <w:pStyle w:val="ConsPlusNormal"/>
              <w:ind w:firstLine="540"/>
              <w:jc w:val="center"/>
              <w:rPr>
                <w:rFonts w:asciiTheme="minorHAnsi" w:hAnsiTheme="minorHAnsi" w:cs="Times New Roman"/>
                <w:b/>
                <w:sz w:val="24"/>
                <w:szCs w:val="24"/>
              </w:rPr>
            </w:pPr>
          </w:p>
          <w:p w:rsidR="00A46EB5" w:rsidRPr="00B65AAE" w:rsidRDefault="00A46EB5" w:rsidP="00A46EB5">
            <w:pPr>
              <w:pStyle w:val="ConsPlusNormal"/>
              <w:ind w:firstLine="540"/>
              <w:jc w:val="both"/>
              <w:rPr>
                <w:rFonts w:asciiTheme="minorHAnsi" w:hAnsiTheme="minorHAnsi" w:cs="Times New Roman"/>
                <w:sz w:val="24"/>
                <w:szCs w:val="24"/>
              </w:rPr>
            </w:pPr>
            <w:r w:rsidRPr="00B65AAE">
              <w:rPr>
                <w:rFonts w:asciiTheme="minorHAnsi" w:hAnsiTheme="minorHAnsi" w:cs="Times New Roman"/>
                <w:b/>
                <w:sz w:val="24"/>
                <w:szCs w:val="24"/>
              </w:rPr>
              <w:t>1)</w:t>
            </w:r>
            <w:r w:rsidRPr="00B65AAE">
              <w:rPr>
                <w:rFonts w:asciiTheme="minorHAnsi" w:hAnsiTheme="minorHAnsi" w:cs="Times New Roman"/>
                <w:sz w:val="24"/>
                <w:szCs w:val="24"/>
              </w:rPr>
              <w:t xml:space="preserve"> Жалоба подается в письменной форме на бумажном носителе, в электронной форме в </w:t>
            </w:r>
            <w:r w:rsidRPr="00B65AAE">
              <w:rPr>
                <w:rFonts w:asciiTheme="minorHAnsi" w:hAnsiTheme="minorHAnsi" w:cs="Times New Roman"/>
                <w:sz w:val="24"/>
                <w:szCs w:val="24"/>
              </w:rPr>
              <w:lastRenderedPageBreak/>
              <w:t>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46EB5" w:rsidRPr="00B65AAE" w:rsidRDefault="00A46EB5" w:rsidP="00A46EB5">
            <w:pPr>
              <w:pStyle w:val="ConsPlusNormal"/>
              <w:ind w:firstLine="540"/>
              <w:jc w:val="both"/>
              <w:rPr>
                <w:rFonts w:asciiTheme="minorHAnsi" w:hAnsiTheme="minorHAnsi" w:cs="Times New Roman"/>
                <w:sz w:val="24"/>
                <w:szCs w:val="24"/>
              </w:rPr>
            </w:pPr>
            <w:r w:rsidRPr="00B65AAE">
              <w:rPr>
                <w:rFonts w:asciiTheme="minorHAnsi" w:hAnsiTheme="minorHAnsi" w:cs="Times New Roman"/>
                <w:b/>
                <w:sz w:val="24"/>
                <w:szCs w:val="24"/>
              </w:rPr>
              <w:t>2)</w:t>
            </w:r>
            <w:r w:rsidRPr="00B65AAE">
              <w:rPr>
                <w:rFonts w:asciiTheme="minorHAnsi" w:hAnsiTheme="minorHAnsi"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6EB5" w:rsidRPr="00B65AAE" w:rsidRDefault="00A46EB5" w:rsidP="00A46EB5">
            <w:pPr>
              <w:pStyle w:val="ConsPlusNormal"/>
              <w:ind w:firstLine="540"/>
              <w:jc w:val="both"/>
              <w:rPr>
                <w:rFonts w:asciiTheme="minorHAnsi" w:hAnsiTheme="minorHAnsi" w:cs="Times New Roman"/>
                <w:sz w:val="24"/>
                <w:szCs w:val="24"/>
              </w:rPr>
            </w:pPr>
            <w:r w:rsidRPr="00B65AAE">
              <w:rPr>
                <w:rFonts w:asciiTheme="minorHAnsi" w:hAnsiTheme="minorHAnsi" w:cs="Times New Roman"/>
                <w:b/>
                <w:sz w:val="24"/>
                <w:szCs w:val="24"/>
              </w:rPr>
              <w:t>3)</w:t>
            </w:r>
            <w:r w:rsidRPr="00B65AAE">
              <w:rPr>
                <w:rFonts w:asciiTheme="minorHAnsi" w:hAnsiTheme="minorHAnsi" w:cs="Times New Roman"/>
                <w:sz w:val="24"/>
                <w:szCs w:val="24"/>
              </w:rPr>
              <w:t xml:space="preserve">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46EB5" w:rsidRPr="00B65AAE" w:rsidRDefault="00A46EB5" w:rsidP="00A46EB5">
            <w:pPr>
              <w:pStyle w:val="ConsPlusNormal"/>
              <w:ind w:firstLine="540"/>
              <w:jc w:val="both"/>
              <w:rPr>
                <w:rFonts w:asciiTheme="minorHAnsi" w:hAnsiTheme="minorHAnsi" w:cs="Times New Roman"/>
                <w:sz w:val="24"/>
                <w:szCs w:val="24"/>
              </w:rPr>
            </w:pPr>
            <w:r w:rsidRPr="00B65AAE">
              <w:rPr>
                <w:rFonts w:asciiTheme="minorHAnsi" w:hAnsiTheme="minorHAnsi" w:cs="Times New Roman"/>
                <w:b/>
                <w:sz w:val="24"/>
                <w:szCs w:val="24"/>
              </w:rPr>
              <w:t>3.1.</w:t>
            </w:r>
            <w:r w:rsidRPr="00B65AAE">
              <w:rPr>
                <w:rFonts w:asciiTheme="minorHAnsi" w:hAnsiTheme="minorHAnsi" w:cs="Times New Roman"/>
                <w:sz w:val="24"/>
                <w:szCs w:val="24"/>
              </w:rPr>
              <w:t xml:space="preserve"> В случае</w:t>
            </w:r>
            <w:proofErr w:type="gramStart"/>
            <w:r w:rsidRPr="00B65AAE">
              <w:rPr>
                <w:rFonts w:asciiTheme="minorHAnsi" w:hAnsiTheme="minorHAnsi" w:cs="Times New Roman"/>
                <w:sz w:val="24"/>
                <w:szCs w:val="24"/>
              </w:rPr>
              <w:t>,</w:t>
            </w:r>
            <w:proofErr w:type="gramEnd"/>
            <w:r w:rsidRPr="00B65AAE">
              <w:rPr>
                <w:rFonts w:asciiTheme="minorHAnsi" w:hAnsiTheme="minorHAnsi"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3"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 w:history="1">
              <w:r w:rsidRPr="00B65AAE">
                <w:rPr>
                  <w:rFonts w:asciiTheme="minorHAnsi" w:hAnsiTheme="minorHAnsi" w:cs="Times New Roman"/>
                  <w:color w:val="0000FF"/>
                  <w:sz w:val="24"/>
                  <w:szCs w:val="24"/>
                </w:rPr>
                <w:t>статьи 11.1</w:t>
              </w:r>
            </w:hyperlink>
            <w:r w:rsidRPr="00B65AAE">
              <w:rPr>
                <w:rFonts w:asciiTheme="minorHAnsi" w:hAnsiTheme="minorHAnsi" w:cs="Times New Roman"/>
                <w:sz w:val="24"/>
                <w:szCs w:val="24"/>
              </w:rPr>
              <w:t xml:space="preserve"> настоящего Федерального закона и настоящей статьи не применяются.</w:t>
            </w:r>
          </w:p>
          <w:p w:rsidR="00A46EB5" w:rsidRPr="00B65AAE" w:rsidRDefault="00A46EB5" w:rsidP="00A46EB5">
            <w:pPr>
              <w:pStyle w:val="ConsPlusNormal"/>
              <w:ind w:firstLine="540"/>
              <w:jc w:val="both"/>
              <w:rPr>
                <w:rFonts w:asciiTheme="minorHAnsi" w:hAnsiTheme="minorHAnsi" w:cs="Times New Roman"/>
                <w:sz w:val="24"/>
                <w:szCs w:val="24"/>
              </w:rPr>
            </w:pPr>
            <w:r w:rsidRPr="00B65AAE">
              <w:rPr>
                <w:rFonts w:asciiTheme="minorHAnsi" w:hAnsiTheme="minorHAnsi" w:cs="Times New Roman"/>
                <w:b/>
                <w:sz w:val="24"/>
                <w:szCs w:val="24"/>
              </w:rPr>
              <w:t>3.2.</w:t>
            </w:r>
            <w:r w:rsidRPr="00B65AAE">
              <w:rPr>
                <w:rFonts w:asciiTheme="minorHAnsi" w:hAnsiTheme="minorHAnsi" w:cs="Times New Roman"/>
                <w:sz w:val="24"/>
                <w:szCs w:val="24"/>
              </w:rPr>
              <w:t xml:space="preserve"> </w:t>
            </w:r>
            <w:proofErr w:type="gramStart"/>
            <w:r w:rsidRPr="00B65AAE">
              <w:rPr>
                <w:rFonts w:asciiTheme="minorHAnsi" w:hAnsiTheme="minorHAnsi" w:cs="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B65AAE">
              <w:rPr>
                <w:rFonts w:asciiTheme="minorHAnsi" w:hAnsiTheme="minorHAnsi" w:cs="Times New Roman"/>
                <w:sz w:val="24"/>
                <w:szCs w:val="24"/>
              </w:rPr>
              <w:t xml:space="preserve"> частью 2 статьи 6 Градостроительного кодекса Российской Федерации, может быть </w:t>
            </w:r>
            <w:proofErr w:type="gramStart"/>
            <w:r w:rsidRPr="00B65AAE">
              <w:rPr>
                <w:rFonts w:asciiTheme="minorHAnsi" w:hAnsiTheme="minorHAnsi" w:cs="Times New Roman"/>
                <w:sz w:val="24"/>
                <w:szCs w:val="24"/>
              </w:rPr>
              <w:t>подана</w:t>
            </w:r>
            <w:proofErr w:type="gramEnd"/>
            <w:r w:rsidRPr="00B65AAE">
              <w:rPr>
                <w:rFonts w:asciiTheme="minorHAnsi" w:hAnsiTheme="minorHAnsi"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46EB5" w:rsidRPr="00B65AAE" w:rsidRDefault="00A46EB5" w:rsidP="00A46EB5">
            <w:pPr>
              <w:pStyle w:val="ConsPlusNormal"/>
              <w:tabs>
                <w:tab w:val="left" w:pos="454"/>
              </w:tabs>
              <w:jc w:val="both"/>
              <w:rPr>
                <w:rFonts w:asciiTheme="minorHAnsi" w:hAnsiTheme="minorHAnsi" w:cs="Times New Roman"/>
                <w:sz w:val="24"/>
                <w:szCs w:val="24"/>
              </w:rPr>
            </w:pPr>
            <w:r w:rsidRPr="00B65AAE">
              <w:rPr>
                <w:rFonts w:asciiTheme="minorHAnsi" w:hAnsiTheme="minorHAnsi" w:cs="Times New Roman"/>
                <w:sz w:val="24"/>
                <w:szCs w:val="24"/>
              </w:rPr>
              <w:t xml:space="preserve">        </w:t>
            </w:r>
            <w:r w:rsidRPr="00B65AAE">
              <w:rPr>
                <w:rFonts w:asciiTheme="minorHAnsi" w:hAnsiTheme="minorHAnsi" w:cs="Times New Roman"/>
                <w:b/>
                <w:sz w:val="24"/>
                <w:szCs w:val="24"/>
              </w:rPr>
              <w:t>4.</w:t>
            </w:r>
            <w:r w:rsidRPr="00B65AAE">
              <w:rPr>
                <w:rFonts w:asciiTheme="minorHAnsi" w:hAnsiTheme="minorHAnsi" w:cs="Times New Roman"/>
                <w:sz w:val="24"/>
                <w:szCs w:val="24"/>
              </w:rPr>
              <w:t xml:space="preserve"> </w:t>
            </w:r>
            <w:proofErr w:type="gramStart"/>
            <w:r w:rsidRPr="00B65AAE">
              <w:rPr>
                <w:rFonts w:asciiTheme="minorHAnsi" w:hAnsiTheme="minorHAnsi"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DD4423" w:rsidRPr="00B65AAE" w:rsidRDefault="00DD4423" w:rsidP="00DD4423">
            <w:pPr>
              <w:jc w:val="both"/>
              <w:rPr>
                <w:rFonts w:cs="Times New Roman"/>
                <w:sz w:val="24"/>
                <w:szCs w:val="24"/>
              </w:rPr>
            </w:pPr>
          </w:p>
        </w:tc>
      </w:tr>
    </w:tbl>
    <w:p w:rsidR="00DD4423" w:rsidRPr="00B65AAE" w:rsidRDefault="00DD4423" w:rsidP="00DD4423">
      <w:pPr>
        <w:jc w:val="both"/>
        <w:rPr>
          <w:rFonts w:cs="Times New Roman"/>
          <w:sz w:val="24"/>
          <w:szCs w:val="24"/>
        </w:rPr>
      </w:pPr>
    </w:p>
    <w:p w:rsidR="00A46EB5" w:rsidRPr="00B65AAE" w:rsidRDefault="00A46EB5" w:rsidP="00DD4423">
      <w:pPr>
        <w:jc w:val="both"/>
        <w:rPr>
          <w:rFonts w:cs="Times New Roman"/>
          <w:sz w:val="24"/>
          <w:szCs w:val="24"/>
        </w:rPr>
      </w:pPr>
    </w:p>
    <w:tbl>
      <w:tblPr>
        <w:tblStyle w:val="a3"/>
        <w:tblW w:w="0" w:type="auto"/>
        <w:tblLook w:val="04A0"/>
      </w:tblPr>
      <w:tblGrid>
        <w:gridCol w:w="10194"/>
      </w:tblGrid>
      <w:tr w:rsidR="00A46EB5" w:rsidRPr="00B65AAE" w:rsidTr="00A46EB5">
        <w:tc>
          <w:tcPr>
            <w:tcW w:w="10194" w:type="dxa"/>
          </w:tcPr>
          <w:p w:rsidR="00A46EB5" w:rsidRPr="00B65AAE" w:rsidRDefault="00A46EB5" w:rsidP="00A46EB5">
            <w:pPr>
              <w:jc w:val="center"/>
              <w:rPr>
                <w:rFonts w:cs="Times New Roman"/>
                <w:b/>
                <w:sz w:val="24"/>
                <w:szCs w:val="24"/>
              </w:rPr>
            </w:pPr>
          </w:p>
          <w:p w:rsidR="006B5A90" w:rsidRPr="00B65AAE" w:rsidRDefault="006B5A90" w:rsidP="006B5A90">
            <w:pPr>
              <w:jc w:val="center"/>
              <w:rPr>
                <w:rFonts w:cs="Times New Roman"/>
                <w:b/>
                <w:sz w:val="24"/>
                <w:szCs w:val="24"/>
              </w:rPr>
            </w:pPr>
            <w:r w:rsidRPr="00B65AAE">
              <w:rPr>
                <w:rFonts w:cs="Times New Roman"/>
                <w:b/>
                <w:sz w:val="24"/>
                <w:szCs w:val="24"/>
              </w:rPr>
              <w:t>Жалоба должна содержать</w:t>
            </w:r>
          </w:p>
          <w:p w:rsidR="006B5A90" w:rsidRPr="00B65AAE" w:rsidRDefault="006B5A90" w:rsidP="006B5A90">
            <w:pPr>
              <w:jc w:val="center"/>
              <w:rPr>
                <w:rFonts w:cs="Times New Roman"/>
                <w:b/>
                <w:sz w:val="24"/>
                <w:szCs w:val="24"/>
              </w:rPr>
            </w:pPr>
          </w:p>
          <w:p w:rsidR="006B5A90" w:rsidRPr="00B65AAE" w:rsidRDefault="006B5A90" w:rsidP="00C078C1">
            <w:pPr>
              <w:pStyle w:val="a4"/>
              <w:numPr>
                <w:ilvl w:val="0"/>
                <w:numId w:val="2"/>
              </w:numPr>
              <w:spacing w:line="360" w:lineRule="auto"/>
              <w:jc w:val="both"/>
              <w:rPr>
                <w:rFonts w:cs="Times New Roman"/>
                <w:sz w:val="24"/>
                <w:szCs w:val="24"/>
              </w:rPr>
            </w:pPr>
            <w:proofErr w:type="gramStart"/>
            <w:r w:rsidRPr="00B65AAE">
              <w:rPr>
                <w:rFonts w:cs="Times New Roman"/>
                <w:sz w:val="24"/>
                <w:szCs w:val="24"/>
              </w:rPr>
              <w:t xml:space="preserve">наименование органа, предоставляющего государственную услугу, органа, предоставляющего муниципальную услугу, должностного лица органа, </w:t>
            </w:r>
            <w:r w:rsidRPr="00B65AAE">
              <w:rPr>
                <w:rFonts w:cs="Times New Roman"/>
                <w:sz w:val="24"/>
                <w:szCs w:val="24"/>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C078C1" w:rsidRPr="00B65AAE" w:rsidRDefault="00C078C1" w:rsidP="00C078C1">
            <w:pPr>
              <w:pStyle w:val="a4"/>
              <w:spacing w:line="360" w:lineRule="auto"/>
              <w:ind w:left="708"/>
              <w:jc w:val="both"/>
              <w:rPr>
                <w:rFonts w:cs="Times New Roman"/>
                <w:sz w:val="24"/>
                <w:szCs w:val="24"/>
              </w:rPr>
            </w:pPr>
          </w:p>
          <w:p w:rsidR="006B5A90" w:rsidRPr="00B65AAE" w:rsidRDefault="006B5A90" w:rsidP="00C078C1">
            <w:pPr>
              <w:pStyle w:val="a4"/>
              <w:numPr>
                <w:ilvl w:val="0"/>
                <w:numId w:val="2"/>
              </w:numPr>
              <w:spacing w:line="360" w:lineRule="auto"/>
              <w:jc w:val="both"/>
              <w:rPr>
                <w:rFonts w:cs="Times New Roman"/>
                <w:sz w:val="24"/>
                <w:szCs w:val="24"/>
              </w:rPr>
            </w:pPr>
            <w:proofErr w:type="gramStart"/>
            <w:r w:rsidRPr="00B65AAE">
              <w:rPr>
                <w:rFonts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78C1" w:rsidRPr="00B65AAE" w:rsidRDefault="00C078C1" w:rsidP="00C078C1">
            <w:pPr>
              <w:pStyle w:val="a4"/>
              <w:spacing w:line="360" w:lineRule="auto"/>
              <w:rPr>
                <w:rFonts w:cs="Times New Roman"/>
                <w:sz w:val="24"/>
                <w:szCs w:val="24"/>
              </w:rPr>
            </w:pPr>
          </w:p>
          <w:p w:rsidR="00C078C1" w:rsidRPr="00B65AAE" w:rsidRDefault="00C078C1" w:rsidP="00C078C1">
            <w:pPr>
              <w:pStyle w:val="a4"/>
              <w:spacing w:line="360" w:lineRule="auto"/>
              <w:ind w:left="708"/>
              <w:jc w:val="both"/>
              <w:rPr>
                <w:rFonts w:cs="Times New Roman"/>
                <w:sz w:val="24"/>
                <w:szCs w:val="24"/>
              </w:rPr>
            </w:pPr>
          </w:p>
          <w:p w:rsidR="006B5A90" w:rsidRPr="00B65AAE" w:rsidRDefault="006B5A90" w:rsidP="00C078C1">
            <w:pPr>
              <w:pStyle w:val="a4"/>
              <w:numPr>
                <w:ilvl w:val="0"/>
                <w:numId w:val="2"/>
              </w:numPr>
              <w:spacing w:line="360" w:lineRule="auto"/>
              <w:jc w:val="both"/>
              <w:rPr>
                <w:rFonts w:cs="Times New Roman"/>
                <w:sz w:val="24"/>
                <w:szCs w:val="24"/>
              </w:rPr>
            </w:pPr>
            <w:r w:rsidRPr="00B65AAE">
              <w:rPr>
                <w:rFonts w:cs="Times New Roman"/>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078C1" w:rsidRPr="00B65AAE" w:rsidRDefault="00C078C1" w:rsidP="00C078C1">
            <w:pPr>
              <w:pStyle w:val="a4"/>
              <w:spacing w:line="360" w:lineRule="auto"/>
              <w:ind w:left="708"/>
              <w:jc w:val="both"/>
              <w:rPr>
                <w:rFonts w:cs="Times New Roman"/>
                <w:sz w:val="24"/>
                <w:szCs w:val="24"/>
              </w:rPr>
            </w:pPr>
          </w:p>
          <w:p w:rsidR="00A46EB5" w:rsidRPr="00B65AAE" w:rsidRDefault="006B5A90" w:rsidP="00C078C1">
            <w:pPr>
              <w:pStyle w:val="a4"/>
              <w:numPr>
                <w:ilvl w:val="0"/>
                <w:numId w:val="2"/>
              </w:numPr>
              <w:spacing w:line="276" w:lineRule="auto"/>
              <w:jc w:val="both"/>
              <w:rPr>
                <w:rFonts w:cs="Times New Roman"/>
                <w:b/>
                <w:sz w:val="24"/>
                <w:szCs w:val="24"/>
              </w:rPr>
            </w:pPr>
            <w:r w:rsidRPr="00B65AAE">
              <w:rPr>
                <w:rFonts w:cs="Times New Roman"/>
                <w:sz w:val="24"/>
                <w:szCs w:val="24"/>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tc>
      </w:tr>
    </w:tbl>
    <w:p w:rsidR="00A46EB5" w:rsidRPr="00B65AAE" w:rsidRDefault="00A46EB5" w:rsidP="00DD4423">
      <w:pPr>
        <w:jc w:val="both"/>
        <w:rPr>
          <w:rFonts w:cs="Times New Roman"/>
          <w:sz w:val="24"/>
          <w:szCs w:val="24"/>
        </w:rPr>
      </w:pPr>
    </w:p>
    <w:p w:rsidR="006B5A90" w:rsidRPr="00B65AAE" w:rsidRDefault="006B5A90" w:rsidP="00DD4423">
      <w:pPr>
        <w:jc w:val="both"/>
        <w:rPr>
          <w:rFonts w:cs="Times New Roman"/>
          <w:sz w:val="24"/>
          <w:szCs w:val="24"/>
        </w:rPr>
      </w:pPr>
    </w:p>
    <w:p w:rsidR="009E43A0" w:rsidRPr="00B65AAE" w:rsidRDefault="009E43A0" w:rsidP="00DD4423">
      <w:pPr>
        <w:jc w:val="both"/>
        <w:rPr>
          <w:rFonts w:cs="Times New Roman"/>
          <w:sz w:val="24"/>
          <w:szCs w:val="24"/>
        </w:rPr>
      </w:pPr>
    </w:p>
    <w:tbl>
      <w:tblPr>
        <w:tblStyle w:val="a3"/>
        <w:tblW w:w="0" w:type="auto"/>
        <w:tblLook w:val="04A0"/>
      </w:tblPr>
      <w:tblGrid>
        <w:gridCol w:w="10194"/>
      </w:tblGrid>
      <w:tr w:rsidR="009E43A0" w:rsidRPr="00B65AAE" w:rsidTr="009E43A0">
        <w:tc>
          <w:tcPr>
            <w:tcW w:w="10194" w:type="dxa"/>
          </w:tcPr>
          <w:p w:rsidR="00C078C1" w:rsidRPr="00B65AAE" w:rsidRDefault="00C078C1" w:rsidP="00C078C1">
            <w:pPr>
              <w:pStyle w:val="a4"/>
              <w:spacing w:line="276" w:lineRule="auto"/>
              <w:ind w:left="360"/>
              <w:jc w:val="center"/>
              <w:rPr>
                <w:rFonts w:cs="Times New Roman"/>
                <w:b/>
                <w:sz w:val="24"/>
                <w:szCs w:val="24"/>
              </w:rPr>
            </w:pPr>
          </w:p>
          <w:p w:rsidR="009E43A0" w:rsidRPr="00B65AAE" w:rsidRDefault="009E43A0" w:rsidP="00C078C1">
            <w:pPr>
              <w:pStyle w:val="a4"/>
              <w:spacing w:line="276" w:lineRule="auto"/>
              <w:ind w:left="360"/>
              <w:jc w:val="center"/>
              <w:rPr>
                <w:rFonts w:cs="Times New Roman"/>
                <w:b/>
                <w:sz w:val="24"/>
                <w:szCs w:val="24"/>
              </w:rPr>
            </w:pPr>
            <w:r w:rsidRPr="00B65AAE">
              <w:rPr>
                <w:rFonts w:cs="Times New Roman"/>
                <w:b/>
                <w:sz w:val="24"/>
                <w:szCs w:val="24"/>
              </w:rPr>
              <w:t>Сроки рассмотрения и результат жалобы</w:t>
            </w:r>
          </w:p>
          <w:p w:rsidR="009E43A0" w:rsidRPr="00B65AAE" w:rsidRDefault="009E43A0" w:rsidP="00C078C1">
            <w:pPr>
              <w:pStyle w:val="a4"/>
              <w:spacing w:line="276" w:lineRule="auto"/>
              <w:ind w:left="360"/>
              <w:jc w:val="both"/>
              <w:rPr>
                <w:rFonts w:cs="Times New Roman"/>
                <w:sz w:val="24"/>
                <w:szCs w:val="24"/>
              </w:rPr>
            </w:pPr>
          </w:p>
          <w:p w:rsidR="00C078C1" w:rsidRPr="00B65AAE" w:rsidRDefault="009E43A0" w:rsidP="00C078C1">
            <w:pPr>
              <w:pStyle w:val="a4"/>
              <w:numPr>
                <w:ilvl w:val="0"/>
                <w:numId w:val="1"/>
              </w:numPr>
              <w:spacing w:line="276" w:lineRule="auto"/>
              <w:ind w:left="360" w:firstLine="360"/>
              <w:jc w:val="both"/>
              <w:rPr>
                <w:rFonts w:cs="Times New Roman"/>
                <w:sz w:val="24"/>
                <w:szCs w:val="24"/>
              </w:rPr>
            </w:pPr>
            <w:proofErr w:type="gramStart"/>
            <w:r w:rsidRPr="00B65AAE">
              <w:rPr>
                <w:rFonts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B65AAE">
              <w:rPr>
                <w:rFonts w:cs="Times New Roman"/>
                <w:sz w:val="24"/>
                <w:szCs w:val="24"/>
              </w:rPr>
              <w:t xml:space="preserve"> либо в исправлении допущенных опечаток и ошибок или в случае обжалования нарушения установленного срока таких </w:t>
            </w:r>
            <w:r w:rsidRPr="00B65AAE">
              <w:rPr>
                <w:rFonts w:cs="Times New Roman"/>
                <w:sz w:val="24"/>
                <w:szCs w:val="24"/>
              </w:rPr>
              <w:lastRenderedPageBreak/>
              <w:t>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046BD" w:rsidRPr="00B65AAE" w:rsidRDefault="009046BD" w:rsidP="00C078C1">
            <w:pPr>
              <w:pStyle w:val="a4"/>
              <w:numPr>
                <w:ilvl w:val="0"/>
                <w:numId w:val="1"/>
              </w:numPr>
              <w:spacing w:line="276" w:lineRule="auto"/>
              <w:ind w:left="29" w:firstLine="331"/>
              <w:jc w:val="both"/>
              <w:rPr>
                <w:rFonts w:cs="Times New Roman"/>
                <w:sz w:val="24"/>
                <w:szCs w:val="24"/>
              </w:rPr>
            </w:pPr>
            <w:r w:rsidRPr="00B65AAE">
              <w:rPr>
                <w:rFonts w:cs="Times New Roman"/>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046BD" w:rsidRPr="00B65AAE" w:rsidRDefault="009046BD" w:rsidP="00C078C1">
            <w:pPr>
              <w:pStyle w:val="a4"/>
              <w:spacing w:line="276" w:lineRule="auto"/>
              <w:jc w:val="both"/>
              <w:rPr>
                <w:rFonts w:cs="Times New Roman"/>
                <w:sz w:val="24"/>
                <w:szCs w:val="24"/>
              </w:rPr>
            </w:pPr>
            <w:proofErr w:type="gramStart"/>
            <w:r w:rsidRPr="00B65AAE">
              <w:rPr>
                <w:rFonts w:cs="Times New Roman"/>
                <w:sz w:val="24"/>
                <w:szCs w:val="24"/>
              </w:rPr>
              <w:t>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B65AAE">
              <w:rPr>
                <w:rFonts w:cs="Times New Roman"/>
                <w:sz w:val="24"/>
                <w:szCs w:val="24"/>
              </w:rPr>
              <w:t xml:space="preserve"> иных формах;</w:t>
            </w:r>
          </w:p>
          <w:p w:rsidR="009046BD" w:rsidRPr="00B65AAE" w:rsidRDefault="009046BD" w:rsidP="00C078C1">
            <w:pPr>
              <w:pStyle w:val="a4"/>
              <w:spacing w:line="276" w:lineRule="auto"/>
              <w:jc w:val="both"/>
              <w:rPr>
                <w:rFonts w:cs="Times New Roman"/>
                <w:sz w:val="24"/>
                <w:szCs w:val="24"/>
              </w:rPr>
            </w:pPr>
            <w:r w:rsidRPr="00B65AAE">
              <w:rPr>
                <w:rFonts w:cs="Times New Roman"/>
                <w:sz w:val="24"/>
                <w:szCs w:val="24"/>
              </w:rPr>
              <w:t>б) отказывает в удовлетворении жалобы.</w:t>
            </w:r>
          </w:p>
          <w:p w:rsidR="009046BD" w:rsidRPr="00B65AAE" w:rsidRDefault="009046BD" w:rsidP="00C078C1">
            <w:pPr>
              <w:pStyle w:val="a4"/>
              <w:numPr>
                <w:ilvl w:val="0"/>
                <w:numId w:val="1"/>
              </w:numPr>
              <w:spacing w:line="276" w:lineRule="auto"/>
              <w:jc w:val="both"/>
              <w:rPr>
                <w:rFonts w:cs="Times New Roman"/>
                <w:sz w:val="24"/>
                <w:szCs w:val="24"/>
              </w:rPr>
            </w:pPr>
            <w:r w:rsidRPr="00B65AAE">
              <w:rPr>
                <w:rFonts w:cs="Times New Roman"/>
                <w:sz w:val="24"/>
                <w:szCs w:val="24"/>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6BD" w:rsidRPr="00B65AAE" w:rsidRDefault="009046BD" w:rsidP="00C078C1">
            <w:pPr>
              <w:pStyle w:val="a4"/>
              <w:numPr>
                <w:ilvl w:val="0"/>
                <w:numId w:val="1"/>
              </w:numPr>
              <w:spacing w:line="276" w:lineRule="auto"/>
              <w:jc w:val="both"/>
              <w:rPr>
                <w:rFonts w:cs="Times New Roman"/>
                <w:sz w:val="24"/>
                <w:szCs w:val="24"/>
              </w:rPr>
            </w:pPr>
            <w:r w:rsidRPr="00B65AAE">
              <w:rPr>
                <w:rFonts w:cs="Times New Roman"/>
                <w:sz w:val="24"/>
                <w:szCs w:val="24"/>
              </w:rPr>
              <w:t xml:space="preserve">В случае установления в ходе или по результатам </w:t>
            </w:r>
            <w:proofErr w:type="gramStart"/>
            <w:r w:rsidRPr="00B65AAE">
              <w:rPr>
                <w:rFonts w:cs="Times New Roman"/>
                <w:sz w:val="24"/>
                <w:szCs w:val="24"/>
              </w:rPr>
              <w:t>рассмотрения жалобы признаков состава административного правонарушения</w:t>
            </w:r>
            <w:proofErr w:type="gramEnd"/>
            <w:r w:rsidRPr="00B65AAE">
              <w:rPr>
                <w:rFonts w:cs="Times New Roman"/>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w:t>
            </w:r>
            <w:r w:rsidR="007631EB" w:rsidRPr="00B65AAE">
              <w:rPr>
                <w:rFonts w:cs="Times New Roman"/>
                <w:sz w:val="24"/>
                <w:szCs w:val="24"/>
              </w:rPr>
              <w:t xml:space="preserve"> </w:t>
            </w:r>
            <w:r w:rsidRPr="00B65AAE">
              <w:rPr>
                <w:rFonts w:cs="Times New Roman"/>
                <w:sz w:val="24"/>
                <w:szCs w:val="24"/>
              </w:rPr>
              <w:t>органы прокуратуры.</w:t>
            </w:r>
          </w:p>
          <w:p w:rsidR="009E43A0" w:rsidRPr="00B65AAE" w:rsidRDefault="009E43A0" w:rsidP="00C078C1">
            <w:pPr>
              <w:pStyle w:val="a4"/>
              <w:spacing w:line="276" w:lineRule="auto"/>
              <w:jc w:val="both"/>
              <w:rPr>
                <w:rFonts w:cs="Times New Roman"/>
                <w:sz w:val="24"/>
                <w:szCs w:val="24"/>
              </w:rPr>
            </w:pPr>
          </w:p>
        </w:tc>
      </w:tr>
    </w:tbl>
    <w:p w:rsidR="006B5A90" w:rsidRPr="00B65AAE" w:rsidRDefault="006B5A90" w:rsidP="00663225">
      <w:pPr>
        <w:spacing w:line="276" w:lineRule="auto"/>
        <w:jc w:val="both"/>
        <w:rPr>
          <w:rFonts w:cs="Times New Roman"/>
          <w:sz w:val="24"/>
          <w:szCs w:val="24"/>
        </w:rPr>
      </w:pPr>
    </w:p>
    <w:sectPr w:rsidR="006B5A90" w:rsidRPr="00B65AAE" w:rsidSect="00DD442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84CD3"/>
    <w:multiLevelType w:val="hybridMultilevel"/>
    <w:tmpl w:val="0742BCC2"/>
    <w:lvl w:ilvl="0" w:tplc="81E843A8">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
    <w:nsid w:val="4B6D6776"/>
    <w:multiLevelType w:val="hybridMultilevel"/>
    <w:tmpl w:val="DD12B652"/>
    <w:lvl w:ilvl="0" w:tplc="F5987F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B2D"/>
    <w:rsid w:val="000C6B2D"/>
    <w:rsid w:val="001D4E9A"/>
    <w:rsid w:val="0044723A"/>
    <w:rsid w:val="00663225"/>
    <w:rsid w:val="006B5A90"/>
    <w:rsid w:val="0070146A"/>
    <w:rsid w:val="00716401"/>
    <w:rsid w:val="007631EB"/>
    <w:rsid w:val="00770DC9"/>
    <w:rsid w:val="007A7575"/>
    <w:rsid w:val="009046BD"/>
    <w:rsid w:val="00916104"/>
    <w:rsid w:val="009E43A0"/>
    <w:rsid w:val="00A46EB5"/>
    <w:rsid w:val="00B65AAE"/>
    <w:rsid w:val="00C078C1"/>
    <w:rsid w:val="00DD4423"/>
    <w:rsid w:val="00ED1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6E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9E43A0"/>
    <w:pPr>
      <w:ind w:left="720"/>
      <w:contextualSpacing/>
    </w:pPr>
  </w:style>
  <w:style w:type="paragraph" w:styleId="a5">
    <w:name w:val="Balloon Text"/>
    <w:basedOn w:val="a"/>
    <w:link w:val="a6"/>
    <w:uiPriority w:val="99"/>
    <w:semiHidden/>
    <w:unhideWhenUsed/>
    <w:rsid w:val="00770D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0D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 Ильинское</dc:creator>
  <cp:lastModifiedBy>администрация</cp:lastModifiedBy>
  <cp:revision>2</cp:revision>
  <cp:lastPrinted>2018-08-03T12:26:00Z</cp:lastPrinted>
  <dcterms:created xsi:type="dcterms:W3CDTF">2023-05-12T13:18:00Z</dcterms:created>
  <dcterms:modified xsi:type="dcterms:W3CDTF">2023-05-12T13:18:00Z</dcterms:modified>
</cp:coreProperties>
</file>