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40"/>
          <w:szCs w:val="40"/>
          <w:lang w:val="ru-RU" w:eastAsia="ru-RU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ru-RU" w:eastAsia="ru-RU"/>
        </w:rPr>
        <w:drawing>
          <wp:inline distT="0" distB="0" distL="0" distR="0">
            <wp:extent cx="561975" cy="7334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3" t="-67" r="-83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ИВАНОВСКАЯ ОБЛАСТЬ</w:t>
      </w:r>
    </w:p>
    <w:p>
      <w:pPr>
        <w:pStyle w:val="Normal"/>
        <w:keepNext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АДМИНИСТРАЦИЯ  ЛУХСКОГО  МУНИЦИПАЛЬНОГО РАЙОНА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bidi w:val="0"/>
        <w:spacing w:lineRule="auto" w:line="240" w:before="0" w:after="0"/>
        <w:jc w:val="center"/>
        <w:rPr>
          <w:b w:val="false"/>
          <w:b w:val="false"/>
          <w:bCs w:val="false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от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19.06.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2023 года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N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eastAsia="ru-RU"/>
        </w:rPr>
        <w:t>197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11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26282F"/>
          <w:sz w:val="28"/>
          <w:szCs w:val="28"/>
        </w:rPr>
        <w:t xml:space="preserve">О внесении изменений в Постановление администрации Лухского муниципального района от 08.09.2021 г. № 315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/>
          <w:sz w:val="28"/>
          <w:szCs w:val="28"/>
        </w:rPr>
        <w:t>Об утверждении Порядка предоставления компенсации на приобретение товарного молодняка крупного рогатого скота в личных подсобных хозяйствах Лухского муниципального района»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>
      <w:pPr>
        <w:pStyle w:val="ConsPlusTitle"/>
        <w:widowControl/>
        <w:suppressAutoHyphens w:val="tru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 соответствии со статьей 15 Федерального закона от 06.10.2003 N 131-ФЗ "Об общих принципах организации местного самоуправления в Российской Федерации", статьей 7 Федерального закона от 07.07.2003 года N 112-ФЗ "О личном подсобном хозяйстве», статьей 78 Бюджетного кодекса Российской Федерации, руководствуясь статьями 9,10 и 29 Устава Лухского муниципального района администрация Лухского муниципального района</w:t>
      </w:r>
    </w:p>
    <w:p>
      <w:pPr>
        <w:pStyle w:val="ConsPlusTitle"/>
        <w:widowControl/>
        <w:suppressAutoHyphens w:val="true"/>
        <w:jc w:val="both"/>
        <w:rPr/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 о с т а н о в л я е т: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2869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2869" w:righ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Внести в Постановление администрации Лухского муниципального района от 08.09.2021 г. № 315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Об утверждении Порядка предоставления компенсации на приобретение товарного молодняка крупного рогатого скота в личных подсобных хозяйствах Лухского муниципального района»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left="2869" w:righ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следующие изменения: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2869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пункт 1.3. приложения № 1 к Постановлению </w:t>
      </w:r>
      <w:r>
        <w:rPr>
          <w:rFonts w:cs="Times New Roman" w:ascii="Times New Roman" w:hAnsi="Times New Roman"/>
          <w:sz w:val="28"/>
          <w:szCs w:val="28"/>
        </w:rPr>
        <w:t>слова «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предусмотренных муниципальной программой на 2022 год и плановый период 2023-2024 годов» заменить словами «предусмотренных муниципальной программой на 2023 год и плановый период 2024-2025 годов»;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4309" w:right="0" w:hanging="0"/>
        <w:contextualSpacing/>
        <w:jc w:val="both"/>
        <w:rPr/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пункт 2.4. приложения № 1 к Постановлению изложить в следующей редакции: «С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 xml:space="preserve">рок предоставления документов в отдел сельского хозяйства, предпринимательства и развития сельских территорий администрации Лухского муниципального района для выплаты компенсации на возмещение части затрат – с 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>20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>июня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 xml:space="preserve"> по 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>19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>июля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 xml:space="preserve"> 202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>3</w:t>
      </w:r>
      <w:r>
        <w:rPr>
          <w:rFonts w:cs="Times New Roman" w:ascii="Times New Roman" w:hAnsi="Times New Roman"/>
          <w:bCs/>
          <w:color w:val="26282F"/>
          <w:spacing w:val="2"/>
          <w:sz w:val="28"/>
          <w:szCs w:val="28"/>
          <w:shd w:fill="FFFFFF" w:val="clear"/>
        </w:rPr>
        <w:t xml:space="preserve"> года».</w:t>
      </w:r>
    </w:p>
    <w:p>
      <w:pPr>
        <w:pStyle w:val="ListParagraph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b w:val="false"/>
          <w:sz w:val="28"/>
          <w:szCs w:val="28"/>
        </w:rPr>
        <w:tab/>
      </w:r>
      <w:r>
        <w:rPr>
          <w:rFonts w:ascii="Times New Roman" w:hAnsi="Times New Roman"/>
          <w:b w:val="false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. Настоящее постановление вступает в силу с </w:t>
      </w:r>
      <w:r>
        <w:rPr>
          <w:rFonts w:cs="Times New Roman" w:ascii="Times New Roman" w:hAnsi="Times New Roman"/>
          <w:b w:val="false"/>
          <w:sz w:val="28"/>
          <w:szCs w:val="28"/>
        </w:rPr>
        <w:t>момента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его подписания и подлежит размещению на официальном сайте  администрации Лухского муниципального района в информационно-телекоммуникационной сети «Интернет»;</w:t>
      </w:r>
    </w:p>
    <w:p>
      <w:pPr>
        <w:pStyle w:val="ConsPlusTitle"/>
        <w:widowControl/>
        <w:tabs>
          <w:tab w:val="clear" w:pos="709"/>
          <w:tab w:val="left" w:pos="540" w:leader="none"/>
          <w:tab w:val="left" w:pos="660" w:leader="none"/>
          <w:tab w:val="left" w:pos="885" w:leader="none"/>
        </w:tabs>
        <w:ind w:left="0" w:right="0" w:firstLine="420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sz w:val="28"/>
          <w:szCs w:val="28"/>
        </w:rPr>
        <w:t>3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eastAsia="Times New Roman" w:cs="Times New Roman" w:ascii="Times New Roman" w:hAnsi="Times New Roman"/>
          <w:b w:val="false"/>
          <w:bCs/>
          <w:color w:val="auto"/>
          <w:kern w:val="0"/>
          <w:sz w:val="28"/>
          <w:szCs w:val="28"/>
          <w:lang w:val="ru-RU" w:eastAsia="ru-RU" w:bidi="ar-SA"/>
        </w:rPr>
        <w:t>начальника отдела сельского хозяйства, предпринимательства и развития сельских территорий.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Лухского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Н.И. Смуров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Коновалова Н.Н.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(49344)</w:t>
      </w:r>
      <w:r>
        <w:rPr>
          <w:rFonts w:ascii="Times New Roman" w:hAnsi="Times New Roman"/>
          <w:sz w:val="20"/>
          <w:szCs w:val="20"/>
        </w:rPr>
        <w:t>2-11-53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 администрации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Лухского муниципального района </w:t>
      </w:r>
    </w:p>
    <w:p>
      <w:pPr>
        <w:pStyle w:val="Normal"/>
        <w:bidi w:val="0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08.09 2021 года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N </w:t>
      </w:r>
      <w:r>
        <w:rPr>
          <w:rFonts w:cs="Times New Roman" w:ascii="Times New Roman" w:hAnsi="Times New Roman"/>
          <w:sz w:val="28"/>
          <w:szCs w:val="28"/>
        </w:rPr>
        <w:t>315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 О Р Я Д О К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предоставления компенсации на возмещение части затрат за приобретенное поголовье молодняка крупного рогатого скота гражданами, ведущими личное подсобное хозяйство</w:t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1.1 Настоящий порядок устанавливает категории получателей, цели, условия и порядок предоставления компенсации на возмещение части затрат на приобретение товарного молодняка крупного рогатого скота.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1.2.Компенсация предоставляются в целях 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обеспечения с учетом государственной поддержки устойчивого развития и повышения эффективности личных подсобных хозяйств (ЛПХ) населения.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  <w:tab/>
        <w:t xml:space="preserve">1.3. 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Финансовое обеспечение мероприятий по компенсации части затрат за приобретенное поголовье крупного рогатого скота гражданами, ведущими личное подсобное хозяйство и зарегистрированными на территории сельских поселений осуществляется на условиях софинансирования из средств районного бюджета из расчета пятидесяти процентов и бюджета сельских поселений из расчета пятидесяти процентов в пределах бюджетных ассигнований, предусмотренных муниципальной программой на 202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3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год и плановый период 202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4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-202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5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годов.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Финансовое обеспечение мероприятий по компенсированию части затрат за приобретенное поголовье крупного рогатого скота гражданами, ведущими личное подсобное хозяйство и зарегистрированными на территории Лухского городского поселения осуществляется за счет средств районного бюджета в пределах бюджетных ассигнований, предусмотренных муниципальной программой на 202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3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год и плановый период 202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4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-202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5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годов. 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1.4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Компенсация на возмещение части затрат предоставляется владельцам личных подсобных хозяйств, соответствующим понятию «личное подсобное хозяйство», установленному положениями Федерального закона от 07.07.2003 № 112-ФЗ «О личном подсобном хозяйстве».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cs="Times New Roman" w:ascii="Times New Roman" w:hAnsi="Times New Roman"/>
          <w:bCs/>
          <w:color w:val="26282F"/>
          <w:sz w:val="28"/>
          <w:szCs w:val="28"/>
        </w:rPr>
        <w:t>В случае невостребованности финансовых средств, направленных на финансирование мероприятий, предусмотренных настоящим Порядком, лимиты бюджетных обязательств районного бюджета могут быть скорректированы, а лимиты бюджетных обязательств сельских поселений уменьшены и денежные средства возвращены в соответствующие бюджеты.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3"/>
        </w:numPr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2D2D2D"/>
          <w:spacing w:val="2"/>
          <w:sz w:val="28"/>
          <w:szCs w:val="28"/>
          <w:shd w:fill="FFFFFF" w:val="clear"/>
        </w:rPr>
        <w:t>Общие условия и порядок компенсации на возмещения части затрат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ab/>
        <w:t>2.1. Для получения возмещения компенсации части затрат заявители, указанные в п. 1.4. настоящего Порядка, предоставляют в отдел сельского хозяйства, предпринимательства и развития сельских территорий (далее – Отдел) следующие документы: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а) заявление о предоставлении компенсации на возмещение части затрат по форме согласно приложению № 1 к настоящему Порядку;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б) справку-расчет на предоставление компенсации на возмещение части затрат установленной формы, приложение № 2 к настоящему Порядку;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в) копию паспорта гражданина Российской Федерации;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г) копию договора купли-продажи;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д) копию акта приема-передачи;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е) копию платежных документов, подтверждающих оплату владельцем ЛПХ товарного молодняка крупного рогатого скота;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ж) выписку из хозяйственной книги учета личных подсобных хозяйств, подтверждающую факт постановки на учет приобретенного молодняка;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з) согласие на обработку персональных данных;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и) обязательство по сохранению приобретенного поголовья молодняка крупного рогатого скота в течение не менее 6 месяцев с даты его приобретения.</w:t>
      </w:r>
    </w:p>
    <w:p>
      <w:pPr>
        <w:pStyle w:val="Normal"/>
        <w:bidi w:val="0"/>
        <w:spacing w:lineRule="auto" w:line="24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2.2. Ответственность за достоверность представляемых документов несут заявители.</w:t>
      </w:r>
    </w:p>
    <w:p>
      <w:pPr>
        <w:pStyle w:val="Normal"/>
        <w:bidi w:val="0"/>
        <w:ind w:left="360" w:right="0" w:hanging="0"/>
        <w:jc w:val="both"/>
        <w:rPr/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2.4 С</w:t>
      </w:r>
      <w:r>
        <w:rPr>
          <w:rFonts w:cs="Times New Roman" w:ascii="Times New Roman" w:hAnsi="Times New Roman"/>
          <w:bCs/>
          <w:color w:val="26282F"/>
          <w:sz w:val="28"/>
          <w:szCs w:val="28"/>
        </w:rPr>
        <w:t xml:space="preserve">рок предоставления документов в отдел сельского хозяйства, предпринимательства и развития сельских территорий администрации Лухского муниципального района для выплаты компенсации на возмещение части затрат – с </w:t>
      </w:r>
      <w:r>
        <w:rPr>
          <w:rFonts w:eastAsia="Calibri" w:cs="Times New Roman" w:ascii="Times New Roman" w:hAnsi="Times New Roman"/>
          <w:bCs/>
          <w:color w:val="26282F"/>
          <w:sz w:val="28"/>
          <w:szCs w:val="28"/>
          <w:lang w:val="ru-RU" w:eastAsia="zh-CN" w:bidi="ar-SA"/>
        </w:rPr>
        <w:t>20</w:t>
      </w:r>
      <w:r>
        <w:rPr>
          <w:rFonts w:cs="Times New Roman" w:ascii="Times New Roman" w:hAnsi="Times New Roman"/>
          <w:bCs/>
          <w:color w:val="26282F"/>
          <w:sz w:val="28"/>
          <w:szCs w:val="28"/>
        </w:rPr>
        <w:t xml:space="preserve"> июня по 19 июля 2023 года.</w:t>
      </w:r>
    </w:p>
    <w:p>
      <w:pPr>
        <w:pStyle w:val="Normal"/>
        <w:bidi w:val="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2.5. Отдел в день получения документов, указанных в п. 2.1. настоящего Порядка, осуществляет их регистрацию в журнале регистрации в порядке их поступления, который нумеруется, прошнуровывается и скрепляется печатью администрации Лухского муниципального района.</w:t>
      </w:r>
    </w:p>
    <w:p>
      <w:pPr>
        <w:pStyle w:val="Normal"/>
        <w:bidi w:val="0"/>
        <w:spacing w:before="0" w:after="0"/>
        <w:ind w:left="357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2.6. Для рассмотрения представленных документов на получение  компенсации возмещения части затрат на приобретение молодняка крупного рогатого скота создается постоянно действующая комиссия. Состав комиссии утверждается постановлением администрации Лухского муниципального района.</w:t>
      </w:r>
    </w:p>
    <w:p>
      <w:pPr>
        <w:pStyle w:val="Normal"/>
        <w:bidi w:val="0"/>
        <w:spacing w:before="0" w:after="0"/>
        <w:ind w:left="357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</w:r>
    </w:p>
    <w:p>
      <w:pPr>
        <w:pStyle w:val="Normal"/>
        <w:bidi w:val="0"/>
        <w:ind w:left="360" w:right="0" w:hanging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2.7. В течение 15 рабочих дней со дня окончания приема документов, указанных в п. 2.1., проводится заседание комиссии, которая: </w:t>
      </w:r>
    </w:p>
    <w:p>
      <w:pPr>
        <w:pStyle w:val="Normal"/>
        <w:bidi w:val="0"/>
        <w:spacing w:lineRule="auto" w:line="240"/>
        <w:ind w:left="360" w:right="0" w:firstLine="34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а) рассматривает представленные документы и принимает одно из решений:</w:t>
      </w:r>
    </w:p>
    <w:p>
      <w:pPr>
        <w:pStyle w:val="Normal"/>
        <w:bidi w:val="0"/>
        <w:spacing w:lineRule="auto" w:line="240"/>
        <w:ind w:left="360" w:right="0" w:firstLine="34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- о предоставлении компенсации;</w:t>
      </w:r>
    </w:p>
    <w:p>
      <w:pPr>
        <w:pStyle w:val="Normal"/>
        <w:bidi w:val="0"/>
        <w:spacing w:lineRule="auto" w:line="240"/>
        <w:ind w:left="360" w:right="0" w:firstLine="34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- об отказе в предоставлении компенсации.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      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б) в случае принятия решения о предоставлении компенсации с заявителем, проживающим на территории сельских поселений, заключается соглашение о предоставлении компенсации в порядке, предусмотренном п. 2.5. настоящего Порядка</w:t>
      </w:r>
    </w:p>
    <w:p>
      <w:pPr>
        <w:pStyle w:val="Normal"/>
        <w:bidi w:val="0"/>
        <w:spacing w:lineRule="auto" w:line="240"/>
        <w:ind w:left="0" w:right="0"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в) в случае принятия решения об отказе в предоставлении компенсации на возмещение части затрат заявителю направляется письменное уведомление об отказе в предоставлении компенсации с указанием причин для отказа в соответствии с основаниями, установленными п. 2.8 настоящего Порядка.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     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2.8. Основания для отказа заявителю в предоставлении компенсации на возмещение части затрат: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а) несоответствие представленных заявителем документов требованиям, определенным п. 2.1 настоящего Порядка;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б) предоставление в неполном объеме документов, определенных п. 2.1 настоящего Порядка;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в) недостоверность представленной заявителем информации;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г) утвержденный лимит бюджетных обязательств по данному направлению на текущий год распределен в полном объеме.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2.9. Условия и порядок заключения соглашения о предоставлении компенсации.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2.9.1 Форма соглашения о предоставлении компенсации на возмещение части затрат утверждается постановлением администрации Лухского муниципального района и размещается на официальном сайте Лухского муниципального района в информационно - телекоммуникационной сети Интернет.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/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 xml:space="preserve">2.9.2 С </w:t>
      </w:r>
      <w:r>
        <w:rPr>
          <w:rFonts w:cs="Times New Roman" w:ascii="Times New Roman" w:hAnsi="Times New Roman"/>
          <w:sz w:val="28"/>
          <w:szCs w:val="28"/>
        </w:rPr>
        <w:t xml:space="preserve"> гражданами – получателями компенсации на возмещение части затрат, зарегистрированными на территории сельских поселений, заключается трехстороннее соглашение, которое </w:t>
      </w: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подписывается главой Лухского муниципального района, главой сельского поселения, на территории которого находится личное подсобное хозяйство и владельцем личного подсобного хозяйства; с гражданами – получателями, зарегистрированными на территории Лухского городского поселения, заключается двухстороннее соглашение, которое подписывается главой Лухского муниципального района и владельцем личного подсобного хозяйства, – получателем компенсации в течение срока,  указанного в п. 2.7. настоящего Порядка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2.10. Требования, которым должны соответствовать заявители на первое число месяца, предшествующего месяцу, в котором планируется заключение соглашения: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- заявители должны быть прописаны и вести деятельность на территории Лухского муниципального района;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- заявители не должны получать средства из соответствующего  бюджета бюджетной системы Российской Федерации в соответствии с иными нормативными правовыми актами на цели, указанные в п. 1.2. настоящего Порядка для соответствующего вида компенсации;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- заявители должны отвечать требованиям и условиям, установленным настоящим Порядком.</w:t>
      </w:r>
    </w:p>
    <w:p>
      <w:pPr>
        <w:pStyle w:val="Normal"/>
        <w:bidi w:val="0"/>
        <w:spacing w:lineRule="auto" w:line="240"/>
        <w:ind w:left="360" w:right="0" w:firstLine="360"/>
        <w:jc w:val="center"/>
        <w:rPr>
          <w:rFonts w:ascii="Times New Roman" w:hAnsi="Times New Roman" w:cs="Times New Roman"/>
          <w:b/>
          <w:b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2D2D2D"/>
          <w:spacing w:val="2"/>
          <w:sz w:val="28"/>
          <w:szCs w:val="28"/>
          <w:shd w:fill="FFFFFF" w:val="clear"/>
        </w:rPr>
        <w:t>3. Требования и условия предоставления компенсации и порядок расчета размера компенсации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2D2D2D"/>
          <w:spacing w:val="2"/>
          <w:sz w:val="28"/>
          <w:szCs w:val="28"/>
          <w:shd w:fill="FFFFFF" w:val="clear"/>
        </w:rPr>
        <w:t>3.1. Компенсация части затрат на приобретение товарного молодняка крупного рогатого скота предоставляются заявителям при соблюдении следующих требований: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наличие регистрации в похозяйственной книге учета в установленном законодательством порядке и осуществление деятельности на территории Лухского района; 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наличие земельного участка, предоставленного или приобретенного для ведения ЛПХ; 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согласие на обработку информации, относящейся к персональным данным, которая представлена на получение компенсации и доступа к ней лиц, участвующих в рассмотрении документов на предоставление компенсации. 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Компенсация на приобретение молодняка крупного рогатого скота предоставляется единовременно из расчета пять тысяч рублей за 1 голову.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Размер компенсации не может превышать 50 процентов от стоимости приобретенного поголовья бычков или телок без учета транспортных расходов. 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Условиями предоставления компенсации являются: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приобретение молодняка крупного рогатого скота должно осуществляться у организаций – юридических лиц, либо индивидуальных предпринимателей;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sz w:val="28"/>
          <w:szCs w:val="28"/>
        </w:rPr>
        <w:t>-   вес одной головы приобретаемого молодняка крупного рогатого скота составляет не менее пятидесяти килограммов;</w:t>
      </w:r>
    </w:p>
    <w:p>
      <w:pPr>
        <w:pStyle w:val="Normal"/>
        <w:bidi w:val="0"/>
        <w:spacing w:lineRule="auto" w:line="240" w:before="0" w:after="0"/>
        <w:ind w:left="35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получатель компенсации должен обеспечить сохранность приобретенного скота в течение не менее 6 месяцев;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</w:t>
      </w:r>
      <w:r>
        <w:rPr>
          <w:rFonts w:cs="Times New Roman" w:ascii="Times New Roman" w:hAnsi="Times New Roman"/>
          <w:bCs/>
          <w:sz w:val="28"/>
          <w:szCs w:val="28"/>
        </w:rPr>
        <w:t>-  компенсация на возмещение части затрат предоставляется не более,  чем на одну голову приобретаемого товарного молодняка крупного рогатого скота на каждого заявителя;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Cs/>
          <w:sz w:val="28"/>
          <w:szCs w:val="28"/>
        </w:rPr>
        <w:t>-  компенсация на возмещение части затрат предоставляется на молодняк крупного рогатого скота, приобретенный  в текущем финансовом году.</w:t>
      </w:r>
    </w:p>
    <w:p>
      <w:pPr>
        <w:pStyle w:val="Normal"/>
        <w:bidi w:val="0"/>
        <w:spacing w:lineRule="auto" w:line="240" w:before="0" w:after="0"/>
        <w:ind w:left="357" w:right="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bidi w:val="0"/>
        <w:spacing w:lineRule="auto" w:line="240"/>
        <w:ind w:left="360" w:right="0" w:first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Требования к отчетности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 </w:t>
      </w:r>
      <w:r>
        <w:rPr>
          <w:rFonts w:cs="Times New Roman" w:ascii="Times New Roman" w:hAnsi="Times New Roman"/>
          <w:sz w:val="28"/>
          <w:szCs w:val="28"/>
        </w:rPr>
        <w:t>По истечении шести месяцев получатель компенсации предоставляет в отдел сельского хозяйства, предпринимательства и развития сельских территорий администрации Лухского муниципального района отчетность о расходовании компенсации в соответствии с Приложением № 3 настоящего Порядка.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Комиссией проводится выездная проверка для установления факта наличия приобретенного скота.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ind w:left="360" w:right="0" w:first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Требования об осуществлении контроля за соблюдением условий, целей и порядка предоставлении компенсации и ответственность за их нарушение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 Проверка соблюдения условий, порядка предоставления компенсации их получателями осуществляется отделом сельского хозяйства, предпринимательства и развития сельских территорий и контрольно – счетным органом администрации Лухского муниципального района. 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Компенсация подлежит возврату в случае:</w:t>
      </w:r>
    </w:p>
    <w:p>
      <w:pPr>
        <w:pStyle w:val="Normal"/>
        <w:bidi w:val="0"/>
        <w:spacing w:lineRule="auto" w:line="240" w:before="0" w:after="0"/>
        <w:ind w:left="0" w:right="0" w:firstLine="35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нарушения получателем компенсации условий, установленных настоящим Порядком.</w:t>
      </w:r>
    </w:p>
    <w:p>
      <w:pPr>
        <w:pStyle w:val="Normal"/>
        <w:bidi w:val="0"/>
        <w:spacing w:lineRule="auto" w:line="240" w:before="0" w:after="0"/>
        <w:ind w:left="357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/>
        <w:ind w:left="360" w:right="0" w:first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Форс – мажор</w:t>
      </w:r>
    </w:p>
    <w:p>
      <w:pPr>
        <w:pStyle w:val="Normal"/>
        <w:bidi w:val="0"/>
        <w:spacing w:lineRule="auto" w:line="24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падежа или вынужденного забоя приобретенного поголовья молодняка крупного рогатого скота в результате болезни до истечения срока принятого обязательства хозяйства представляют в Отдел сельского хозяйства, предпринимательства и развития сельских территорий  заключение, выданное ветеринарной службой в установленном порядке.</w:t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36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 1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Порядку предоставления компенсации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возмещение части затрат за приобретенное поголовье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молодняка крупного рогатого скота гражданами,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ведущими личное подсобное хозяйство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администрацию Лухского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района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(И.О. Фамилия)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 соответствии с Порядком предоставления компенсации из районного бюджета на возмещение части затрат за приобретенное поголовье сельскохозяйственных животных гражданами, ведущими личное подсобное хозяйство, утвержденным постановлением администрации Лухского муниципального района от _______20___ г. №_____  прошу предоставить компенсацию по указанным реквизитам: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получателя компенсации_____________________________________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(при его наличии)____________________________________________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Паспортные данные_______________________________________________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банка_______________________________________________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Р/с______________________________________________________________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К/с______________________________________________________________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БИК____________________________________________________________ Индекс__________________________________________________________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Почтовый  адрес (индексом) ____________________________</w:t>
      </w:r>
    </w:p>
    <w:p>
      <w:pPr>
        <w:pStyle w:val="NoSpacing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(с указанием кода) 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Настоящим заявлением подтверждаю сохранность приобретенного  поголовья не менее, чем в течение 6 месяцев с момента приобретения.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ОПИСЬ ДОКУМЕНТОВ </w:t>
      </w:r>
    </w:p>
    <w:tbl>
      <w:tblPr>
        <w:tblW w:w="957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       _______________</w:t>
      </w:r>
      <w:r>
        <w:rPr>
          <w:rFonts w:eastAsia="Calibri"/>
        </w:rPr>
        <w:t xml:space="preserve">     </w:t>
      </w:r>
    </w:p>
    <w:p>
      <w:pPr>
        <w:pStyle w:val="NoSpacing"/>
        <w:jc w:val="both"/>
        <w:rPr/>
      </w:pPr>
      <w:r>
        <w:rPr>
          <w:rFonts w:eastAsia="Calibri"/>
        </w:rPr>
        <w:t xml:space="preserve">  </w:t>
      </w:r>
      <w:r>
        <w:rPr>
          <w:vertAlign w:val="superscript"/>
        </w:rPr>
        <w:t>Ф.И.О.                                                                        (ПОДПИСЬ)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</w:pPr>
      <w:r>
        <w:rPr>
          <w:rFonts w:cs="Times New Roman" w:ascii="Times New Roman" w:hAnsi="Times New Roman"/>
          <w:sz w:val="18"/>
          <w:szCs w:val="18"/>
          <w:vertAlign w:val="superscript"/>
          <w:lang w:eastAsia="ru-RU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  <w:vertAlign w:val="superscript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vertAlign w:val="superscript"/>
          <w:lang w:eastAsia="ru-RU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 2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предоставления компенсации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из районного бюджета на возмещение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части затрат за приобретенное поголовье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сельскохозяйственных животных гражданами,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ведущими личное подсобное хозяйство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Справка-расчет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размера компенсации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>(Ф.И.О. гражданина, ведущего личное подсобное хозяйство)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</w:r>
    </w:p>
    <w:tbl>
      <w:tblPr>
        <w:tblW w:w="10002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562"/>
        <w:gridCol w:w="1117"/>
        <w:gridCol w:w="1562"/>
        <w:gridCol w:w="1365"/>
        <w:gridCol w:w="1365"/>
        <w:gridCol w:w="1470"/>
      </w:tblGrid>
      <w:tr>
        <w:trPr/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 приобретенного скота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Количе- ство приобретенного скота, голов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Стоимость одной головы согласно договору купли- продажи, руб.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Общая стоимость приобретенного скота согласно договору купли- продажи, руб.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Ставка компенсации, рублей на единицу измерения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Потребность в компенсации, тыс.рублей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компенсации  к перечислению, тыс. рублей</w:t>
            </w:r>
          </w:p>
        </w:tc>
      </w:tr>
      <w:tr>
        <w:trPr/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Получатель компенсации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(подпись) Ф.И.О.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«___»___________ 20_____ г.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sectPr>
          <w:type w:val="nextPage"/>
          <w:pgSz w:w="11906" w:h="16838"/>
          <w:pgMar w:left="1559" w:right="1276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 3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предоставления компенсации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из районного бюджета на возмещение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части затрат за приобретенное поголовье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сельскохозяйственных животных гражданами, 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ведущими личное подсобное хозяйство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Отчет о достижении в 20 ___ г. значений</w:t>
      </w:r>
    </w:p>
    <w:p>
      <w:pPr>
        <w:pStyle w:val="Normal"/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показателей результативности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 предоставленной компенсации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районного бюджета на возмещение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части затрат за приобретенное поголовье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сельскохозяйственных животных гражданами,</w:t>
      </w:r>
    </w:p>
    <w:p>
      <w:pPr>
        <w:pStyle w:val="Normal"/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ведущими личное подсобное хозяйство </w:t>
      </w:r>
    </w:p>
    <w:p>
      <w:pPr>
        <w:pStyle w:val="Normal"/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</w:t>
      </w:r>
    </w:p>
    <w:p>
      <w:pPr>
        <w:pStyle w:val="Normal"/>
        <w:autoSpaceDE w:val="false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(Фамилия, имя, отчество владельца ЛПХ)</w:t>
      </w:r>
    </w:p>
    <w:p>
      <w:pPr>
        <w:pStyle w:val="Normal"/>
        <w:autoSpaceDE w:val="false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autoSpaceDE w:val="false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Соглашение от ___________ № __________</w:t>
      </w:r>
    </w:p>
    <w:tbl>
      <w:tblPr>
        <w:tblW w:w="14601" w:type="dxa"/>
        <w:jc w:val="left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467"/>
        <w:gridCol w:w="1276"/>
        <w:gridCol w:w="4252"/>
        <w:gridCol w:w="2551"/>
        <w:gridCol w:w="1418"/>
        <w:gridCol w:w="2127"/>
      </w:tblGrid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Значение показателя результативности, установленное соглашением о предоставлении компенсации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Достигнутое значение показателя результативности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Объяснение причин отклонения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bidi w:val="0"/>
              <w:snapToGrid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autoSpaceDE w:val="false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keepNext w:val="false"/>
        <w:autoSpaceDE w:val="false"/>
        <w:bidi w:val="0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Получатель компенсации</w:t>
      </w:r>
    </w:p>
    <w:p>
      <w:pPr>
        <w:pStyle w:val="1"/>
        <w:keepNext w:val="false"/>
        <w:autoSpaceDE w:val="false"/>
        <w:bidi w:val="0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_______________ ____________________</w:t>
      </w:r>
    </w:p>
    <w:p>
      <w:pPr>
        <w:pStyle w:val="1"/>
        <w:keepNext w:val="false"/>
        <w:autoSpaceDE w:val="false"/>
        <w:bidi w:val="0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 xml:space="preserve">           </w:t>
      </w:r>
      <w:r>
        <w:rPr>
          <w:bCs/>
          <w:sz w:val="24"/>
          <w:szCs w:val="24"/>
          <w:u w:val="none"/>
        </w:rPr>
        <w:t>(подпись)         (Ф.И.О.)</w:t>
      </w:r>
    </w:p>
    <w:p>
      <w:pPr>
        <w:pStyle w:val="1"/>
        <w:keepNext w:val="false"/>
        <w:autoSpaceDE w:val="false"/>
        <w:bidi w:val="0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</w:r>
    </w:p>
    <w:p>
      <w:pPr>
        <w:pStyle w:val="1"/>
        <w:keepNext w:val="false"/>
        <w:autoSpaceDE w:val="false"/>
        <w:bidi w:val="0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  <w:u w:val="none"/>
        </w:rPr>
      </w:pPr>
      <w:r>
        <w:rPr>
          <w:bCs/>
          <w:sz w:val="20"/>
          <w:szCs w:val="20"/>
          <w:u w:val="none"/>
        </w:rPr>
        <w:t>«______» _______________________ 20___ г.</w:t>
      </w:r>
    </w:p>
    <w:sectPr>
      <w:type w:val="nextPage"/>
      <w:pgSz w:orient="landscape" w:w="16838" w:h="11906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360"/>
        </w:tabs>
        <w:ind w:left="1429" w:hanging="360"/>
      </w:pPr>
    </w:lvl>
    <w:lvl w:ilvl="1">
      <w:start w:val="1"/>
      <w:numFmt w:val="lowerLetter"/>
      <w:lvlText w:val="%1.%2"/>
      <w:lvlJc w:val="left"/>
      <w:pPr>
        <w:tabs>
          <w:tab w:val="num" w:pos="360"/>
        </w:tabs>
        <w:ind w:left="2149" w:hanging="360"/>
      </w:pPr>
    </w:lvl>
    <w:lvl w:ilvl="2">
      <w:start w:val="1"/>
      <w:numFmt w:val="lowerRoman"/>
      <w:lvlText w:val="%2.%3"/>
      <w:lvlJc w:val="right"/>
      <w:pPr>
        <w:tabs>
          <w:tab w:val="num" w:pos="360"/>
        </w:tabs>
        <w:ind w:left="2869" w:hanging="180"/>
      </w:pPr>
    </w:lvl>
    <w:lvl w:ilvl="3">
      <w:start w:val="1"/>
      <w:numFmt w:val="decimal"/>
      <w:lvlText w:val="%3.%4"/>
      <w:lvlJc w:val="left"/>
      <w:pPr>
        <w:tabs>
          <w:tab w:val="num" w:pos="360"/>
        </w:tabs>
        <w:ind w:left="3589" w:hanging="360"/>
      </w:pPr>
    </w:lvl>
    <w:lvl w:ilvl="4">
      <w:start w:val="1"/>
      <w:numFmt w:val="lowerLetter"/>
      <w:lvlText w:val="%4.%5"/>
      <w:lvlJc w:val="left"/>
      <w:pPr>
        <w:tabs>
          <w:tab w:val="num" w:pos="360"/>
        </w:tabs>
        <w:ind w:left="4309" w:hanging="360"/>
      </w:pPr>
    </w:lvl>
    <w:lvl w:ilvl="5">
      <w:start w:val="1"/>
      <w:numFmt w:val="lowerRoman"/>
      <w:lvlText w:val="%5.%6"/>
      <w:lvlJc w:val="right"/>
      <w:pPr>
        <w:tabs>
          <w:tab w:val="num" w:pos="360"/>
        </w:tabs>
        <w:ind w:left="5029" w:hanging="180"/>
      </w:pPr>
    </w:lvl>
    <w:lvl w:ilvl="6">
      <w:start w:val="1"/>
      <w:numFmt w:val="decimal"/>
      <w:lvlText w:val="%6.%7"/>
      <w:lvlJc w:val="left"/>
      <w:pPr>
        <w:tabs>
          <w:tab w:val="num" w:pos="360"/>
        </w:tabs>
        <w:ind w:left="5749" w:hanging="360"/>
      </w:pPr>
    </w:lvl>
    <w:lvl w:ilvl="7">
      <w:start w:val="1"/>
      <w:numFmt w:val="lowerLetter"/>
      <w:lvlText w:val="%7.%8"/>
      <w:lvlJc w:val="left"/>
      <w:pPr>
        <w:tabs>
          <w:tab w:val="num" w:pos="360"/>
        </w:tabs>
        <w:ind w:left="6469" w:hanging="360"/>
      </w:pPr>
    </w:lvl>
    <w:lvl w:ilvl="8">
      <w:start w:val="1"/>
      <w:numFmt w:val="lowerRoman"/>
      <w:lvlText w:val="%8.%9"/>
      <w:lvlJc w:val="right"/>
      <w:pPr>
        <w:tabs>
          <w:tab w:val="num" w:pos="360"/>
        </w:tabs>
        <w:ind w:left="7189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pacing w:val="2"/>
        <w:b/>
        <w:szCs w:val="28"/>
        <w:rFonts w:ascii="Times New Roman" w:hAnsi="Times New Roman" w:cs="Times New Roman"/>
        <w:color w:val="2D2D2D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8"/>
        <w:spacing w:val="2"/>
        <w:b/>
        <w:szCs w:val="28"/>
        <w:rFonts w:ascii="Times New Roman" w:hAnsi="Times New Roman" w:cs="Times New Roman"/>
        <w:color w:val="2D2D2D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8"/>
        <w:spacing w:val="2"/>
        <w:b/>
        <w:szCs w:val="28"/>
        <w:rFonts w:ascii="Times New Roman" w:hAnsi="Times New Roman" w:cs="Times New Roman"/>
        <w:color w:val="2D2D2D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8"/>
        <w:spacing w:val="2"/>
        <w:b/>
        <w:szCs w:val="28"/>
        <w:rFonts w:ascii="Times New Roman" w:hAnsi="Times New Roman" w:cs="Times New Roman"/>
        <w:color w:val="2D2D2D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sz w:val="28"/>
        <w:spacing w:val="2"/>
        <w:b/>
        <w:szCs w:val="28"/>
        <w:rFonts w:ascii="Times New Roman" w:hAnsi="Times New Roman" w:cs="Times New Roman"/>
        <w:color w:val="2D2D2D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8"/>
        <w:spacing w:val="2"/>
        <w:b/>
        <w:szCs w:val="28"/>
        <w:rFonts w:ascii="Times New Roman" w:hAnsi="Times New Roman" w:cs="Times New Roman"/>
        <w:color w:val="2D2D2D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sz w:val="28"/>
        <w:spacing w:val="2"/>
        <w:b/>
        <w:szCs w:val="28"/>
        <w:rFonts w:ascii="Times New Roman" w:hAnsi="Times New Roman" w:cs="Times New Roman"/>
        <w:color w:val="2D2D2D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sz w:val="28"/>
        <w:spacing w:val="2"/>
        <w:b/>
        <w:szCs w:val="28"/>
        <w:rFonts w:ascii="Times New Roman" w:hAnsi="Times New Roman" w:cs="Times New Roman"/>
        <w:color w:val="2D2D2D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8"/>
        <w:spacing w:val="2"/>
        <w:b/>
        <w:szCs w:val="28"/>
        <w:rFonts w:ascii="Times New Roman" w:hAnsi="Times New Roman" w:cs="Times New Roman"/>
        <w:color w:val="2D2D2D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sz w:val="28"/>
      <w:szCs w:val="20"/>
      <w:u w:val="single"/>
    </w:rPr>
  </w:style>
  <w:style w:type="character" w:styleId="WW8Num2z0">
    <w:name w:val="WW8Num2z0"/>
    <w:qFormat/>
    <w:rPr>
      <w:rFonts w:ascii="Times New Roman" w:hAnsi="Times New Roman" w:cs="Times New Roman"/>
      <w:b/>
      <w:color w:val="2D2D2D"/>
      <w:spacing w:val="2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11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386</TotalTime>
  <Application>LibreOffice/7.2.1.2$Windows_X86_64 LibreOffice_project/87b77fad49947c1441b67c559c339af8f3517e22</Application>
  <AppVersion>15.0000</AppVersion>
  <Pages>10</Pages>
  <Words>1763</Words>
  <Characters>13584</Characters>
  <CharactersWithSpaces>15616</CharactersWithSpaces>
  <Paragraphs>170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2023-06-15T15:16:31Z</dcterms:created>
  <dc:creator/>
  <dc:description/>
  <dc:language>ru-RU</dc:language>
  <cp:lastModifiedBy/>
  <cp:lastPrinted>2023-06-19T10:29:52Z</cp:lastPrinted>
  <dcterms:modified xsi:type="dcterms:W3CDTF">2023-06-20T16:25:06Z</dcterms:modified>
  <cp:revision>4</cp:revision>
  <dc:subject/>
  <dc:title/>
</cp:coreProperties>
</file>