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color w:val="F10D0C"/>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F10D0C"/>
          <w:sz w:val="24"/>
          <w:szCs w:val="24"/>
        </w:rPr>
        <w:tab/>
      </w:r>
    </w:p>
    <w:p>
      <w:pPr>
        <w:pStyle w:val="Normal"/>
        <w:spacing w:before="0" w:after="200"/>
        <w:contextualSpacing/>
        <w:jc w:val="center"/>
        <w:rPr>
          <w:color w:val="000000"/>
        </w:rPr>
      </w:pPr>
      <w:r>
        <w:rPr>
          <w:rFonts w:cs="Times New Roman" w:ascii="Times New Roman" w:hAnsi="Times New Roman"/>
          <w:b/>
          <w:color w:val="000000"/>
          <w:sz w:val="28"/>
          <w:szCs w:val="28"/>
        </w:rPr>
        <w:t xml:space="preserve">КОНТРОЛЬНО-СЧЕТНЫЙ ОРГАН </w:t>
      </w:r>
    </w:p>
    <w:p>
      <w:pPr>
        <w:pStyle w:val="Normal"/>
        <w:spacing w:before="0" w:after="200"/>
        <w:contextualSpacing/>
        <w:jc w:val="center"/>
        <w:rPr>
          <w:color w:val="000000"/>
        </w:rPr>
      </w:pPr>
      <w:r>
        <w:rPr>
          <w:rFonts w:cs="Times New Roman" w:ascii="Times New Roman" w:hAnsi="Times New Roman"/>
          <w:b/>
          <w:color w:val="000000"/>
          <w:sz w:val="28"/>
          <w:szCs w:val="28"/>
        </w:rPr>
        <w:t>ЛУХСКОГО МУНИЦИПАЛЬНОГО РАЙОНА</w:t>
      </w:r>
    </w:p>
    <w:p>
      <w:pPr>
        <w:pStyle w:val="Normal"/>
        <w:spacing w:before="0" w:after="200"/>
        <w:contextualSpacing/>
        <w:jc w:val="center"/>
        <w:rPr>
          <w:color w:val="000000"/>
        </w:rPr>
      </w:pPr>
      <w:r>
        <w:rPr>
          <w:rFonts w:cs="Times New Roman" w:ascii="Times New Roman" w:hAnsi="Times New Roman"/>
          <w:b/>
          <w:color w:val="000000"/>
          <w:sz w:val="28"/>
          <w:szCs w:val="28"/>
        </w:rPr>
        <w:t>ИВАНОВСКОЙ ОБЛАСТИ</w:t>
      </w:r>
    </w:p>
    <w:p>
      <w:pPr>
        <w:pStyle w:val="Normal"/>
        <w:spacing w:before="0" w:after="200"/>
        <w:contextualSpacing/>
        <w:jc w:val="center"/>
        <w:rPr>
          <w:color w:val="000000"/>
        </w:rPr>
      </w:pPr>
      <w:r>
        <w:rPr>
          <w:rFonts w:cs="Times New Roman" w:ascii="Times New Roman" w:hAnsi="Times New Roman"/>
          <w:b/>
          <w:color w:val="000000"/>
          <w:sz w:val="24"/>
          <w:szCs w:val="24"/>
          <w:u w:val="single"/>
        </w:rPr>
        <w:t xml:space="preserve">155270, Ивановская область, п.Лух, ул.Октябрьская,д.4., тел. 8(49344) 2-12-61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color w:val="000000"/>
        </w:rPr>
      </w:pPr>
      <w:r>
        <w:rPr>
          <w:rFonts w:cs="Times New Roman" w:ascii="Times New Roman" w:hAnsi="Times New Roman"/>
          <w:color w:val="000000"/>
          <w:sz w:val="28"/>
          <w:szCs w:val="28"/>
        </w:rPr>
        <w:t>п.Лух                                                                                     от  26.02.2024 года</w:t>
      </w:r>
    </w:p>
    <w:p>
      <w:pPr>
        <w:pStyle w:val="Normal"/>
        <w:jc w:val="center"/>
        <w:rPr>
          <w:color w:val="000000"/>
        </w:rPr>
      </w:pPr>
      <w:r>
        <w:rPr>
          <w:rFonts w:cs="Times New Roman" w:ascii="Times New Roman" w:hAnsi="Times New Roman"/>
          <w:b/>
          <w:color w:val="000000"/>
          <w:sz w:val="28"/>
          <w:szCs w:val="28"/>
        </w:rPr>
        <w:t xml:space="preserve">ЗАКЛЮЧЕНИЕ №   </w:t>
      </w:r>
      <w:r>
        <w:rPr>
          <w:rFonts w:cs="Times New Roman" w:ascii="Times New Roman" w:hAnsi="Times New Roman"/>
          <w:b/>
          <w:color w:val="000000"/>
          <w:sz w:val="28"/>
          <w:szCs w:val="28"/>
        </w:rPr>
        <w:t>4</w:t>
      </w:r>
    </w:p>
    <w:p>
      <w:pPr>
        <w:pStyle w:val="Normal"/>
        <w:spacing w:lineRule="auto" w:line="240" w:before="0" w:after="0"/>
        <w:jc w:val="center"/>
        <w:rPr>
          <w:color w:val="000000"/>
        </w:rPr>
      </w:pPr>
      <w:r>
        <w:rPr>
          <w:rFonts w:cs="Times New Roman" w:ascii="Times New Roman" w:hAnsi="Times New Roman"/>
          <w:b/>
          <w:color w:val="000000"/>
          <w:sz w:val="28"/>
          <w:szCs w:val="28"/>
        </w:rPr>
        <w:t xml:space="preserve">по результатам проведения экспертно-аналитического мероприятия «Экспертиза проекта решения Совета Тимирязевского сельского поселения «О внесении изменений и дополнений в решение Совета Тимирязевского сельского поселения от 27.12.2023г. №28 «О бюджете Тимирязевского сельского поселения на 2024 год и </w:t>
      </w:r>
    </w:p>
    <w:p>
      <w:pPr>
        <w:pStyle w:val="Normal"/>
        <w:spacing w:lineRule="auto" w:line="240" w:before="0" w:after="0"/>
        <w:jc w:val="center"/>
        <w:rPr>
          <w:color w:val="000000"/>
        </w:rPr>
      </w:pPr>
      <w:r>
        <w:rPr>
          <w:rFonts w:cs="Times New Roman" w:ascii="Times New Roman" w:hAnsi="Times New Roman"/>
          <w:b/>
          <w:color w:val="000000"/>
          <w:sz w:val="28"/>
          <w:szCs w:val="28"/>
        </w:rPr>
        <w:t>плановый период 2025 и 2026 годов»</w:t>
      </w:r>
    </w:p>
    <w:p>
      <w:pPr>
        <w:pStyle w:val="Normal"/>
        <w:spacing w:lineRule="auto" w:line="240" w:before="0" w:after="0"/>
        <w:jc w:val="center"/>
        <w:rPr>
          <w:color w:val="000000"/>
        </w:rPr>
      </w:pPr>
      <w:r>
        <w:rPr>
          <w:color w:val="000000"/>
        </w:rPr>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Тимирязевского сельского поселения «О внесении изменений и дополнений в решение Совета Тимирязевского сельского поселения от 27.12.2023 г. №28 «О бюджете Тимирязевского сельского поселения на 2024 год и плановый период 2025 и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21.02.2024г. №6.</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Тимирязевского сельского поселения «О внесении изменений и дополнений в решение Совета Тимирязевского сельского поселения от 27.12.2023 г. №28 «О бюджете Тимирязевского сельского поселения на 2024 год и плановый период 2025 и 2026 годов»(далее – проект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и дополнений действующему законодательству Российской Федерации, оценка обоснованности вносимых изменений и дополнений.</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Администрация Тимирязевского сельского поселения, как орган, уполномоченный на составление проекта решения и внесения его для утверждения в Совет Тимирязевского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Совет Тимирязевского сельского поселения, как орган, уполномоченный на утверждение проекта решения.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21.02.2024г. по 26.02.2024г.</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Исполнитель экспертно-аналитического мероприятия:</w:t>
      </w:r>
      <w:r>
        <w:rPr>
          <w:rFonts w:cs="Times New Roman" w:ascii="Times New Roman" w:hAnsi="Times New Roman"/>
          <w:color w:val="000000"/>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ходе проведения экспертно-аналитического мероприятия КСО установлено следующее:</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 Проектом решения предлагается внести изменения в показатели основных характеристик бюджета Тимирязевского сельского поселения (далее – бюджет), утвержденные статьей 1 решения Совета Тимирязевского сельского поселения от 27.12.2023 г. №28 «О бюджете Тимирязевского сельского поселения на 2024 год и плановый период 2025 и 2026 годов» (далее – решение Совета Тимирязевского сельского поселения от 27.12.2023г. № 28).</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200"/>
        <w:contextualSpacing/>
        <w:jc w:val="right"/>
        <w:rPr>
          <w:color w:val="000000"/>
        </w:rPr>
      </w:pPr>
      <w:r>
        <w:rPr>
          <w:rFonts w:cs="Times New Roman" w:ascii="Times New Roman" w:hAnsi="Times New Roman"/>
          <w:color w:val="000000"/>
          <w:sz w:val="28"/>
          <w:szCs w:val="28"/>
        </w:rPr>
        <w:t>руб.</w:t>
      </w:r>
    </w:p>
    <w:tbl>
      <w:tblPr>
        <w:tblStyle w:val="af6"/>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57"/>
        <w:gridCol w:w="1720"/>
        <w:gridCol w:w="2259"/>
        <w:gridCol w:w="1710"/>
        <w:gridCol w:w="1525"/>
      </w:tblGrid>
      <w:tr>
        <w:trPr>
          <w:trHeight w:val="196" w:hRule="atLeast"/>
        </w:trPr>
        <w:tc>
          <w:tcPr>
            <w:tcW w:w="2357" w:type="dxa"/>
            <w:vMerge w:val="restart"/>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1720" w:type="dxa"/>
            <w:vMerge w:val="restart"/>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2259" w:type="dxa"/>
            <w:vMerge w:val="restart"/>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3235" w:type="dxa"/>
            <w:gridSpan w:val="2"/>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Отклонение</w:t>
            </w:r>
          </w:p>
        </w:tc>
      </w:tr>
      <w:tr>
        <w:trPr>
          <w:trHeight w:val="138" w:hRule="atLeast"/>
        </w:trPr>
        <w:tc>
          <w:tcPr>
            <w:tcW w:w="2357" w:type="dxa"/>
            <w:vMerge w:val="continue"/>
            <w:tcBorders/>
          </w:tcPr>
          <w:p>
            <w:pPr>
              <w:pStyle w:val="Normal"/>
              <w:widowControl w:val="false"/>
              <w:suppressAutoHyphens w:val="true"/>
              <w:spacing w:lineRule="auto" w:line="240" w:before="0" w:after="0"/>
              <w:contextualSpacing/>
              <w:jc w:val="both"/>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1720" w:type="dxa"/>
            <w:vMerge w:val="continue"/>
            <w:tcBorders/>
          </w:tcPr>
          <w:p>
            <w:pPr>
              <w:pStyle w:val="Normal"/>
              <w:widowControl w:val="false"/>
              <w:suppressAutoHyphens w:val="true"/>
              <w:spacing w:lineRule="auto" w:line="240" w:before="0" w:after="0"/>
              <w:contextualSpacing/>
              <w:jc w:val="both"/>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2259" w:type="dxa"/>
            <w:vMerge w:val="continue"/>
            <w:tcBorders/>
          </w:tcPr>
          <w:p>
            <w:pPr>
              <w:pStyle w:val="Normal"/>
              <w:widowControl w:val="false"/>
              <w:suppressAutoHyphens w:val="true"/>
              <w:spacing w:lineRule="auto" w:line="240" w:before="0" w:after="0"/>
              <w:contextualSpacing/>
              <w:jc w:val="both"/>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171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(гр.3 – гр.2)</w:t>
            </w:r>
          </w:p>
        </w:tc>
        <w:tc>
          <w:tcPr>
            <w:tcW w:w="152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(гр.4/гр.2*100)</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1</w:t>
            </w:r>
          </w:p>
        </w:tc>
        <w:tc>
          <w:tcPr>
            <w:tcW w:w="172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2</w:t>
            </w:r>
          </w:p>
        </w:tc>
        <w:tc>
          <w:tcPr>
            <w:tcW w:w="2259"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3</w:t>
            </w:r>
          </w:p>
        </w:tc>
        <w:tc>
          <w:tcPr>
            <w:tcW w:w="171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4</w:t>
            </w:r>
          </w:p>
        </w:tc>
        <w:tc>
          <w:tcPr>
            <w:tcW w:w="152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5</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Доходы бюджета</w:t>
            </w:r>
          </w:p>
        </w:tc>
        <w:tc>
          <w:tcPr>
            <w:tcW w:w="172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9 758 521,25</w:t>
            </w:r>
          </w:p>
        </w:tc>
        <w:tc>
          <w:tcPr>
            <w:tcW w:w="2259"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10 498 756,86</w:t>
            </w:r>
          </w:p>
        </w:tc>
        <w:tc>
          <w:tcPr>
            <w:tcW w:w="171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740 235,61</w:t>
            </w:r>
          </w:p>
        </w:tc>
        <w:tc>
          <w:tcPr>
            <w:tcW w:w="152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7,59</w:t>
            </w:r>
          </w:p>
        </w:tc>
      </w:tr>
      <w:tr>
        <w:trPr>
          <w:trHeight w:val="162" w:hRule="atLeast"/>
        </w:trPr>
        <w:tc>
          <w:tcPr>
            <w:tcW w:w="235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Расходы бюджета</w:t>
            </w:r>
          </w:p>
        </w:tc>
        <w:tc>
          <w:tcPr>
            <w:tcW w:w="172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9 758 521,25</w:t>
            </w:r>
          </w:p>
        </w:tc>
        <w:tc>
          <w:tcPr>
            <w:tcW w:w="2259"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10 498 756,86</w:t>
            </w:r>
          </w:p>
        </w:tc>
        <w:tc>
          <w:tcPr>
            <w:tcW w:w="171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740 235,61</w:t>
            </w:r>
          </w:p>
        </w:tc>
        <w:tc>
          <w:tcPr>
            <w:tcW w:w="152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7,59</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172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0,00</w:t>
            </w:r>
          </w:p>
        </w:tc>
        <w:tc>
          <w:tcPr>
            <w:tcW w:w="2259"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 xml:space="preserve"> </w:t>
            </w:r>
            <w:r>
              <w:rPr>
                <w:rFonts w:eastAsia="Calibri" w:cs="Times New Roman" w:ascii="Times New Roman" w:hAnsi="Times New Roman"/>
                <w:color w:val="000000"/>
                <w:kern w:val="0"/>
                <w:sz w:val="20"/>
                <w:szCs w:val="20"/>
                <w:lang w:val="ru-RU" w:eastAsia="en-US" w:bidi="ar-SA"/>
              </w:rPr>
              <w:t>0,00</w:t>
            </w:r>
          </w:p>
        </w:tc>
        <w:tc>
          <w:tcPr>
            <w:tcW w:w="171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w:t>
            </w:r>
          </w:p>
        </w:tc>
        <w:tc>
          <w:tcPr>
            <w:tcW w:w="152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w:t>
            </w:r>
          </w:p>
        </w:tc>
      </w:tr>
    </w:tbl>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в сумме </w:t>
      </w:r>
      <w:r>
        <w:rPr>
          <w:rFonts w:eastAsia="Calibri" w:cs="Times New Roman" w:ascii="Times New Roman" w:hAnsi="Times New Roman"/>
          <w:color w:val="000000"/>
          <w:sz w:val="28"/>
          <w:szCs w:val="28"/>
        </w:rPr>
        <w:t>740 235,61</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в сумме </w:t>
      </w:r>
      <w:r>
        <w:rPr>
          <w:rFonts w:eastAsia="Calibri" w:cs="Times New Roman" w:ascii="Times New Roman" w:hAnsi="Times New Roman"/>
          <w:color w:val="000000"/>
          <w:sz w:val="28"/>
          <w:szCs w:val="28"/>
        </w:rPr>
        <w:t>740 235,61</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Основные характеристики бюджета Тимирязевского сельского поселения на плановый период 2025 и 2026 годов не изменились.</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 Проектом решения предлагается внести изменения в статью 3:</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в п. 1 Приложение № 2    «Доходы бюджета  поселения по кодам классификации доходов бюджетов на 2024 год и на плановый период 2025-2026 годов» </w:t>
      </w:r>
      <w:r>
        <w:rPr>
          <w:rFonts w:cs="Times New Roman" w:ascii="Times New Roman" w:hAnsi="Times New Roman"/>
          <w:color w:val="000000"/>
          <w:sz w:val="28"/>
          <w:szCs w:val="28"/>
        </w:rPr>
        <w:t xml:space="preserve">к решению </w:t>
      </w:r>
      <w:r>
        <w:rPr>
          <w:rFonts w:eastAsia="Times New Roman" w:cs="Times New Roman" w:ascii="Times New Roman" w:hAnsi="Times New Roman"/>
          <w:color w:val="000000"/>
          <w:sz w:val="28"/>
          <w:szCs w:val="28"/>
          <w:lang w:eastAsia="ru-RU"/>
        </w:rPr>
        <w:t xml:space="preserve">Совета Тимирязевского сельского поселения от 27.12.2023г. № 28 изложить в новой редакции, согласно которому общий объем доходов бюджета на 2024 год увеличен на </w:t>
      </w:r>
      <w:r>
        <w:rPr>
          <w:rFonts w:eastAsia="Calibri" w:cs="Times New Roman" w:ascii="Times New Roman" w:hAnsi="Times New Roman"/>
          <w:color w:val="000000"/>
          <w:sz w:val="28"/>
          <w:szCs w:val="28"/>
        </w:rPr>
        <w:t>740 235,61</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руб. и составит </w:t>
      </w:r>
      <w:r>
        <w:rPr>
          <w:rFonts w:eastAsia="Calibri" w:cs="Times New Roman" w:ascii="Times New Roman" w:hAnsi="Times New Roman"/>
          <w:color w:val="000000"/>
          <w:sz w:val="28"/>
          <w:szCs w:val="28"/>
        </w:rPr>
        <w:t xml:space="preserve">10 498 756,86 </w:t>
      </w:r>
      <w:r>
        <w:rPr>
          <w:rFonts w:eastAsia="Times New Roman" w:cs="Times New Roman" w:ascii="Times New Roman" w:hAnsi="Times New Roman"/>
          <w:color w:val="000000"/>
          <w:sz w:val="28"/>
          <w:szCs w:val="28"/>
          <w:lang w:eastAsia="ru-RU"/>
        </w:rPr>
        <w:t xml:space="preserve"> руб. Анализ предлагаемых изменений приведен в приложении №1 к настоящему заключению;</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Cs/>
          <w:color w:val="000000"/>
          <w:sz w:val="28"/>
          <w:szCs w:val="28"/>
        </w:rPr>
        <w:t>абзац 2  пункта 2 изложить в новой редакции:</w:t>
      </w:r>
    </w:p>
    <w:p>
      <w:pPr>
        <w:pStyle w:val="Style28"/>
        <w:spacing w:lineRule="auto" w:line="240" w:before="0" w:after="0"/>
        <w:ind w:firstLine="709"/>
        <w:rPr>
          <w:color w:val="000000"/>
        </w:rPr>
      </w:pPr>
      <w:r>
        <w:rPr>
          <w:rFonts w:ascii="Times New Roman" w:hAnsi="Times New Roman"/>
          <w:color w:val="000000"/>
          <w:sz w:val="28"/>
          <w:szCs w:val="28"/>
        </w:rPr>
        <w:t>«на 2024 год</w:t>
      </w:r>
    </w:p>
    <w:p>
      <w:pPr>
        <w:pStyle w:val="Style28"/>
        <w:numPr>
          <w:ilvl w:val="0"/>
          <w:numId w:val="1"/>
        </w:numPr>
        <w:spacing w:lineRule="auto" w:line="240" w:before="0" w:after="0"/>
        <w:rPr>
          <w:color w:val="000000"/>
        </w:rPr>
      </w:pPr>
      <w:r>
        <w:rPr>
          <w:rFonts w:ascii="Times New Roman" w:hAnsi="Times New Roman"/>
          <w:color w:val="000000"/>
          <w:sz w:val="28"/>
          <w:szCs w:val="28"/>
        </w:rPr>
        <w:t>из областного бюджета в сумме 8 775 358,68 руб.,</w:t>
      </w:r>
    </w:p>
    <w:p>
      <w:pPr>
        <w:pStyle w:val="NoSpacing"/>
        <w:numPr>
          <w:ilvl w:val="0"/>
          <w:numId w:val="1"/>
        </w:numPr>
        <w:jc w:val="both"/>
        <w:rPr>
          <w:color w:val="000000"/>
        </w:rPr>
      </w:pPr>
      <w:r>
        <w:rPr>
          <w:bCs/>
          <w:color w:val="000000"/>
          <w:sz w:val="28"/>
          <w:szCs w:val="28"/>
        </w:rPr>
        <w:t>из  бюджета района в сумме 1 194 724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3.</w:t>
      </w:r>
      <w:r>
        <w:rPr>
          <w:rFonts w:eastAsia="Times New Roman" w:ascii="Times New Roman" w:hAnsi="Times New Roman"/>
          <w:color w:val="000000"/>
          <w:sz w:val="28"/>
          <w:szCs w:val="28"/>
          <w:lang w:eastAsia="ru-RU"/>
        </w:rPr>
        <w:t xml:space="preserve"> Проектом решения предлагается в пункте 1 статьи 4 приложение №3 «</w:t>
      </w:r>
      <w:r>
        <w:rPr>
          <w:rFonts w:cs="Times New Roman" w:ascii="Times New Roman" w:hAnsi="Times New Roman"/>
          <w:bCs/>
          <w:color w:val="000000"/>
          <w:sz w:val="28"/>
          <w:szCs w:val="28"/>
        </w:rPr>
        <w:t>Источники внутреннего финансирования дефицита бюджета поселения на 2024 год и плановый период 2025 и 2026 годов</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Совета Тимирязевского сельского поселения от 27.12.2023 г. № 28 изложить в новой редакции. Анализ предлагаемых изменений приведен в приложении №2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4. Проектом решения предлагается внести изменения в статью 5:</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в подпункте 1 пункта 1 приложение №4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Тимирязевского сельского поселения и не включенным в муниципальные программы Тимирязевского сельского поселения направлениям деятельности органов местного самоуправления Тимирязевского сельского поселения), группам видов расходов классификации расходов  бюджета поселения на 2024год</w:t>
      </w:r>
      <w:r>
        <w:rPr>
          <w:rFonts w:eastAsia="Times New Roman" w:cs="Times New Roman" w:ascii="Times New Roman" w:hAnsi="Times New Roman"/>
          <w:bCs/>
          <w:color w:val="000000"/>
          <w:sz w:val="28"/>
          <w:szCs w:val="28"/>
          <w:lang w:eastAsia="ru-RU"/>
        </w:rPr>
        <w:t>»</w:t>
      </w:r>
      <w:r>
        <w:rPr>
          <w:rFonts w:eastAsia="Times New Roman" w:cs="Times New Roman" w:ascii="Times New Roman" w:hAnsi="Times New Roman"/>
          <w:color w:val="000000"/>
          <w:sz w:val="20"/>
          <w:szCs w:val="20"/>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Совета Тимирязевского сельского поселения от 27.12.2023г. №28 изложить в новой редакции. Анализ предлагаемых изменений приведен в приложении №3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в подпункте 1 пункта 2 приложение № 6 «Ведомственная структура расходов бюджета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Совета Тимирязевского сельского поселения от 27.12.2023г. № 28 изложить в новой редакции. Анализ предлагаемых изменений приведен в приложении № 4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в пункте 5 приложение №8 «</w:t>
      </w:r>
      <w:r>
        <w:rPr>
          <w:rFonts w:cs="Times New Roman" w:ascii="Times New Roman" w:hAnsi="Times New Roman"/>
          <w:bCs/>
          <w:color w:val="000000"/>
          <w:sz w:val="28"/>
          <w:szCs w:val="28"/>
        </w:rPr>
        <w:t>Распределение бюджетных ассигнований Тимирязевского сельского поселения по разделам и подразделам классификации расходов бюджетов на 2024 год и на плановый период 2025 и 2026 годов»</w:t>
      </w:r>
      <w:r>
        <w:rPr>
          <w:rFonts w:cs="Times New Roman" w:ascii="Times New Roman" w:hAnsi="Times New Roman"/>
          <w:color w:val="000000"/>
          <w:sz w:val="28"/>
          <w:szCs w:val="28"/>
        </w:rPr>
        <w:t xml:space="preserve"> к решению </w:t>
      </w:r>
      <w:r>
        <w:rPr>
          <w:rFonts w:eastAsia="Times New Roman" w:ascii="Times New Roman" w:hAnsi="Times New Roman"/>
          <w:color w:val="000000"/>
          <w:sz w:val="28"/>
          <w:szCs w:val="28"/>
          <w:lang w:eastAsia="ru-RU"/>
        </w:rPr>
        <w:t>Совета Тимирязевского сельского поселения от 27.12.2023г. №28 изложить в новой редакции. Анализ предлагаемых изменений приведен в приложении № 5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По результатам поведенного экспертно-аналитического мероприятия КСО сделаны следующие выводы:</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 Изменения в параметры основных характеристик бюджета Тимирязевского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 Проектом решения предлагается утвердить изменения показателей основных характеристик бюджета на 2024 год, а именно:</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в сумме </w:t>
      </w:r>
      <w:r>
        <w:rPr>
          <w:rFonts w:eastAsia="Calibri" w:cs="Times New Roman" w:ascii="Times New Roman" w:hAnsi="Times New Roman"/>
          <w:color w:val="000000"/>
          <w:sz w:val="28"/>
          <w:szCs w:val="28"/>
        </w:rPr>
        <w:t xml:space="preserve">740 235,61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в сумме </w:t>
      </w:r>
      <w:r>
        <w:rPr>
          <w:rFonts w:eastAsia="Calibri" w:cs="Times New Roman" w:ascii="Times New Roman" w:hAnsi="Times New Roman"/>
          <w:color w:val="000000"/>
          <w:sz w:val="28"/>
          <w:szCs w:val="28"/>
        </w:rPr>
        <w:t>740 235,61</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 xml:space="preserve">3. Проектом решения вносятся изменения в три муниципальные программы: </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cs="Times New Roman" w:ascii="Times New Roman" w:hAnsi="Times New Roman"/>
          <w:bCs/>
          <w:color w:val="000000"/>
          <w:sz w:val="28"/>
          <w:szCs w:val="28"/>
        </w:rPr>
        <w:t>«Эффективная реализация органами местного самоуправления полномочий по решению вопросов местного значения»,</w:t>
      </w:r>
    </w:p>
    <w:p>
      <w:pPr>
        <w:pStyle w:val="Normal"/>
        <w:spacing w:lineRule="auto" w:line="240" w:before="0" w:after="200"/>
        <w:contextualSpacing/>
        <w:jc w:val="both"/>
        <w:rPr>
          <w:color w:val="000000"/>
        </w:rPr>
      </w:pPr>
      <w:r>
        <w:rPr>
          <w:rFonts w:cs="Times New Roman" w:ascii="Times New Roman" w:hAnsi="Times New Roman"/>
          <w:bCs/>
          <w:color w:val="000000"/>
          <w:sz w:val="28"/>
          <w:szCs w:val="28"/>
        </w:rPr>
        <w:t>-</w:t>
      </w:r>
      <w:r>
        <w:rPr>
          <w:rFonts w:eastAsia="Arial Unicode MS" w:cs="Times New Roman" w:ascii="Times New Roman" w:hAnsi="Times New Roman"/>
          <w:color w:val="000000"/>
          <w:kern w:val="2"/>
          <w:sz w:val="28"/>
          <w:szCs w:val="28"/>
        </w:rPr>
        <w:t xml:space="preserve"> «Развитие автомобильных дорог общего пользования местного значения Тимирязевского сельского поселения», </w:t>
      </w:r>
    </w:p>
    <w:p>
      <w:pPr>
        <w:pStyle w:val="Normal"/>
        <w:spacing w:lineRule="auto" w:line="240" w:before="0" w:after="200"/>
        <w:contextualSpacing/>
        <w:jc w:val="both"/>
        <w:rPr>
          <w:color w:val="000000"/>
        </w:rPr>
      </w:pPr>
      <w:r>
        <w:rPr>
          <w:rFonts w:eastAsia="Arial Unicode MS" w:cs="Times New Roman" w:ascii="Times New Roman" w:hAnsi="Times New Roman"/>
          <w:color w:val="000000"/>
          <w:kern w:val="2"/>
          <w:sz w:val="28"/>
          <w:szCs w:val="28"/>
        </w:rPr>
        <w:t xml:space="preserve">- </w:t>
      </w:r>
      <w:r>
        <w:rPr>
          <w:rFonts w:eastAsia="Arial Unicode MS" w:ascii="Times New Roman" w:hAnsi="Times New Roman"/>
          <w:color w:val="000000"/>
          <w:kern w:val="2"/>
          <w:sz w:val="28"/>
          <w:szCs w:val="28"/>
        </w:rPr>
        <w:t>«Развитие жилищно-коммунального хозяйства Тимирязевского сельского поселения»</w:t>
      </w:r>
      <w:r>
        <w:rPr>
          <w:rFonts w:eastAsia="Arial Unicode MS" w:cs="Times New Roman" w:ascii="Times New Roman" w:hAnsi="Times New Roman"/>
          <w:color w:val="000000"/>
          <w:kern w:val="2"/>
          <w:sz w:val="28"/>
          <w:szCs w:val="28"/>
        </w:rPr>
        <w:t>.</w:t>
      </w:r>
    </w:p>
    <w:p>
      <w:pPr>
        <w:pStyle w:val="Normal"/>
        <w:widowControl w:val="false"/>
        <w:spacing w:lineRule="auto" w:line="240" w:before="0" w:after="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4. Представленные изменения направлены на решение вопросов местного значения.</w:t>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1134" w:footer="0" w:bottom="708"/>
          <w:pgNumType w:fmt="decimal"/>
          <w:formProt w:val="false"/>
          <w:textDirection w:val="lrTb"/>
          <w:docGrid w:type="default" w:linePitch="360" w:charSpace="8192"/>
        </w:sect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Лухского муниципального района:                                             О.П.Смирнова</w:t>
      </w:r>
    </w:p>
    <w:p>
      <w:pPr>
        <w:pStyle w:val="Normal"/>
        <w:widowControl w:val="fals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16"/>
          <w:szCs w:val="16"/>
        </w:rPr>
        <w:t>Приложение №1</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16"/>
          <w:szCs w:val="16"/>
        </w:rPr>
        <w:t xml:space="preserve">к заключению от 26.22.2024г.№  </w:t>
      </w:r>
      <w:r>
        <w:rPr>
          <w:rFonts w:eastAsia="Arial Unicode MS" w:ascii="Times New Roman" w:hAnsi="Times New Roman"/>
          <w:color w:val="000000"/>
          <w:kern w:val="2"/>
          <w:sz w:val="16"/>
          <w:szCs w:val="16"/>
        </w:rPr>
        <w:t>4</w:t>
      </w:r>
    </w:p>
    <w:tbl>
      <w:tblPr>
        <w:tblStyle w:val="af6"/>
        <w:tblW w:w="1478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76"/>
        <w:gridCol w:w="3169"/>
        <w:gridCol w:w="1276"/>
        <w:gridCol w:w="1226"/>
        <w:gridCol w:w="1138"/>
        <w:gridCol w:w="1181"/>
        <w:gridCol w:w="1147"/>
        <w:gridCol w:w="986"/>
        <w:gridCol w:w="1150"/>
        <w:gridCol w:w="1135"/>
        <w:gridCol w:w="896"/>
      </w:tblGrid>
      <w:tr>
        <w:trPr/>
        <w:tc>
          <w:tcPr>
            <w:tcW w:w="1476" w:type="dxa"/>
            <w:tcBorders/>
          </w:tcPr>
          <w:p>
            <w:pPr>
              <w:pStyle w:val="Normal"/>
              <w:widowControl w:val="false"/>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Код классификации доходов бюджетов  Российской Федерации</w:t>
            </w:r>
          </w:p>
        </w:tc>
        <w:tc>
          <w:tcPr>
            <w:tcW w:w="3169" w:type="dxa"/>
            <w:tcBorders/>
          </w:tcPr>
          <w:p>
            <w:pPr>
              <w:pStyle w:val="Normal"/>
              <w:widowControl w:val="false"/>
              <w:suppressAutoHyphens w:val="true"/>
              <w:spacing w:lineRule="auto" w:line="240" w:before="0" w:after="0"/>
              <w:jc w:val="center"/>
              <w:rPr>
                <w:rFonts w:cs=""/>
                <w:color w:val="000000"/>
                <w:lang w:val="ru-RU" w:eastAsia="en-US" w:bidi="ar-SA"/>
              </w:rPr>
            </w:pPr>
            <w:r>
              <w:rPr>
                <w:rFonts w:eastAsia="Arial Unicode MS" w:cs="" w:ascii="Times New Roman" w:hAnsi="Times New Roman"/>
                <w:color w:val="000000"/>
                <w:kern w:val="2"/>
                <w:sz w:val="16"/>
                <w:szCs w:val="16"/>
                <w:lang w:val="ru-RU" w:eastAsia="en-US" w:bidi="ar-SA"/>
              </w:rPr>
              <w:t>Наименование доходов</w:t>
            </w:r>
          </w:p>
        </w:tc>
        <w:tc>
          <w:tcPr>
            <w:tcW w:w="127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Утверждено решением о бюджете на 2024 год (руб.)</w:t>
            </w:r>
          </w:p>
          <w:p>
            <w:pPr>
              <w:pStyle w:val="Normal"/>
              <w:widowControl w:val="false"/>
              <w:suppressAutoHyphens w:val="true"/>
              <w:spacing w:lineRule="auto" w:line="240" w:before="0" w:after="0"/>
              <w:jc w:val="center"/>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2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Предусмотрено проектом решения на 2024 год (руб.)</w:t>
            </w:r>
          </w:p>
          <w:p>
            <w:pPr>
              <w:pStyle w:val="Normal"/>
              <w:widowControl w:val="false"/>
              <w:suppressAutoHyphens w:val="true"/>
              <w:spacing w:lineRule="auto" w:line="240" w:before="0" w:after="0"/>
              <w:jc w:val="center"/>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138"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18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p>
            <w:pPr>
              <w:pStyle w:val="Normal"/>
              <w:widowControl w:val="false"/>
              <w:suppressAutoHyphens w:val="true"/>
              <w:spacing w:lineRule="auto" w:line="240" w:before="0" w:after="0"/>
              <w:jc w:val="right"/>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14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Предусмотрено проектом решения на 2025 год (руб.)</w:t>
            </w:r>
          </w:p>
          <w:p>
            <w:pPr>
              <w:pStyle w:val="Normal"/>
              <w:widowControl w:val="false"/>
              <w:suppressAutoHyphens w:val="true"/>
              <w:spacing w:lineRule="auto" w:line="240" w:before="0" w:after="0"/>
              <w:jc w:val="center"/>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98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center"/>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15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Утверждено решением о бюджете на 2026 год (руб.)</w:t>
            </w:r>
          </w:p>
          <w:p>
            <w:pPr>
              <w:pStyle w:val="Normal"/>
              <w:widowControl w:val="false"/>
              <w:suppressAutoHyphens w:val="true"/>
              <w:spacing w:lineRule="auto" w:line="240" w:before="0" w:after="0"/>
              <w:jc w:val="right"/>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13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Предусмотрено проектом решения на 2026 год (руб.)</w:t>
            </w:r>
          </w:p>
          <w:p>
            <w:pPr>
              <w:pStyle w:val="Normal"/>
              <w:widowControl w:val="false"/>
              <w:suppressAutoHyphens w:val="true"/>
              <w:spacing w:lineRule="auto" w:line="240" w:before="0" w:after="0"/>
              <w:jc w:val="right"/>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89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r>
      <w:tr>
        <w:trPr/>
        <w:tc>
          <w:tcPr>
            <w:tcW w:w="1476"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000 1 00 00000 00 0000 000</w:t>
            </w:r>
          </w:p>
        </w:tc>
        <w:tc>
          <w:tcPr>
            <w:tcW w:w="3169" w:type="dxa"/>
            <w:tcBorders/>
          </w:tcPr>
          <w:p>
            <w:pPr>
              <w:pStyle w:val="Normal"/>
              <w:widowControl w:val="false"/>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bCs/>
                <w:color w:val="000000"/>
                <w:kern w:val="0"/>
                <w:sz w:val="14"/>
                <w:szCs w:val="14"/>
                <w:lang w:val="ru-RU" w:eastAsia="en-US" w:bidi="ar-SA"/>
              </w:rPr>
              <w:t>НАЛОГОВЫЕ И НЕНАЛОГОВЫЕ ДОХОДЫ</w:t>
            </w:r>
          </w:p>
        </w:tc>
        <w:tc>
          <w:tcPr>
            <w:tcW w:w="127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511 655,14</w:t>
            </w:r>
          </w:p>
        </w:tc>
        <w:tc>
          <w:tcPr>
            <w:tcW w:w="12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511 655,14</w:t>
            </w:r>
          </w:p>
        </w:tc>
        <w:tc>
          <w:tcPr>
            <w:tcW w:w="1138"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18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511 655,14</w:t>
            </w:r>
          </w:p>
        </w:tc>
        <w:tc>
          <w:tcPr>
            <w:tcW w:w="114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511 655,14</w:t>
            </w:r>
          </w:p>
        </w:tc>
        <w:tc>
          <w:tcPr>
            <w:tcW w:w="98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5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511 655,14</w:t>
            </w:r>
          </w:p>
        </w:tc>
        <w:tc>
          <w:tcPr>
            <w:tcW w:w="113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511 655,14</w:t>
            </w:r>
          </w:p>
        </w:tc>
        <w:tc>
          <w:tcPr>
            <w:tcW w:w="89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476"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000 1 01 00000 00 0000 000</w:t>
            </w:r>
          </w:p>
        </w:tc>
        <w:tc>
          <w:tcPr>
            <w:tcW w:w="316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4"/>
                <w:szCs w:val="14"/>
                <w:lang w:val="ru-RU" w:eastAsia="en-US" w:bidi="ar-SA"/>
              </w:rPr>
              <w:t>НАЛОГИ НА ПРИБЫЛЬ, ДОХОДЫ</w:t>
            </w:r>
          </w:p>
        </w:tc>
        <w:tc>
          <w:tcPr>
            <w:tcW w:w="127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151 000,00</w:t>
            </w:r>
          </w:p>
        </w:tc>
        <w:tc>
          <w:tcPr>
            <w:tcW w:w="12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151 000,00</w:t>
            </w:r>
          </w:p>
        </w:tc>
        <w:tc>
          <w:tcPr>
            <w:tcW w:w="1138"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18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151 000,00</w:t>
            </w:r>
          </w:p>
        </w:tc>
        <w:tc>
          <w:tcPr>
            <w:tcW w:w="114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151 000,00</w:t>
            </w:r>
          </w:p>
        </w:tc>
        <w:tc>
          <w:tcPr>
            <w:tcW w:w="98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5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151 000,00</w:t>
            </w:r>
          </w:p>
        </w:tc>
        <w:tc>
          <w:tcPr>
            <w:tcW w:w="113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151 000,00</w:t>
            </w:r>
          </w:p>
        </w:tc>
        <w:tc>
          <w:tcPr>
            <w:tcW w:w="89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1,00</w:t>
            </w:r>
          </w:p>
        </w:tc>
      </w:tr>
      <w:tr>
        <w:trPr/>
        <w:tc>
          <w:tcPr>
            <w:tcW w:w="1476"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000 1 05 00000 00 0000 000</w:t>
            </w:r>
          </w:p>
        </w:tc>
        <w:tc>
          <w:tcPr>
            <w:tcW w:w="316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4"/>
                <w:szCs w:val="14"/>
                <w:lang w:val="ru-RU" w:eastAsia="en-US" w:bidi="ar-SA"/>
              </w:rPr>
              <w:t>НАЛОГИ НА СОВОКУПНЫЙ ДОХОД</w:t>
            </w:r>
          </w:p>
        </w:tc>
        <w:tc>
          <w:tcPr>
            <w:tcW w:w="127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10 000,00</w:t>
            </w:r>
          </w:p>
        </w:tc>
        <w:tc>
          <w:tcPr>
            <w:tcW w:w="12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10 000,00</w:t>
            </w:r>
          </w:p>
        </w:tc>
        <w:tc>
          <w:tcPr>
            <w:tcW w:w="1138"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18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10 000,00</w:t>
            </w:r>
          </w:p>
        </w:tc>
        <w:tc>
          <w:tcPr>
            <w:tcW w:w="114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10 000,00</w:t>
            </w:r>
          </w:p>
        </w:tc>
        <w:tc>
          <w:tcPr>
            <w:tcW w:w="98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5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10 000,00</w:t>
            </w:r>
          </w:p>
        </w:tc>
        <w:tc>
          <w:tcPr>
            <w:tcW w:w="113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10 000,00</w:t>
            </w:r>
          </w:p>
        </w:tc>
        <w:tc>
          <w:tcPr>
            <w:tcW w:w="89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476"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000 1 06 00000 00 0000 000</w:t>
            </w:r>
          </w:p>
        </w:tc>
        <w:tc>
          <w:tcPr>
            <w:tcW w:w="316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4"/>
                <w:szCs w:val="14"/>
                <w:lang w:val="ru-RU" w:eastAsia="en-US" w:bidi="ar-SA"/>
              </w:rPr>
              <w:t>НАЛОГИ НА ИМУЩЕСТВО</w:t>
            </w:r>
          </w:p>
        </w:tc>
        <w:tc>
          <w:tcPr>
            <w:tcW w:w="127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305 000,00</w:t>
            </w:r>
          </w:p>
        </w:tc>
        <w:tc>
          <w:tcPr>
            <w:tcW w:w="12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305 000,00</w:t>
            </w:r>
          </w:p>
        </w:tc>
        <w:tc>
          <w:tcPr>
            <w:tcW w:w="1138"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p>
            <w:pPr>
              <w:pStyle w:val="Normal"/>
              <w:widowControl w:val="false"/>
              <w:suppressAutoHyphens w:val="true"/>
              <w:spacing w:lineRule="auto" w:line="240" w:before="0" w:after="0"/>
              <w:contextualSpacing/>
              <w:jc w:val="left"/>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118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305 000,00</w:t>
            </w:r>
          </w:p>
        </w:tc>
        <w:tc>
          <w:tcPr>
            <w:tcW w:w="114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305 000,00</w:t>
            </w:r>
          </w:p>
        </w:tc>
        <w:tc>
          <w:tcPr>
            <w:tcW w:w="98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5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305 000,00</w:t>
            </w:r>
          </w:p>
        </w:tc>
        <w:tc>
          <w:tcPr>
            <w:tcW w:w="113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305 000,00</w:t>
            </w:r>
          </w:p>
        </w:tc>
        <w:tc>
          <w:tcPr>
            <w:tcW w:w="89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476" w:type="dxa"/>
            <w:tcBorders/>
          </w:tcPr>
          <w:p>
            <w:pPr>
              <w:pStyle w:val="Normal"/>
              <w:widowControl w:val="false"/>
              <w:suppressAutoHyphens w:val="true"/>
              <w:spacing w:lineRule="auto" w:line="240" w:before="0" w:after="0"/>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3169" w:type="dxa"/>
            <w:tcBorders/>
          </w:tcPr>
          <w:p>
            <w:pPr>
              <w:pStyle w:val="Normal"/>
              <w:widowControl w:val="false"/>
              <w:suppressAutoHyphens w:val="true"/>
              <w:spacing w:lineRule="auto" w:line="240" w:before="0" w:after="0"/>
              <w:jc w:val="center"/>
              <w:rPr>
                <w:rFonts w:eastAsia="Calibri" w:cs=""/>
                <w:color w:val="000000"/>
                <w:kern w:val="0"/>
                <w:lang w:val="ru-RU" w:eastAsia="en-US" w:bidi="ar-SA"/>
              </w:rPr>
            </w:pPr>
            <w:r>
              <w:rPr>
                <w:rFonts w:eastAsia="Calibri" w:cs="" w:ascii="Times New Roman" w:hAnsi="Times New Roman"/>
                <w:color w:val="000000"/>
                <w:kern w:val="0"/>
                <w:sz w:val="14"/>
                <w:szCs w:val="14"/>
                <w:lang w:val="ru-RU" w:eastAsia="en-US" w:bidi="ar-SA"/>
              </w:rPr>
              <w:t>ДОХОДЫ ОТ ИСПОЛЬЗОВАНИЯ ИМУЩЕСТВА, НАХОДЯЩЕГОСЯ В ГОСУДАРСТВЕННОЙ И МУНИЦИПАЛЬНОЙ СОБСТВЕННОСТИ</w:t>
            </w:r>
          </w:p>
        </w:tc>
        <w:tc>
          <w:tcPr>
            <w:tcW w:w="1276" w:type="dxa"/>
            <w:tcBorders/>
          </w:tcPr>
          <w:p>
            <w:pPr>
              <w:pStyle w:val="Normal"/>
              <w:widowControl w:val="false"/>
              <w:suppressAutoHyphens w:val="true"/>
              <w:spacing w:lineRule="auto" w:line="240" w:before="0" w:after="0"/>
              <w:contextualSpacing/>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
                <w:color w:val="000000"/>
                <w:kern w:val="0"/>
                <w:sz w:val="22"/>
                <w:szCs w:val="22"/>
                <w:lang w:val="ru-RU" w:eastAsia="en-US" w:bidi="ar-SA"/>
              </w:rPr>
            </w:pPr>
            <w:r>
              <w:rPr>
                <w:rFonts w:eastAsia="Calibri" w:cs="" w:ascii="Times New Roman" w:hAnsi="Times New Roman"/>
                <w:color w:val="000000"/>
                <w:kern w:val="0"/>
                <w:sz w:val="22"/>
                <w:szCs w:val="22"/>
                <w:lang w:val="ru-RU" w:eastAsia="en-US" w:bidi="ar-SA"/>
              </w:rPr>
            </w:r>
          </w:p>
        </w:tc>
        <w:tc>
          <w:tcPr>
            <w:tcW w:w="1226" w:type="dxa"/>
            <w:tcBorders/>
          </w:tcPr>
          <w:p>
            <w:pPr>
              <w:pStyle w:val="Normal"/>
              <w:widowControl w:val="false"/>
              <w:suppressAutoHyphens w:val="true"/>
              <w:spacing w:lineRule="auto" w:line="240" w:before="0" w:after="0"/>
              <w:contextualSpacing/>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
                <w:color w:val="000000"/>
                <w:kern w:val="0"/>
                <w:sz w:val="22"/>
                <w:szCs w:val="22"/>
                <w:lang w:val="ru-RU" w:eastAsia="en-US" w:bidi="ar-SA"/>
              </w:rPr>
            </w:pPr>
            <w:r>
              <w:rPr>
                <w:rFonts w:eastAsia="Calibri" w:cs="" w:ascii="Times New Roman" w:hAnsi="Times New Roman"/>
                <w:color w:val="000000"/>
                <w:kern w:val="0"/>
                <w:sz w:val="22"/>
                <w:szCs w:val="22"/>
                <w:lang w:val="ru-RU" w:eastAsia="en-US" w:bidi="ar-SA"/>
              </w:rPr>
            </w:r>
          </w:p>
        </w:tc>
        <w:tc>
          <w:tcPr>
            <w:tcW w:w="1138" w:type="dxa"/>
            <w:tcBorders/>
          </w:tcPr>
          <w:p>
            <w:pPr>
              <w:pStyle w:val="Normal"/>
              <w:widowControl w:val="false"/>
              <w:suppressAutoHyphens w:val="true"/>
              <w:spacing w:lineRule="auto" w:line="240" w:before="0" w:after="0"/>
              <w:contextualSpacing/>
              <w:jc w:val="center"/>
              <w:rPr>
                <w:rFonts w:eastAsia="Calibri" w:cs=""/>
                <w:color w:val="000000"/>
                <w:kern w:val="0"/>
                <w:lang w:eastAsia="en-US" w:bidi="ar-SA"/>
              </w:rPr>
            </w:pPr>
            <w:r>
              <w:rPr>
                <w:rFonts w:eastAsia="Calibri" w:cs="" w:ascii="Times New Roman" w:hAnsi="Times New Roman"/>
                <w:color w:val="000000"/>
                <w:kern w:val="0"/>
                <w:sz w:val="16"/>
                <w:szCs w:val="16"/>
                <w:lang w:val="en-US" w:eastAsia="en-US" w:bidi="ar-SA"/>
              </w:rPr>
              <w:t>0,00</w:t>
            </w:r>
          </w:p>
        </w:tc>
        <w:tc>
          <w:tcPr>
            <w:tcW w:w="1181" w:type="dxa"/>
            <w:tcBorders/>
          </w:tcPr>
          <w:p>
            <w:pPr>
              <w:pStyle w:val="Normal"/>
              <w:widowControl w:val="false"/>
              <w:suppressAutoHyphens w:val="true"/>
              <w:spacing w:lineRule="auto" w:line="240" w:before="0" w:after="0"/>
              <w:contextualSpacing/>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
                <w:color w:val="000000"/>
                <w:kern w:val="0"/>
                <w:sz w:val="22"/>
                <w:szCs w:val="22"/>
                <w:lang w:val="ru-RU" w:eastAsia="en-US" w:bidi="ar-SA"/>
              </w:rPr>
            </w:pPr>
            <w:r>
              <w:rPr>
                <w:rFonts w:eastAsia="Calibri" w:cs="" w:ascii="Times New Roman" w:hAnsi="Times New Roman"/>
                <w:color w:val="000000"/>
                <w:kern w:val="0"/>
                <w:sz w:val="22"/>
                <w:szCs w:val="22"/>
                <w:lang w:val="ru-RU" w:eastAsia="en-US" w:bidi="ar-SA"/>
              </w:rPr>
            </w:r>
          </w:p>
        </w:tc>
        <w:tc>
          <w:tcPr>
            <w:tcW w:w="1147" w:type="dxa"/>
            <w:tcBorders/>
          </w:tcPr>
          <w:p>
            <w:pPr>
              <w:pStyle w:val="Normal"/>
              <w:widowControl w:val="false"/>
              <w:suppressAutoHyphens w:val="true"/>
              <w:spacing w:lineRule="auto" w:line="240" w:before="0" w:after="0"/>
              <w:contextualSpacing/>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
                <w:color w:val="000000"/>
                <w:kern w:val="0"/>
                <w:sz w:val="22"/>
                <w:szCs w:val="22"/>
                <w:lang w:val="ru-RU" w:eastAsia="en-US" w:bidi="ar-SA"/>
              </w:rPr>
            </w:pPr>
            <w:r>
              <w:rPr>
                <w:rFonts w:eastAsia="Calibri" w:cs="" w:ascii="Times New Roman" w:hAnsi="Times New Roman"/>
                <w:color w:val="000000"/>
                <w:kern w:val="0"/>
                <w:sz w:val="22"/>
                <w:szCs w:val="22"/>
                <w:lang w:val="ru-RU" w:eastAsia="en-US" w:bidi="ar-SA"/>
              </w:rPr>
            </w:r>
          </w:p>
        </w:tc>
        <w:tc>
          <w:tcPr>
            <w:tcW w:w="98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50" w:type="dxa"/>
            <w:tcBorders/>
          </w:tcPr>
          <w:p>
            <w:pPr>
              <w:pStyle w:val="Normal"/>
              <w:widowControl w:val="false"/>
              <w:suppressAutoHyphens w:val="true"/>
              <w:spacing w:lineRule="auto" w:line="240" w:before="0" w:after="0"/>
              <w:contextualSpacing/>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
                <w:color w:val="000000"/>
                <w:kern w:val="0"/>
                <w:sz w:val="22"/>
                <w:szCs w:val="22"/>
                <w:lang w:val="ru-RU" w:eastAsia="en-US" w:bidi="ar-SA"/>
              </w:rPr>
            </w:pPr>
            <w:r>
              <w:rPr>
                <w:rFonts w:eastAsia="Calibri" w:cs="" w:ascii="Times New Roman" w:hAnsi="Times New Roman"/>
                <w:color w:val="000000"/>
                <w:kern w:val="0"/>
                <w:sz w:val="22"/>
                <w:szCs w:val="22"/>
                <w:lang w:val="ru-RU" w:eastAsia="en-US" w:bidi="ar-SA"/>
              </w:rPr>
            </w:r>
          </w:p>
        </w:tc>
        <w:tc>
          <w:tcPr>
            <w:tcW w:w="1135" w:type="dxa"/>
            <w:tcBorders/>
          </w:tcPr>
          <w:p>
            <w:pPr>
              <w:pStyle w:val="Normal"/>
              <w:widowControl w:val="false"/>
              <w:suppressAutoHyphens w:val="true"/>
              <w:spacing w:lineRule="auto" w:line="240" w:before="0" w:after="0"/>
              <w:contextualSpacing/>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
                <w:color w:val="000000"/>
                <w:kern w:val="0"/>
                <w:sz w:val="22"/>
                <w:szCs w:val="22"/>
                <w:lang w:val="ru-RU" w:eastAsia="en-US" w:bidi="ar-SA"/>
              </w:rPr>
            </w:pPr>
            <w:r>
              <w:rPr>
                <w:rFonts w:eastAsia="Calibri" w:cs="" w:ascii="Times New Roman" w:hAnsi="Times New Roman"/>
                <w:color w:val="000000"/>
                <w:kern w:val="0"/>
                <w:sz w:val="22"/>
                <w:szCs w:val="22"/>
                <w:lang w:val="ru-RU" w:eastAsia="en-US" w:bidi="ar-SA"/>
              </w:rPr>
            </w:r>
          </w:p>
        </w:tc>
        <w:tc>
          <w:tcPr>
            <w:tcW w:w="89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476" w:type="dxa"/>
            <w:tcBorders>
              <w:top w:val="nil"/>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000 2 00 00000 00 0000 000</w:t>
            </w:r>
          </w:p>
        </w:tc>
        <w:tc>
          <w:tcPr>
            <w:tcW w:w="3169" w:type="dxa"/>
            <w:tcBorders>
              <w:top w:val="nil"/>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4"/>
                <w:szCs w:val="14"/>
                <w:lang w:val="ru-RU" w:eastAsia="en-US" w:bidi="ar-SA"/>
              </w:rPr>
              <w:t>БЕЗВОЗМЕЗДНЫЕ ПОСТУПЛЕНИЯ</w:t>
            </w:r>
          </w:p>
        </w:tc>
        <w:tc>
          <w:tcPr>
            <w:tcW w:w="1276" w:type="dxa"/>
            <w:tcBorders>
              <w:top w:val="nil"/>
            </w:tcBorders>
          </w:tcPr>
          <w:p>
            <w:pPr>
              <w:pStyle w:val="Normal"/>
              <w:widowControl/>
              <w:suppressAutoHyphens w:val="true"/>
              <w:spacing w:before="0" w:after="200"/>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9 246 866,11</w:t>
            </w:r>
          </w:p>
        </w:tc>
        <w:tc>
          <w:tcPr>
            <w:tcW w:w="1226" w:type="dxa"/>
            <w:tcBorders>
              <w:top w:val="nil"/>
            </w:tcBorders>
          </w:tcPr>
          <w:p>
            <w:pPr>
              <w:pStyle w:val="Normal"/>
              <w:widowControl w:val="false"/>
              <w:suppressAutoHyphens w:val="true"/>
              <w:spacing w:lineRule="auto" w:line="240" w:before="0" w:after="0"/>
              <w:contextualSpacing/>
              <w:jc w:val="center"/>
              <w:rPr>
                <w:color w:val="000000"/>
                <w:kern w:val="0"/>
                <w:lang w:eastAsia="en-US" w:bidi="ar-SA"/>
              </w:rPr>
            </w:pPr>
            <w:r>
              <w:rPr>
                <w:rFonts w:eastAsia="Calibri" w:cs="Times New Roman" w:ascii="Times New Roman" w:hAnsi="Times New Roman"/>
                <w:color w:val="000000"/>
                <w:kern w:val="0"/>
                <w:sz w:val="16"/>
                <w:szCs w:val="16"/>
                <w:lang w:val="en-US" w:eastAsia="en-US" w:bidi="ar-SA"/>
              </w:rPr>
              <w:t>9 987 101,72</w:t>
            </w:r>
          </w:p>
        </w:tc>
        <w:tc>
          <w:tcPr>
            <w:tcW w:w="1138" w:type="dxa"/>
            <w:tcBorders>
              <w:top w:val="nil"/>
            </w:tcBorders>
          </w:tcPr>
          <w:p>
            <w:pPr>
              <w:pStyle w:val="Normal"/>
              <w:widowControl w:val="false"/>
              <w:suppressAutoHyphens w:val="true"/>
              <w:spacing w:lineRule="auto" w:line="240" w:before="0" w:after="0"/>
              <w:contextualSpacing/>
              <w:jc w:val="center"/>
              <w:rPr>
                <w:color w:val="000000"/>
                <w:kern w:val="0"/>
                <w:lang w:eastAsia="en-US" w:bidi="ar-SA"/>
              </w:rPr>
            </w:pPr>
            <w:r>
              <w:rPr>
                <w:rFonts w:eastAsia="Calibri" w:cs="Times New Roman" w:ascii="Times New Roman" w:hAnsi="Times New Roman"/>
                <w:color w:val="000000"/>
                <w:kern w:val="0"/>
                <w:sz w:val="16"/>
                <w:szCs w:val="16"/>
                <w:lang w:val="en-US" w:eastAsia="en-US" w:bidi="ar-SA"/>
              </w:rPr>
              <w:t>+740 235,61</w:t>
            </w:r>
          </w:p>
        </w:tc>
        <w:tc>
          <w:tcPr>
            <w:tcW w:w="1181" w:type="dxa"/>
            <w:tcBorders>
              <w:top w:val="nil"/>
            </w:tcBorders>
          </w:tcPr>
          <w:p>
            <w:pPr>
              <w:pStyle w:val="Normal"/>
              <w:widowControl/>
              <w:suppressAutoHyphens w:val="true"/>
              <w:spacing w:before="0" w:after="200"/>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7 113 872,</w:t>
            </w:r>
            <w:r>
              <w:rPr>
                <w:rFonts w:eastAsia="Calibri" w:cs="" w:ascii="Times New Roman" w:hAnsi="Times New Roman"/>
                <w:color w:val="000000"/>
                <w:kern w:val="0"/>
                <w:sz w:val="16"/>
                <w:szCs w:val="16"/>
                <w:lang w:val="en-US" w:eastAsia="en-US" w:bidi="ar-SA"/>
              </w:rPr>
              <w:t>00</w:t>
            </w:r>
          </w:p>
        </w:tc>
        <w:tc>
          <w:tcPr>
            <w:tcW w:w="1147" w:type="dxa"/>
            <w:tcBorders>
              <w:top w:val="nil"/>
            </w:tcBorders>
          </w:tcPr>
          <w:p>
            <w:pPr>
              <w:pStyle w:val="Normal"/>
              <w:widowControl/>
              <w:suppressAutoHyphens w:val="true"/>
              <w:spacing w:before="0" w:after="200"/>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7 113 872,</w:t>
            </w:r>
            <w:r>
              <w:rPr>
                <w:rFonts w:eastAsia="Calibri" w:cs="" w:ascii="Times New Roman" w:hAnsi="Times New Roman"/>
                <w:color w:val="000000"/>
                <w:kern w:val="0"/>
                <w:sz w:val="16"/>
                <w:szCs w:val="16"/>
                <w:lang w:val="en-US" w:eastAsia="en-US" w:bidi="ar-SA"/>
              </w:rPr>
              <w:t>00</w:t>
            </w:r>
          </w:p>
        </w:tc>
        <w:tc>
          <w:tcPr>
            <w:tcW w:w="986" w:type="dxa"/>
            <w:tcBorders>
              <w:top w:val="nil"/>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c>
          <w:tcPr>
            <w:tcW w:w="1150" w:type="dxa"/>
            <w:tcBorders>
              <w:top w:val="nil"/>
            </w:tcBorders>
          </w:tcPr>
          <w:p>
            <w:pPr>
              <w:pStyle w:val="Normal"/>
              <w:widowControl/>
              <w:suppressAutoHyphens w:val="true"/>
              <w:spacing w:before="0" w:after="200"/>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6 975 522,</w:t>
            </w:r>
            <w:r>
              <w:rPr>
                <w:rFonts w:eastAsia="Calibri" w:cs="" w:ascii="Times New Roman" w:hAnsi="Times New Roman"/>
                <w:color w:val="000000"/>
                <w:kern w:val="0"/>
                <w:sz w:val="16"/>
                <w:szCs w:val="16"/>
                <w:lang w:val="en-US" w:eastAsia="en-US" w:bidi="ar-SA"/>
              </w:rPr>
              <w:t>00</w:t>
            </w:r>
          </w:p>
        </w:tc>
        <w:tc>
          <w:tcPr>
            <w:tcW w:w="1135" w:type="dxa"/>
            <w:tcBorders>
              <w:top w:val="nil"/>
            </w:tcBorders>
          </w:tcPr>
          <w:p>
            <w:pPr>
              <w:pStyle w:val="Normal"/>
              <w:widowControl/>
              <w:suppressAutoHyphens w:val="true"/>
              <w:spacing w:before="0" w:after="200"/>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6 975 522,</w:t>
            </w:r>
            <w:r>
              <w:rPr>
                <w:rFonts w:eastAsia="Calibri" w:cs="" w:ascii="Times New Roman" w:hAnsi="Times New Roman"/>
                <w:color w:val="000000"/>
                <w:kern w:val="0"/>
                <w:sz w:val="16"/>
                <w:szCs w:val="16"/>
                <w:lang w:val="en-US" w:eastAsia="en-US" w:bidi="ar-SA"/>
              </w:rPr>
              <w:t>00</w:t>
            </w:r>
          </w:p>
        </w:tc>
        <w:tc>
          <w:tcPr>
            <w:tcW w:w="896" w:type="dxa"/>
            <w:tcBorders>
              <w:top w:val="nil"/>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r>
      <w:tr>
        <w:trPr/>
        <w:tc>
          <w:tcPr>
            <w:tcW w:w="1476"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000 2 02 00000 00 0000 000</w:t>
            </w:r>
          </w:p>
        </w:tc>
        <w:tc>
          <w:tcPr>
            <w:tcW w:w="316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4"/>
                <w:szCs w:val="14"/>
                <w:lang w:val="ru-RU" w:eastAsia="en-US" w:bidi="ar-SA"/>
              </w:rPr>
              <w:t>БЕЗВОЗМЕЗДНЫЕ ПОСТУПЛЕНИЯ ОТ ДРУГИХ БЮДЖЕТОВ БЮДЖЕТНОЙ СИСТЕМЫ РОССИЙСКОЙ ФЕДЕРАЦИИ</w:t>
            </w:r>
          </w:p>
        </w:tc>
        <w:tc>
          <w:tcPr>
            <w:tcW w:w="1276" w:type="dxa"/>
            <w:tcBorders/>
          </w:tcPr>
          <w:p>
            <w:pPr>
              <w:pStyle w:val="Normal"/>
              <w:widowControl/>
              <w:suppressAutoHyphens w:val="true"/>
              <w:spacing w:before="0" w:after="200"/>
              <w:jc w:val="center"/>
              <w:rPr>
                <w:rFonts w:eastAsia="Calibri" w:cs=""/>
                <w:color w:val="000000"/>
                <w:kern w:val="0"/>
                <w:lang w:eastAsia="en-US" w:bidi="ar-SA"/>
              </w:rPr>
            </w:pPr>
            <w:r>
              <w:rPr>
                <w:rFonts w:eastAsia="Calibri" w:cs="" w:ascii="Times New Roman" w:hAnsi="Times New Roman"/>
                <w:color w:val="000000"/>
                <w:kern w:val="0"/>
                <w:sz w:val="16"/>
                <w:szCs w:val="16"/>
                <w:lang w:val="en-US" w:eastAsia="en-US" w:bidi="ar-SA"/>
              </w:rPr>
              <w:t>9 246 866,11</w:t>
            </w:r>
          </w:p>
        </w:tc>
        <w:tc>
          <w:tcPr>
            <w:tcW w:w="1226" w:type="dxa"/>
            <w:tcBorders/>
          </w:tcPr>
          <w:p>
            <w:pPr>
              <w:pStyle w:val="Normal"/>
              <w:widowControl w:val="false"/>
              <w:suppressAutoHyphens w:val="true"/>
              <w:spacing w:lineRule="auto" w:line="240" w:before="0" w:after="0"/>
              <w:contextualSpacing/>
              <w:jc w:val="center"/>
              <w:rPr>
                <w:color w:val="000000"/>
                <w:kern w:val="0"/>
                <w:lang w:eastAsia="en-US" w:bidi="ar-SA"/>
              </w:rPr>
            </w:pPr>
            <w:r>
              <w:rPr>
                <w:rFonts w:eastAsia="Calibri" w:cs="Times New Roman" w:ascii="Times New Roman" w:hAnsi="Times New Roman"/>
                <w:color w:val="000000"/>
                <w:kern w:val="0"/>
                <w:sz w:val="16"/>
                <w:szCs w:val="16"/>
                <w:lang w:val="en-US" w:eastAsia="en-US" w:bidi="ar-SA"/>
              </w:rPr>
              <w:t>9 970 082,68</w:t>
            </w:r>
          </w:p>
        </w:tc>
        <w:tc>
          <w:tcPr>
            <w:tcW w:w="1138" w:type="dxa"/>
            <w:tcBorders/>
          </w:tcPr>
          <w:p>
            <w:pPr>
              <w:pStyle w:val="Normal"/>
              <w:widowControl w:val="false"/>
              <w:suppressAutoHyphens w:val="true"/>
              <w:spacing w:lineRule="auto" w:line="240" w:before="0" w:after="0"/>
              <w:contextualSpacing/>
              <w:jc w:val="center"/>
              <w:rPr>
                <w:color w:val="000000"/>
                <w:kern w:val="0"/>
                <w:lang w:eastAsia="en-US" w:bidi="ar-SA"/>
              </w:rPr>
            </w:pPr>
            <w:r>
              <w:rPr>
                <w:rFonts w:eastAsia="Calibri" w:cs="Times New Roman" w:ascii="Times New Roman" w:hAnsi="Times New Roman"/>
                <w:color w:val="000000"/>
                <w:kern w:val="0"/>
                <w:sz w:val="16"/>
                <w:szCs w:val="16"/>
                <w:lang w:val="en-US" w:eastAsia="en-US" w:bidi="ar-SA"/>
              </w:rPr>
              <w:t>+723 216,57</w:t>
            </w:r>
          </w:p>
        </w:tc>
        <w:tc>
          <w:tcPr>
            <w:tcW w:w="1181" w:type="dxa"/>
            <w:tcBorders/>
          </w:tcPr>
          <w:p>
            <w:pPr>
              <w:pStyle w:val="Normal"/>
              <w:widowControl/>
              <w:suppressAutoHyphens w:val="true"/>
              <w:spacing w:before="0" w:after="200"/>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7 113 872,</w:t>
            </w:r>
            <w:r>
              <w:rPr>
                <w:rFonts w:eastAsia="Calibri" w:cs="" w:ascii="Times New Roman" w:hAnsi="Times New Roman"/>
                <w:color w:val="000000"/>
                <w:kern w:val="0"/>
                <w:sz w:val="16"/>
                <w:szCs w:val="16"/>
                <w:lang w:val="en-US" w:eastAsia="en-US" w:bidi="ar-SA"/>
              </w:rPr>
              <w:t>00</w:t>
            </w:r>
          </w:p>
        </w:tc>
        <w:tc>
          <w:tcPr>
            <w:tcW w:w="1147" w:type="dxa"/>
            <w:tcBorders/>
          </w:tcPr>
          <w:p>
            <w:pPr>
              <w:pStyle w:val="Normal"/>
              <w:widowControl/>
              <w:suppressAutoHyphens w:val="true"/>
              <w:spacing w:before="0" w:after="200"/>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7 113 872,</w:t>
            </w:r>
            <w:r>
              <w:rPr>
                <w:rFonts w:eastAsia="Calibri" w:cs="" w:ascii="Times New Roman" w:hAnsi="Times New Roman"/>
                <w:color w:val="000000"/>
                <w:kern w:val="0"/>
                <w:sz w:val="16"/>
                <w:szCs w:val="16"/>
                <w:lang w:val="en-US" w:eastAsia="en-US" w:bidi="ar-SA"/>
              </w:rPr>
              <w:t>00</w:t>
            </w:r>
          </w:p>
        </w:tc>
        <w:tc>
          <w:tcPr>
            <w:tcW w:w="98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c>
          <w:tcPr>
            <w:tcW w:w="1150" w:type="dxa"/>
            <w:tcBorders/>
          </w:tcPr>
          <w:p>
            <w:pPr>
              <w:pStyle w:val="Normal"/>
              <w:widowControl/>
              <w:suppressAutoHyphens w:val="true"/>
              <w:spacing w:before="0" w:after="200"/>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6 975 522,</w:t>
            </w:r>
            <w:r>
              <w:rPr>
                <w:rFonts w:eastAsia="Calibri" w:cs="" w:ascii="Times New Roman" w:hAnsi="Times New Roman"/>
                <w:color w:val="000000"/>
                <w:kern w:val="0"/>
                <w:sz w:val="16"/>
                <w:szCs w:val="16"/>
                <w:lang w:val="en-US" w:eastAsia="en-US" w:bidi="ar-SA"/>
              </w:rPr>
              <w:t>00</w:t>
            </w:r>
          </w:p>
        </w:tc>
        <w:tc>
          <w:tcPr>
            <w:tcW w:w="1135" w:type="dxa"/>
            <w:tcBorders/>
          </w:tcPr>
          <w:p>
            <w:pPr>
              <w:pStyle w:val="Normal"/>
              <w:widowControl/>
              <w:suppressAutoHyphens w:val="true"/>
              <w:spacing w:before="0" w:after="200"/>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6 975 522,</w:t>
            </w:r>
            <w:r>
              <w:rPr>
                <w:rFonts w:eastAsia="Calibri" w:cs="" w:ascii="Times New Roman" w:hAnsi="Times New Roman"/>
                <w:color w:val="000000"/>
                <w:kern w:val="0"/>
                <w:sz w:val="16"/>
                <w:szCs w:val="16"/>
                <w:lang w:val="en-US" w:eastAsia="en-US" w:bidi="ar-SA"/>
              </w:rPr>
              <w:t>00</w:t>
            </w:r>
          </w:p>
        </w:tc>
        <w:tc>
          <w:tcPr>
            <w:tcW w:w="89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r>
      <w:tr>
        <w:trPr/>
        <w:tc>
          <w:tcPr>
            <w:tcW w:w="1476"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000 2 02 10000 00 0000 150</w:t>
            </w:r>
          </w:p>
        </w:tc>
        <w:tc>
          <w:tcPr>
            <w:tcW w:w="316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Дотации бюджетам бюджетной системы Российской Федерации</w:t>
            </w:r>
          </w:p>
        </w:tc>
        <w:tc>
          <w:tcPr>
            <w:tcW w:w="1276" w:type="dxa"/>
            <w:tcBorders/>
          </w:tcPr>
          <w:p>
            <w:pPr>
              <w:pStyle w:val="Normal"/>
              <w:widowControl/>
              <w:suppressAutoHyphens w:val="true"/>
              <w:spacing w:before="0" w:after="200"/>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8 275 404,11</w:t>
            </w:r>
          </w:p>
        </w:tc>
        <w:tc>
          <w:tcPr>
            <w:tcW w:w="1226" w:type="dxa"/>
            <w:tcBorders/>
          </w:tcPr>
          <w:p>
            <w:pPr>
              <w:pStyle w:val="Normal"/>
              <w:widowControl/>
              <w:suppressAutoHyphens w:val="true"/>
              <w:spacing w:before="0" w:after="200"/>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8 275 404,11</w:t>
            </w:r>
          </w:p>
        </w:tc>
        <w:tc>
          <w:tcPr>
            <w:tcW w:w="1138"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en-US" w:eastAsia="en-US" w:bidi="ar-SA"/>
              </w:rPr>
              <w:t>0,00</w:t>
            </w:r>
          </w:p>
        </w:tc>
        <w:tc>
          <w:tcPr>
            <w:tcW w:w="1181" w:type="dxa"/>
            <w:tcBorders/>
          </w:tcPr>
          <w:p>
            <w:pPr>
              <w:pStyle w:val="Normal"/>
              <w:widowControl/>
              <w:suppressAutoHyphens w:val="true"/>
              <w:spacing w:before="0" w:after="200"/>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6 128 600,</w:t>
            </w:r>
            <w:r>
              <w:rPr>
                <w:rFonts w:eastAsia="Calibri" w:cs="" w:ascii="Times New Roman" w:hAnsi="Times New Roman"/>
                <w:color w:val="000000"/>
                <w:kern w:val="0"/>
                <w:sz w:val="16"/>
                <w:szCs w:val="16"/>
                <w:lang w:val="en-US" w:eastAsia="en-US" w:bidi="ar-SA"/>
              </w:rPr>
              <w:t>00</w:t>
            </w:r>
          </w:p>
        </w:tc>
        <w:tc>
          <w:tcPr>
            <w:tcW w:w="1147" w:type="dxa"/>
            <w:tcBorders/>
          </w:tcPr>
          <w:p>
            <w:pPr>
              <w:pStyle w:val="Normal"/>
              <w:widowControl/>
              <w:suppressAutoHyphens w:val="true"/>
              <w:spacing w:before="0" w:after="200"/>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6 128 600,</w:t>
            </w:r>
            <w:r>
              <w:rPr>
                <w:rFonts w:eastAsia="Calibri" w:cs="" w:ascii="Times New Roman" w:hAnsi="Times New Roman"/>
                <w:color w:val="000000"/>
                <w:kern w:val="0"/>
                <w:sz w:val="16"/>
                <w:szCs w:val="16"/>
                <w:lang w:val="en-US" w:eastAsia="en-US" w:bidi="ar-SA"/>
              </w:rPr>
              <w:t>00</w:t>
            </w:r>
          </w:p>
        </w:tc>
        <w:tc>
          <w:tcPr>
            <w:tcW w:w="98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50" w:type="dxa"/>
            <w:tcBorders/>
          </w:tcPr>
          <w:p>
            <w:pPr>
              <w:pStyle w:val="Normal"/>
              <w:widowControl/>
              <w:suppressAutoHyphens w:val="true"/>
              <w:spacing w:before="0" w:after="200"/>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5 976 200,</w:t>
            </w:r>
            <w:r>
              <w:rPr>
                <w:rFonts w:eastAsia="Calibri" w:cs="" w:ascii="Times New Roman" w:hAnsi="Times New Roman"/>
                <w:color w:val="000000"/>
                <w:kern w:val="0"/>
                <w:sz w:val="16"/>
                <w:szCs w:val="16"/>
                <w:lang w:val="en-US" w:eastAsia="en-US" w:bidi="ar-SA"/>
              </w:rPr>
              <w:t>00</w:t>
            </w:r>
          </w:p>
        </w:tc>
        <w:tc>
          <w:tcPr>
            <w:tcW w:w="1135" w:type="dxa"/>
            <w:tcBorders/>
          </w:tcPr>
          <w:p>
            <w:pPr>
              <w:pStyle w:val="Normal"/>
              <w:widowControl/>
              <w:suppressAutoHyphens w:val="true"/>
              <w:spacing w:before="0" w:after="200"/>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5 976 200,</w:t>
            </w:r>
            <w:r>
              <w:rPr>
                <w:rFonts w:eastAsia="Calibri" w:cs="" w:ascii="Times New Roman" w:hAnsi="Times New Roman"/>
                <w:color w:val="000000"/>
                <w:kern w:val="0"/>
                <w:sz w:val="16"/>
                <w:szCs w:val="16"/>
                <w:lang w:val="en-US" w:eastAsia="en-US" w:bidi="ar-SA"/>
              </w:rPr>
              <w:t>00</w:t>
            </w:r>
          </w:p>
        </w:tc>
        <w:tc>
          <w:tcPr>
            <w:tcW w:w="89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476"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075 2 02 15001 10 0000 150</w:t>
            </w:r>
          </w:p>
        </w:tc>
        <w:tc>
          <w:tcPr>
            <w:tcW w:w="316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shd w:fill="FFFFFF" w:val="clear"/>
                <w:lang w:val="ru-RU" w:eastAsia="en-US" w:bidi="ar-SA"/>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7 003 800,00</w:t>
            </w:r>
          </w:p>
        </w:tc>
        <w:tc>
          <w:tcPr>
            <w:tcW w:w="12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7 003 800,00</w:t>
            </w:r>
          </w:p>
        </w:tc>
        <w:tc>
          <w:tcPr>
            <w:tcW w:w="1138"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81" w:type="dxa"/>
            <w:tcBorders/>
          </w:tcPr>
          <w:p>
            <w:pPr>
              <w:pStyle w:val="Normal"/>
              <w:widowControl/>
              <w:suppressAutoHyphens w:val="true"/>
              <w:spacing w:before="0" w:after="200"/>
              <w:jc w:val="center"/>
              <w:rPr>
                <w:rFonts w:eastAsia="Calibri" w:cs=""/>
                <w:color w:val="000000"/>
                <w:kern w:val="0"/>
                <w:lang w:eastAsia="en-US" w:bidi="ar-SA"/>
              </w:rPr>
            </w:pPr>
            <w:r>
              <w:rPr>
                <w:rFonts w:eastAsia="Calibri" w:cs="" w:ascii="Times New Roman" w:hAnsi="Times New Roman"/>
                <w:color w:val="000000"/>
                <w:kern w:val="0"/>
                <w:sz w:val="16"/>
                <w:szCs w:val="16"/>
                <w:lang w:val="en-US" w:eastAsia="en-US" w:bidi="ar-SA"/>
              </w:rPr>
              <w:t>6 128 600,00</w:t>
            </w:r>
          </w:p>
        </w:tc>
        <w:tc>
          <w:tcPr>
            <w:tcW w:w="1147" w:type="dxa"/>
            <w:tcBorders/>
          </w:tcPr>
          <w:p>
            <w:pPr>
              <w:pStyle w:val="Normal"/>
              <w:widowControl/>
              <w:suppressAutoHyphens w:val="true"/>
              <w:spacing w:before="0" w:after="200"/>
              <w:jc w:val="center"/>
              <w:rPr>
                <w:rFonts w:eastAsia="Calibri" w:cs=""/>
                <w:color w:val="000000"/>
                <w:kern w:val="0"/>
                <w:lang w:eastAsia="en-US" w:bidi="ar-SA"/>
              </w:rPr>
            </w:pPr>
            <w:r>
              <w:rPr>
                <w:rFonts w:eastAsia="Calibri" w:cs="" w:ascii="Times New Roman" w:hAnsi="Times New Roman"/>
                <w:color w:val="000000"/>
                <w:kern w:val="0"/>
                <w:sz w:val="16"/>
                <w:szCs w:val="16"/>
                <w:lang w:val="en-US" w:eastAsia="en-US" w:bidi="ar-SA"/>
              </w:rPr>
              <w:t>6 128 600,00</w:t>
            </w:r>
          </w:p>
        </w:tc>
        <w:tc>
          <w:tcPr>
            <w:tcW w:w="98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50" w:type="dxa"/>
            <w:tcBorders/>
          </w:tcPr>
          <w:p>
            <w:pPr>
              <w:pStyle w:val="Normal"/>
              <w:widowControl/>
              <w:suppressAutoHyphens w:val="true"/>
              <w:spacing w:before="0" w:after="200"/>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5 976 200,</w:t>
            </w:r>
            <w:r>
              <w:rPr>
                <w:rFonts w:eastAsia="Calibri" w:cs="" w:ascii="Times New Roman" w:hAnsi="Times New Roman"/>
                <w:color w:val="000000"/>
                <w:kern w:val="0"/>
                <w:sz w:val="16"/>
                <w:szCs w:val="16"/>
                <w:lang w:val="en-US" w:eastAsia="en-US" w:bidi="ar-SA"/>
              </w:rPr>
              <w:t>00</w:t>
            </w:r>
          </w:p>
        </w:tc>
        <w:tc>
          <w:tcPr>
            <w:tcW w:w="1135" w:type="dxa"/>
            <w:tcBorders/>
          </w:tcPr>
          <w:p>
            <w:pPr>
              <w:pStyle w:val="Normal"/>
              <w:widowControl/>
              <w:suppressAutoHyphens w:val="true"/>
              <w:spacing w:before="0" w:after="200"/>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5 976 200,</w:t>
            </w:r>
            <w:r>
              <w:rPr>
                <w:rFonts w:eastAsia="Calibri" w:cs="" w:ascii="Times New Roman" w:hAnsi="Times New Roman"/>
                <w:color w:val="000000"/>
                <w:kern w:val="0"/>
                <w:sz w:val="16"/>
                <w:szCs w:val="16"/>
                <w:lang w:val="en-US" w:eastAsia="en-US" w:bidi="ar-SA"/>
              </w:rPr>
              <w:t>00</w:t>
            </w:r>
          </w:p>
        </w:tc>
        <w:tc>
          <w:tcPr>
            <w:tcW w:w="89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rHeight w:val="588" w:hRule="atLeast"/>
        </w:trPr>
        <w:tc>
          <w:tcPr>
            <w:tcW w:w="1476" w:type="dxa"/>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2 02 15002 00 0000 150</w:t>
            </w:r>
          </w:p>
        </w:tc>
        <w:tc>
          <w:tcPr>
            <w:tcW w:w="3169" w:type="dxa"/>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color w:val="000000"/>
                <w:kern w:val="0"/>
                <w:sz w:val="16"/>
                <w:szCs w:val="16"/>
                <w:lang w:val="ru-RU" w:eastAsia="en-US" w:bidi="ar-SA"/>
              </w:rPr>
              <w:t>Дотации бюджетам на поддержку мер по обеспечению сбалансированности бюджетов</w:t>
            </w:r>
          </w:p>
        </w:tc>
        <w:tc>
          <w:tcPr>
            <w:tcW w:w="127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1 271 604,11</w:t>
            </w:r>
          </w:p>
        </w:tc>
        <w:tc>
          <w:tcPr>
            <w:tcW w:w="12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1 271 604,11</w:t>
            </w:r>
          </w:p>
        </w:tc>
        <w:tc>
          <w:tcPr>
            <w:tcW w:w="1138"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c>
          <w:tcPr>
            <w:tcW w:w="118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4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98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5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3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89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476" w:type="dxa"/>
            <w:tcBorders/>
          </w:tcPr>
          <w:p>
            <w:pPr>
              <w:pStyle w:val="Normal"/>
              <w:widowControl/>
              <w:suppressAutoHyphens w:val="true"/>
              <w:spacing w:lineRule="auto" w:line="240" w:before="0" w:after="0"/>
              <w:ind w:left="-5" w:right="-108" w:hanging="0"/>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000 2 02 29999 00 0000 150</w:t>
            </w:r>
          </w:p>
        </w:tc>
        <w:tc>
          <w:tcPr>
            <w:tcW w:w="3169" w:type="dxa"/>
            <w:tcBorders/>
          </w:tcPr>
          <w:p>
            <w:pPr>
              <w:pStyle w:val="Normal"/>
              <w:widowControl/>
              <w:suppressAutoHyphens w:val="true"/>
              <w:spacing w:lineRule="auto" w:line="240" w:before="0" w:after="0"/>
              <w:jc w:val="both"/>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Прочие субсидии</w:t>
            </w:r>
          </w:p>
        </w:tc>
        <w:tc>
          <w:tcPr>
            <w:tcW w:w="1276" w:type="dxa"/>
            <w:tcBorders/>
          </w:tcPr>
          <w:p>
            <w:pPr>
              <w:pStyle w:val="Normal"/>
              <w:widowControl/>
              <w:suppressAutoHyphens w:val="true"/>
              <w:spacing w:lineRule="auto" w:line="240" w:before="0" w:after="0"/>
              <w:jc w:val="center"/>
              <w:rPr>
                <w:rFonts w:eastAsia="Calibri" w:cs=""/>
                <w:color w:val="000000"/>
                <w:kern w:val="0"/>
                <w:lang w:eastAsia="en-US" w:bidi="ar-SA"/>
              </w:rPr>
            </w:pPr>
            <w:r>
              <w:rPr>
                <w:rFonts w:eastAsia="Calibri" w:cs="" w:ascii="Times New Roman" w:hAnsi="Times New Roman"/>
                <w:b/>
                <w:color w:val="000000"/>
                <w:kern w:val="0"/>
                <w:sz w:val="16"/>
                <w:szCs w:val="16"/>
                <w:lang w:val="en-US" w:eastAsia="en-US" w:bidi="ar-SA"/>
              </w:rPr>
              <w:t>-</w:t>
            </w:r>
          </w:p>
        </w:tc>
        <w:tc>
          <w:tcPr>
            <w:tcW w:w="1226" w:type="dxa"/>
            <w:tcBorders/>
          </w:tcPr>
          <w:p>
            <w:pPr>
              <w:pStyle w:val="Normal"/>
              <w:widowControl/>
              <w:suppressAutoHyphens w:val="true"/>
              <w:spacing w:lineRule="auto" w:line="240" w:before="0" w:after="0"/>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361 654,57</w:t>
            </w:r>
          </w:p>
        </w:tc>
        <w:tc>
          <w:tcPr>
            <w:tcW w:w="1138" w:type="dxa"/>
            <w:tcBorders/>
          </w:tcPr>
          <w:p>
            <w:pPr>
              <w:pStyle w:val="Normal"/>
              <w:widowControl/>
              <w:suppressAutoHyphens w:val="true"/>
              <w:spacing w:lineRule="auto" w:line="240" w:before="0" w:after="0"/>
              <w:jc w:val="center"/>
              <w:rPr>
                <w:rFonts w:eastAsia="Calibri" w:cs=""/>
                <w:color w:val="000000"/>
                <w:kern w:val="0"/>
                <w:lang w:eastAsia="en-US" w:bidi="ar-SA"/>
              </w:rPr>
            </w:pPr>
            <w:r>
              <w:rPr>
                <w:rFonts w:eastAsia="Calibri" w:cs="" w:ascii="Times New Roman" w:hAnsi="Times New Roman"/>
                <w:color w:val="000000"/>
                <w:kern w:val="0"/>
                <w:sz w:val="16"/>
                <w:szCs w:val="16"/>
                <w:lang w:val="en-US" w:eastAsia="en-US" w:bidi="ar-SA"/>
              </w:rPr>
              <w:t>+</w:t>
            </w:r>
            <w:r>
              <w:rPr>
                <w:rFonts w:eastAsia="Calibri" w:cs="" w:ascii="Times New Roman" w:hAnsi="Times New Roman"/>
                <w:color w:val="000000"/>
                <w:kern w:val="0"/>
                <w:sz w:val="16"/>
                <w:szCs w:val="16"/>
                <w:lang w:val="ru-RU" w:eastAsia="en-US" w:bidi="ar-SA"/>
              </w:rPr>
              <w:t>361 654,57</w:t>
            </w:r>
          </w:p>
        </w:tc>
        <w:tc>
          <w:tcPr>
            <w:tcW w:w="1181" w:type="dxa"/>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1147" w:type="dxa"/>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986" w:type="dxa"/>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1150" w:type="dxa"/>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1135" w:type="dxa"/>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896" w:type="dxa"/>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r>
      <w:tr>
        <w:trPr/>
        <w:tc>
          <w:tcPr>
            <w:tcW w:w="1476" w:type="dxa"/>
            <w:tcBorders>
              <w:top w:val="nil"/>
            </w:tcBorders>
          </w:tcPr>
          <w:p>
            <w:pPr>
              <w:pStyle w:val="Normal"/>
              <w:widowControl/>
              <w:suppressAutoHyphens w:val="true"/>
              <w:spacing w:lineRule="auto" w:line="240" w:before="0" w:after="0"/>
              <w:ind w:left="-5" w:right="-108" w:hanging="0"/>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066 2 02 29999 10 0000150</w:t>
            </w:r>
          </w:p>
        </w:tc>
        <w:tc>
          <w:tcPr>
            <w:tcW w:w="3169" w:type="dxa"/>
            <w:tcBorders>
              <w:top w:val="nil"/>
            </w:tcBorders>
          </w:tcPr>
          <w:p>
            <w:pPr>
              <w:pStyle w:val="Normal"/>
              <w:widowControl/>
              <w:suppressAutoHyphens w:val="true"/>
              <w:spacing w:lineRule="auto" w:line="240" w:before="0" w:after="0"/>
              <w:jc w:val="both"/>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Прочие субсидии бюджетам сельских поселений</w:t>
            </w:r>
          </w:p>
        </w:tc>
        <w:tc>
          <w:tcPr>
            <w:tcW w:w="1276" w:type="dxa"/>
            <w:tcBorders>
              <w:top w:val="nil"/>
            </w:tcBorders>
          </w:tcPr>
          <w:p>
            <w:pPr>
              <w:pStyle w:val="Normal"/>
              <w:widowControl/>
              <w:suppressAutoHyphens w:val="true"/>
              <w:spacing w:lineRule="auto" w:line="240" w:before="0" w:after="0"/>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w:t>
            </w:r>
          </w:p>
        </w:tc>
        <w:tc>
          <w:tcPr>
            <w:tcW w:w="1226" w:type="dxa"/>
            <w:tcBorders>
              <w:top w:val="nil"/>
            </w:tcBorders>
          </w:tcPr>
          <w:p>
            <w:pPr>
              <w:pStyle w:val="Normal"/>
              <w:widowControl/>
              <w:suppressAutoHyphens w:val="true"/>
              <w:spacing w:lineRule="auto" w:line="240" w:before="0" w:after="0"/>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361 654,57</w:t>
            </w:r>
          </w:p>
        </w:tc>
        <w:tc>
          <w:tcPr>
            <w:tcW w:w="1138" w:type="dxa"/>
            <w:tcBorders>
              <w:top w:val="nil"/>
            </w:tcBorders>
          </w:tcPr>
          <w:p>
            <w:pPr>
              <w:pStyle w:val="Normal"/>
              <w:widowControl/>
              <w:suppressAutoHyphens w:val="true"/>
              <w:spacing w:lineRule="auto" w:line="240" w:before="0" w:after="0"/>
              <w:jc w:val="center"/>
              <w:rPr>
                <w:rFonts w:eastAsia="Calibri" w:cs=""/>
                <w:color w:val="000000"/>
                <w:kern w:val="0"/>
                <w:lang w:eastAsia="en-US" w:bidi="ar-SA"/>
              </w:rPr>
            </w:pPr>
            <w:r>
              <w:rPr>
                <w:rFonts w:eastAsia="Calibri" w:cs="" w:ascii="Times New Roman" w:hAnsi="Times New Roman"/>
                <w:color w:val="000000"/>
                <w:kern w:val="0"/>
                <w:sz w:val="16"/>
                <w:szCs w:val="16"/>
                <w:lang w:val="en-US" w:eastAsia="en-US" w:bidi="ar-SA"/>
              </w:rPr>
              <w:t>+</w:t>
            </w:r>
            <w:r>
              <w:rPr>
                <w:rFonts w:eastAsia="Calibri" w:cs="" w:ascii="Times New Roman" w:hAnsi="Times New Roman"/>
                <w:color w:val="000000"/>
                <w:kern w:val="0"/>
                <w:sz w:val="16"/>
                <w:szCs w:val="16"/>
                <w:lang w:val="ru-RU" w:eastAsia="en-US" w:bidi="ar-SA"/>
              </w:rPr>
              <w:t>361 654,57</w:t>
            </w:r>
          </w:p>
        </w:tc>
        <w:tc>
          <w:tcPr>
            <w:tcW w:w="1181" w:type="dxa"/>
            <w:tcBorders>
              <w:top w:val="nil"/>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1147" w:type="dxa"/>
            <w:tcBorders>
              <w:top w:val="nil"/>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986" w:type="dxa"/>
            <w:tcBorders>
              <w:top w:val="nil"/>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1150" w:type="dxa"/>
            <w:tcBorders>
              <w:top w:val="nil"/>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1135" w:type="dxa"/>
            <w:tcBorders>
              <w:top w:val="nil"/>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896" w:type="dxa"/>
            <w:tcBorders>
              <w:top w:val="nil"/>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r>
      <w:tr>
        <w:trPr/>
        <w:tc>
          <w:tcPr>
            <w:tcW w:w="1476" w:type="dxa"/>
            <w:tcBorders>
              <w:top w:val="nil"/>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000 2 02 30000 00 0000 150</w:t>
            </w:r>
          </w:p>
        </w:tc>
        <w:tc>
          <w:tcPr>
            <w:tcW w:w="3169" w:type="dxa"/>
            <w:tcBorders>
              <w:top w:val="nil"/>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Субвенции  бюджетам бюджетной системы Российской Федерации</w:t>
            </w:r>
          </w:p>
        </w:tc>
        <w:tc>
          <w:tcPr>
            <w:tcW w:w="1276" w:type="dxa"/>
            <w:tcBorders>
              <w:top w:val="nil"/>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138 3</w:t>
            </w:r>
            <w:r>
              <w:rPr>
                <w:rFonts w:eastAsia="Calibri" w:cs="Times New Roman" w:ascii="Times New Roman" w:hAnsi="Times New Roman"/>
                <w:color w:val="000000"/>
                <w:kern w:val="0"/>
                <w:sz w:val="16"/>
                <w:szCs w:val="16"/>
                <w:lang w:val="ru-RU" w:eastAsia="en-US" w:bidi="ar-SA"/>
              </w:rPr>
              <w:t>00,00</w:t>
            </w:r>
          </w:p>
        </w:tc>
        <w:tc>
          <w:tcPr>
            <w:tcW w:w="1226" w:type="dxa"/>
            <w:tcBorders>
              <w:top w:val="nil"/>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138 3</w:t>
            </w:r>
            <w:r>
              <w:rPr>
                <w:rFonts w:eastAsia="Calibri" w:cs="Times New Roman" w:ascii="Times New Roman" w:hAnsi="Times New Roman"/>
                <w:color w:val="000000"/>
                <w:kern w:val="0"/>
                <w:sz w:val="16"/>
                <w:szCs w:val="16"/>
                <w:lang w:val="ru-RU" w:eastAsia="en-US" w:bidi="ar-SA"/>
              </w:rPr>
              <w:t>00,00</w:t>
            </w:r>
          </w:p>
        </w:tc>
        <w:tc>
          <w:tcPr>
            <w:tcW w:w="1138" w:type="dxa"/>
            <w:tcBorders>
              <w:top w:val="nil"/>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81" w:type="dxa"/>
            <w:tcBorders>
              <w:top w:val="nil"/>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1147" w:type="dxa"/>
            <w:tcBorders>
              <w:top w:val="nil"/>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986" w:type="dxa"/>
            <w:tcBorders>
              <w:top w:val="nil"/>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50" w:type="dxa"/>
            <w:tcBorders>
              <w:top w:val="nil"/>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166 160</w:t>
            </w:r>
            <w:r>
              <w:rPr>
                <w:rFonts w:eastAsia="Calibri" w:cs="Times New Roman" w:ascii="Times New Roman" w:hAnsi="Times New Roman"/>
                <w:color w:val="000000"/>
                <w:kern w:val="0"/>
                <w:sz w:val="16"/>
                <w:szCs w:val="16"/>
                <w:lang w:val="ru-RU" w:eastAsia="en-US" w:bidi="ar-SA"/>
              </w:rPr>
              <w:t>,00</w:t>
            </w:r>
          </w:p>
        </w:tc>
        <w:tc>
          <w:tcPr>
            <w:tcW w:w="1135" w:type="dxa"/>
            <w:tcBorders>
              <w:top w:val="nil"/>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166 160</w:t>
            </w:r>
            <w:r>
              <w:rPr>
                <w:rFonts w:eastAsia="Calibri" w:cs="Times New Roman" w:ascii="Times New Roman" w:hAnsi="Times New Roman"/>
                <w:color w:val="000000"/>
                <w:kern w:val="0"/>
                <w:sz w:val="16"/>
                <w:szCs w:val="16"/>
                <w:lang w:val="ru-RU" w:eastAsia="en-US" w:bidi="ar-SA"/>
              </w:rPr>
              <w:t>,00</w:t>
            </w:r>
          </w:p>
        </w:tc>
        <w:tc>
          <w:tcPr>
            <w:tcW w:w="896" w:type="dxa"/>
            <w:tcBorders>
              <w:top w:val="nil"/>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rHeight w:val="996" w:hRule="atLeast"/>
        </w:trPr>
        <w:tc>
          <w:tcPr>
            <w:tcW w:w="1476"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066 2 02 35118 10 0000 150</w:t>
            </w:r>
          </w:p>
        </w:tc>
        <w:tc>
          <w:tcPr>
            <w:tcW w:w="316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shd w:fill="FFFFFF" w:val="clear"/>
                <w:lang w:val="ru-RU" w:eastAsia="en-US" w:bidi="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138 3</w:t>
            </w:r>
            <w:r>
              <w:rPr>
                <w:rFonts w:eastAsia="Calibri" w:cs="Times New Roman" w:ascii="Times New Roman" w:hAnsi="Times New Roman"/>
                <w:color w:val="000000"/>
                <w:kern w:val="0"/>
                <w:sz w:val="16"/>
                <w:szCs w:val="16"/>
                <w:lang w:val="ru-RU" w:eastAsia="en-US" w:bidi="ar-SA"/>
              </w:rPr>
              <w:t>00,00</w:t>
            </w:r>
          </w:p>
        </w:tc>
        <w:tc>
          <w:tcPr>
            <w:tcW w:w="122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138 3</w:t>
            </w:r>
            <w:r>
              <w:rPr>
                <w:rFonts w:eastAsia="Calibri" w:cs="Times New Roman" w:ascii="Times New Roman" w:hAnsi="Times New Roman"/>
                <w:color w:val="000000"/>
                <w:kern w:val="0"/>
                <w:sz w:val="16"/>
                <w:szCs w:val="16"/>
                <w:lang w:val="ru-RU" w:eastAsia="en-US" w:bidi="ar-SA"/>
              </w:rPr>
              <w:t>00,00</w:t>
            </w:r>
          </w:p>
        </w:tc>
        <w:tc>
          <w:tcPr>
            <w:tcW w:w="1138"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81"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1147"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98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50"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1135"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89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476"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000 2 02 40000 00 0000 150</w:t>
            </w:r>
          </w:p>
        </w:tc>
        <w:tc>
          <w:tcPr>
            <w:tcW w:w="316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Иные межбюджетные трансферты</w:t>
            </w:r>
          </w:p>
        </w:tc>
        <w:tc>
          <w:tcPr>
            <w:tcW w:w="127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122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1 194 724</w:t>
            </w:r>
            <w:r>
              <w:rPr>
                <w:rFonts w:eastAsia="Calibri" w:cs="Times New Roman" w:ascii="Times New Roman" w:hAnsi="Times New Roman"/>
                <w:color w:val="000000"/>
                <w:kern w:val="0"/>
                <w:sz w:val="16"/>
                <w:szCs w:val="16"/>
                <w:lang w:val="ru-RU" w:eastAsia="en-US" w:bidi="ar-SA"/>
              </w:rPr>
              <w:t>,00</w:t>
            </w:r>
          </w:p>
        </w:tc>
        <w:tc>
          <w:tcPr>
            <w:tcW w:w="1138" w:type="dxa"/>
            <w:tcBorders/>
          </w:tcPr>
          <w:p>
            <w:pPr>
              <w:pStyle w:val="Normal"/>
              <w:widowControl w:val="false"/>
              <w:suppressAutoHyphens w:val="true"/>
              <w:spacing w:lineRule="auto" w:line="240" w:before="0" w:after="0"/>
              <w:contextualSpacing/>
              <w:jc w:val="center"/>
              <w:rPr>
                <w:color w:val="000000"/>
                <w:kern w:val="0"/>
                <w:lang w:eastAsia="en-US" w:bidi="ar-SA"/>
              </w:rPr>
            </w:pPr>
            <w:r>
              <w:rPr>
                <w:rFonts w:eastAsia="Calibri" w:cs="Times New Roman" w:ascii="Times New Roman" w:hAnsi="Times New Roman"/>
                <w:color w:val="000000"/>
                <w:kern w:val="0"/>
                <w:sz w:val="16"/>
                <w:szCs w:val="16"/>
                <w:lang w:val="en-US" w:eastAsia="en-US" w:bidi="ar-SA"/>
              </w:rPr>
              <w:t>+361 562,00</w:t>
            </w:r>
          </w:p>
        </w:tc>
        <w:tc>
          <w:tcPr>
            <w:tcW w:w="1181"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1147"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98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c>
          <w:tcPr>
            <w:tcW w:w="1150"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1135"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89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r>
      <w:tr>
        <w:trPr>
          <w:trHeight w:val="1371" w:hRule="atLeast"/>
        </w:trPr>
        <w:tc>
          <w:tcPr>
            <w:tcW w:w="1476"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066 2 02 40014 10 0000 150</w:t>
            </w:r>
          </w:p>
        </w:tc>
        <w:tc>
          <w:tcPr>
            <w:tcW w:w="316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122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1 194 724</w:t>
            </w:r>
            <w:r>
              <w:rPr>
                <w:rFonts w:eastAsia="Calibri" w:cs="Times New Roman" w:ascii="Times New Roman" w:hAnsi="Times New Roman"/>
                <w:color w:val="000000"/>
                <w:kern w:val="0"/>
                <w:sz w:val="16"/>
                <w:szCs w:val="16"/>
                <w:lang w:val="ru-RU" w:eastAsia="en-US" w:bidi="ar-SA"/>
              </w:rPr>
              <w:t>,00</w:t>
            </w:r>
          </w:p>
        </w:tc>
        <w:tc>
          <w:tcPr>
            <w:tcW w:w="1138"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w:t>
            </w: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en-US" w:eastAsia="en-US" w:bidi="ar-SA"/>
              </w:rPr>
              <w:t>361 562,00</w:t>
            </w:r>
          </w:p>
        </w:tc>
        <w:tc>
          <w:tcPr>
            <w:tcW w:w="1181"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1147"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98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c>
          <w:tcPr>
            <w:tcW w:w="1150"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1135"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89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r>
      <w:tr>
        <w:trPr/>
        <w:tc>
          <w:tcPr>
            <w:tcW w:w="1476" w:type="dxa"/>
            <w:tcBorders/>
          </w:tcPr>
          <w:p>
            <w:pPr>
              <w:pStyle w:val="Normal"/>
              <w:widowControl/>
              <w:suppressAutoHyphens w:val="true"/>
              <w:spacing w:lineRule="auto" w:line="240" w:before="0" w:after="0"/>
              <w:ind w:left="-5" w:right="-108" w:hanging="0"/>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000 20700000000000000</w:t>
            </w:r>
          </w:p>
        </w:tc>
        <w:tc>
          <w:tcPr>
            <w:tcW w:w="3169" w:type="dxa"/>
            <w:tcBorders/>
          </w:tcPr>
          <w:p>
            <w:pPr>
              <w:pStyle w:val="Normal"/>
              <w:widowControl/>
              <w:suppressAutoHyphens w:val="true"/>
              <w:spacing w:lineRule="auto" w:line="240" w:before="0" w:after="0"/>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Прочие безвозмездные поступления</w:t>
            </w:r>
          </w:p>
        </w:tc>
        <w:tc>
          <w:tcPr>
            <w:tcW w:w="1276" w:type="dxa"/>
            <w:tcBorders/>
          </w:tcPr>
          <w:p>
            <w:pPr>
              <w:pStyle w:val="Normal"/>
              <w:widowControl/>
              <w:suppressAutoHyphens w:val="true"/>
              <w:spacing w:lineRule="auto" w:line="240" w:before="0" w:after="0"/>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w:t>
            </w:r>
          </w:p>
        </w:tc>
        <w:tc>
          <w:tcPr>
            <w:tcW w:w="1226" w:type="dxa"/>
            <w:tcBorders/>
          </w:tcPr>
          <w:p>
            <w:pPr>
              <w:pStyle w:val="Normal"/>
              <w:widowControl/>
              <w:suppressAutoHyphens w:val="true"/>
              <w:spacing w:lineRule="auto" w:line="240" w:before="0" w:after="0"/>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17 019,04</w:t>
            </w:r>
          </w:p>
        </w:tc>
        <w:tc>
          <w:tcPr>
            <w:tcW w:w="1138" w:type="dxa"/>
            <w:tcBorders/>
          </w:tcPr>
          <w:p>
            <w:pPr>
              <w:pStyle w:val="Normal"/>
              <w:widowControl/>
              <w:suppressAutoHyphens w:val="true"/>
              <w:spacing w:lineRule="auto" w:line="240" w:before="0" w:after="0"/>
              <w:jc w:val="center"/>
              <w:rPr>
                <w:rFonts w:eastAsia="Calibri" w:cs=""/>
                <w:color w:val="000000"/>
                <w:kern w:val="0"/>
                <w:lang w:eastAsia="en-US" w:bidi="ar-SA"/>
              </w:rPr>
            </w:pPr>
            <w:r>
              <w:rPr>
                <w:rFonts w:eastAsia="Calibri" w:cs="" w:ascii="Times New Roman" w:hAnsi="Times New Roman"/>
                <w:color w:val="000000"/>
                <w:kern w:val="0"/>
                <w:sz w:val="16"/>
                <w:szCs w:val="16"/>
                <w:lang w:val="en-US" w:eastAsia="en-US" w:bidi="ar-SA"/>
              </w:rPr>
              <w:t>+</w:t>
            </w:r>
            <w:r>
              <w:rPr>
                <w:rFonts w:eastAsia="Calibri" w:cs="" w:ascii="Times New Roman" w:hAnsi="Times New Roman"/>
                <w:color w:val="000000"/>
                <w:kern w:val="0"/>
                <w:sz w:val="16"/>
                <w:szCs w:val="16"/>
                <w:lang w:val="ru-RU" w:eastAsia="en-US" w:bidi="ar-SA"/>
              </w:rPr>
              <w:t>17 019,04</w:t>
            </w:r>
          </w:p>
        </w:tc>
        <w:tc>
          <w:tcPr>
            <w:tcW w:w="1181" w:type="dxa"/>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1147" w:type="dxa"/>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986" w:type="dxa"/>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1150" w:type="dxa"/>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1135" w:type="dxa"/>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896" w:type="dxa"/>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r>
      <w:tr>
        <w:trPr/>
        <w:tc>
          <w:tcPr>
            <w:tcW w:w="1476" w:type="dxa"/>
            <w:tcBorders>
              <w:top w:val="nil"/>
            </w:tcBorders>
          </w:tcPr>
          <w:p>
            <w:pPr>
              <w:pStyle w:val="Normal"/>
              <w:widowControl/>
              <w:suppressAutoHyphens w:val="true"/>
              <w:spacing w:lineRule="auto" w:line="240" w:before="0" w:after="0"/>
              <w:ind w:left="-5" w:right="-108" w:hanging="0"/>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06620705030100000150</w:t>
            </w:r>
          </w:p>
        </w:tc>
        <w:tc>
          <w:tcPr>
            <w:tcW w:w="3169" w:type="dxa"/>
            <w:tcBorders>
              <w:top w:val="nil"/>
            </w:tcBorders>
          </w:tcPr>
          <w:p>
            <w:pPr>
              <w:pStyle w:val="Normal"/>
              <w:widowControl/>
              <w:suppressAutoHyphens w:val="true"/>
              <w:spacing w:lineRule="auto" w:line="240" w:before="0" w:after="0"/>
              <w:jc w:val="both"/>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Прочие безвозмездные поступления в бюджеты сельских поселений</w:t>
            </w:r>
          </w:p>
        </w:tc>
        <w:tc>
          <w:tcPr>
            <w:tcW w:w="1276" w:type="dxa"/>
            <w:tcBorders>
              <w:top w:val="nil"/>
            </w:tcBorders>
          </w:tcPr>
          <w:p>
            <w:pPr>
              <w:pStyle w:val="Normal"/>
              <w:widowControl/>
              <w:suppressAutoHyphens w:val="true"/>
              <w:spacing w:lineRule="auto" w:line="240" w:before="0" w:after="0"/>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w:t>
            </w:r>
          </w:p>
        </w:tc>
        <w:tc>
          <w:tcPr>
            <w:tcW w:w="1226" w:type="dxa"/>
            <w:tcBorders>
              <w:top w:val="nil"/>
            </w:tcBorders>
          </w:tcPr>
          <w:p>
            <w:pPr>
              <w:pStyle w:val="Normal"/>
              <w:widowControl/>
              <w:suppressAutoHyphens w:val="true"/>
              <w:spacing w:lineRule="auto" w:line="240" w:before="0" w:after="0"/>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17 019,04</w:t>
            </w:r>
          </w:p>
        </w:tc>
        <w:tc>
          <w:tcPr>
            <w:tcW w:w="1138" w:type="dxa"/>
            <w:tcBorders>
              <w:top w:val="nil"/>
            </w:tcBorders>
          </w:tcPr>
          <w:p>
            <w:pPr>
              <w:pStyle w:val="Normal"/>
              <w:widowControl/>
              <w:suppressAutoHyphens w:val="true"/>
              <w:spacing w:lineRule="auto" w:line="240" w:before="0" w:after="0"/>
              <w:jc w:val="center"/>
              <w:rPr>
                <w:rFonts w:eastAsia="Calibri" w:cs=""/>
                <w:color w:val="000000"/>
                <w:kern w:val="0"/>
                <w:lang w:eastAsia="en-US" w:bidi="ar-SA"/>
              </w:rPr>
            </w:pPr>
            <w:r>
              <w:rPr>
                <w:rFonts w:eastAsia="Calibri" w:cs="" w:ascii="Times New Roman" w:hAnsi="Times New Roman"/>
                <w:color w:val="000000"/>
                <w:kern w:val="0"/>
                <w:sz w:val="16"/>
                <w:szCs w:val="16"/>
                <w:lang w:val="en-US" w:eastAsia="en-US" w:bidi="ar-SA"/>
              </w:rPr>
              <w:t>+</w:t>
            </w:r>
            <w:r>
              <w:rPr>
                <w:rFonts w:eastAsia="Calibri" w:cs="" w:ascii="Times New Roman" w:hAnsi="Times New Roman"/>
                <w:color w:val="000000"/>
                <w:kern w:val="0"/>
                <w:sz w:val="16"/>
                <w:szCs w:val="16"/>
                <w:lang w:val="ru-RU" w:eastAsia="en-US" w:bidi="ar-SA"/>
              </w:rPr>
              <w:t>17 019,04</w:t>
            </w:r>
          </w:p>
        </w:tc>
        <w:tc>
          <w:tcPr>
            <w:tcW w:w="1181" w:type="dxa"/>
            <w:tcBorders>
              <w:top w:val="nil"/>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1147" w:type="dxa"/>
            <w:tcBorders>
              <w:top w:val="nil"/>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986" w:type="dxa"/>
            <w:tcBorders>
              <w:top w:val="nil"/>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1150" w:type="dxa"/>
            <w:tcBorders>
              <w:top w:val="nil"/>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1135" w:type="dxa"/>
            <w:tcBorders>
              <w:top w:val="nil"/>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896" w:type="dxa"/>
            <w:tcBorders>
              <w:top w:val="nil"/>
            </w:tcBorders>
          </w:tcPr>
          <w:p>
            <w:pPr>
              <w:pStyle w:val="Normal"/>
              <w:widowControl w:val="false"/>
              <w:suppressAutoHyphens w:val="true"/>
              <w:spacing w:lineRule="auto" w:line="240" w:before="0" w:after="0"/>
              <w:contextualSpacing/>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r>
      <w:tr>
        <w:trPr/>
        <w:tc>
          <w:tcPr>
            <w:tcW w:w="1476" w:type="dxa"/>
            <w:tcBorders>
              <w:top w:val="nil"/>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Всего</w:t>
            </w:r>
          </w:p>
        </w:tc>
        <w:tc>
          <w:tcPr>
            <w:tcW w:w="3169" w:type="dxa"/>
            <w:tcBorders>
              <w:top w:val="nil"/>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1276" w:type="dxa"/>
            <w:tcBorders>
              <w:top w:val="nil"/>
            </w:tcBorders>
          </w:tcPr>
          <w:p>
            <w:pPr>
              <w:pStyle w:val="Normal"/>
              <w:widowControl w:val="false"/>
              <w:suppressAutoHyphens w:val="true"/>
              <w:spacing w:lineRule="auto" w:line="240" w:before="0" w:after="0"/>
              <w:contextualSpacing/>
              <w:jc w:val="center"/>
              <w:rPr>
                <w:color w:val="000000"/>
                <w:kern w:val="0"/>
                <w:lang w:eastAsia="en-US" w:bidi="ar-SA"/>
              </w:rPr>
            </w:pPr>
            <w:r>
              <w:rPr>
                <w:rFonts w:eastAsia="Calibri" w:cs="Times New Roman" w:ascii="Times New Roman" w:hAnsi="Times New Roman"/>
                <w:color w:val="000000"/>
                <w:kern w:val="0"/>
                <w:sz w:val="16"/>
                <w:szCs w:val="16"/>
                <w:lang w:val="en-US" w:eastAsia="en-US" w:bidi="ar-SA"/>
              </w:rPr>
              <w:t>9 758 521,25</w:t>
            </w:r>
          </w:p>
        </w:tc>
        <w:tc>
          <w:tcPr>
            <w:tcW w:w="1226" w:type="dxa"/>
            <w:tcBorders>
              <w:top w:val="nil"/>
            </w:tcBorders>
          </w:tcPr>
          <w:p>
            <w:pPr>
              <w:pStyle w:val="Normal"/>
              <w:widowControl w:val="false"/>
              <w:suppressAutoHyphens w:val="true"/>
              <w:spacing w:lineRule="auto" w:line="240" w:before="0" w:after="0"/>
              <w:contextualSpacing/>
              <w:jc w:val="center"/>
              <w:rPr>
                <w:color w:val="000000"/>
                <w:kern w:val="0"/>
                <w:lang w:eastAsia="en-US" w:bidi="ar-SA"/>
              </w:rPr>
            </w:pPr>
            <w:r>
              <w:rPr>
                <w:rFonts w:eastAsia="Calibri" w:cs="Times New Roman" w:ascii="Times New Roman" w:hAnsi="Times New Roman"/>
                <w:color w:val="000000"/>
                <w:kern w:val="0"/>
                <w:sz w:val="16"/>
                <w:szCs w:val="16"/>
                <w:lang w:val="en-US" w:eastAsia="en-US" w:bidi="ar-SA"/>
              </w:rPr>
              <w:t>11 647 362,05</w:t>
            </w:r>
          </w:p>
        </w:tc>
        <w:tc>
          <w:tcPr>
            <w:tcW w:w="1138" w:type="dxa"/>
            <w:tcBorders>
              <w:top w:val="nil"/>
            </w:tcBorders>
          </w:tcPr>
          <w:p>
            <w:pPr>
              <w:pStyle w:val="Normal"/>
              <w:widowControl w:val="false"/>
              <w:suppressAutoHyphens w:val="true"/>
              <w:spacing w:lineRule="auto" w:line="240" w:before="0" w:after="0"/>
              <w:contextualSpacing/>
              <w:jc w:val="center"/>
              <w:rPr>
                <w:color w:val="000000"/>
                <w:kern w:val="0"/>
                <w:lang w:eastAsia="en-US" w:bidi="ar-SA"/>
              </w:rPr>
            </w:pPr>
            <w:r>
              <w:rPr>
                <w:rFonts w:eastAsia="Calibri" w:cs="Times New Roman" w:ascii="Times New Roman" w:hAnsi="Times New Roman"/>
                <w:color w:val="000000"/>
                <w:kern w:val="0"/>
                <w:sz w:val="16"/>
                <w:szCs w:val="16"/>
                <w:lang w:val="en-US" w:eastAsia="en-US" w:bidi="ar-SA"/>
              </w:rPr>
              <w:t>+740 235,61</w:t>
            </w:r>
          </w:p>
        </w:tc>
        <w:tc>
          <w:tcPr>
            <w:tcW w:w="1181" w:type="dxa"/>
            <w:tcBorders>
              <w:top w:val="nil"/>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ru-RU" w:eastAsia="en-US" w:bidi="ar-SA"/>
              </w:rPr>
              <w:t>7 </w:t>
            </w:r>
            <w:r>
              <w:rPr>
                <w:rFonts w:eastAsia="Calibri" w:cs="Times New Roman" w:ascii="Times New Roman" w:hAnsi="Times New Roman"/>
                <w:color w:val="000000"/>
                <w:kern w:val="0"/>
                <w:sz w:val="16"/>
                <w:szCs w:val="16"/>
                <w:lang w:val="en-US" w:eastAsia="en-US" w:bidi="ar-SA"/>
              </w:rPr>
              <w:t>625 527</w:t>
            </w: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14</w:t>
            </w:r>
          </w:p>
        </w:tc>
        <w:tc>
          <w:tcPr>
            <w:tcW w:w="1147" w:type="dxa"/>
            <w:tcBorders>
              <w:top w:val="nil"/>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ru-RU" w:eastAsia="en-US" w:bidi="ar-SA"/>
              </w:rPr>
              <w:t>7 </w:t>
            </w:r>
            <w:r>
              <w:rPr>
                <w:rFonts w:eastAsia="Calibri" w:cs="Times New Roman" w:ascii="Times New Roman" w:hAnsi="Times New Roman"/>
                <w:color w:val="000000"/>
                <w:kern w:val="0"/>
                <w:sz w:val="16"/>
                <w:szCs w:val="16"/>
                <w:lang w:val="en-US" w:eastAsia="en-US" w:bidi="ar-SA"/>
              </w:rPr>
              <w:t>625 527</w:t>
            </w: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14</w:t>
            </w:r>
          </w:p>
        </w:tc>
        <w:tc>
          <w:tcPr>
            <w:tcW w:w="986" w:type="dxa"/>
            <w:tcBorders>
              <w:top w:val="nil"/>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c>
          <w:tcPr>
            <w:tcW w:w="1150" w:type="dxa"/>
            <w:tcBorders>
              <w:top w:val="nil"/>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1135" w:type="dxa"/>
            <w:tcBorders>
              <w:top w:val="nil"/>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896" w:type="dxa"/>
            <w:tcBorders>
              <w:top w:val="nil"/>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r>
    </w:tbl>
    <w:p>
      <w:pPr>
        <w:pStyle w:val="Normal"/>
        <w:ind w:firstLine="709"/>
        <w:jc w:val="center"/>
        <w:rPr>
          <w:b/>
          <w:b/>
          <w:color w:val="000000"/>
          <w:sz w:val="16"/>
          <w:szCs w:val="16"/>
        </w:rPr>
      </w:pPr>
      <w:r>
        <w:rPr>
          <w:b/>
          <w:color w:val="000000"/>
          <w:sz w:val="16"/>
          <w:szCs w:val="16"/>
        </w:rPr>
      </w:r>
    </w:p>
    <w:p>
      <w:pPr>
        <w:pStyle w:val="Normal"/>
        <w:spacing w:lineRule="auto" w:line="240" w:before="0" w:after="200"/>
        <w:ind w:firstLine="709"/>
        <w:contextualSpacing/>
        <w:jc w:val="right"/>
        <w:rPr>
          <w:color w:val="000000"/>
        </w:rPr>
      </w:pPr>
      <w:r>
        <w:rPr>
          <w:rFonts w:cs="Times New Roman" w:ascii="Times New Roman" w:hAnsi="Times New Roman"/>
          <w:color w:val="000000"/>
          <w:sz w:val="16"/>
          <w:szCs w:val="16"/>
        </w:rPr>
        <w:t>Приложение №2</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16"/>
          <w:szCs w:val="16"/>
        </w:rPr>
        <w:t>к заключению от 26.</w:t>
      </w:r>
      <w:r>
        <w:rPr>
          <w:rFonts w:eastAsia="Arial Unicode MS" w:ascii="Times New Roman" w:hAnsi="Times New Roman"/>
          <w:color w:val="000000"/>
          <w:kern w:val="2"/>
          <w:sz w:val="16"/>
          <w:szCs w:val="16"/>
        </w:rPr>
        <w:t>0</w:t>
      </w:r>
      <w:r>
        <w:rPr>
          <w:rFonts w:eastAsia="Arial Unicode MS" w:ascii="Times New Roman" w:hAnsi="Times New Roman"/>
          <w:color w:val="000000"/>
          <w:kern w:val="2"/>
          <w:sz w:val="16"/>
          <w:szCs w:val="16"/>
        </w:rPr>
        <w:t xml:space="preserve">2.2024г.№  </w:t>
      </w:r>
      <w:r>
        <w:rPr>
          <w:rFonts w:eastAsia="Arial Unicode MS" w:ascii="Times New Roman" w:hAnsi="Times New Roman"/>
          <w:color w:val="000000"/>
          <w:kern w:val="2"/>
          <w:sz w:val="16"/>
          <w:szCs w:val="16"/>
        </w:rPr>
        <w:t>4</w:t>
      </w:r>
    </w:p>
    <w:tbl>
      <w:tblPr>
        <w:tblStyle w:val="af6"/>
        <w:tblW w:w="1486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9"/>
        <w:gridCol w:w="2227"/>
        <w:gridCol w:w="1544"/>
        <w:gridCol w:w="1350"/>
        <w:gridCol w:w="1200"/>
        <w:gridCol w:w="1365"/>
        <w:gridCol w:w="1410"/>
        <w:gridCol w:w="795"/>
        <w:gridCol w:w="1470"/>
        <w:gridCol w:w="1003"/>
      </w:tblGrid>
      <w:tr>
        <w:trPr/>
        <w:tc>
          <w:tcPr>
            <w:tcW w:w="1959"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Код классификации источников финансирования дефицитов бюджетов</w:t>
            </w:r>
          </w:p>
        </w:tc>
        <w:tc>
          <w:tcPr>
            <w:tcW w:w="2227"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 w:ascii="Times New Roman" w:hAnsi="Times New Roman"/>
                <w:color w:val="000000"/>
                <w:kern w:val="0"/>
                <w:sz w:val="16"/>
                <w:szCs w:val="16"/>
                <w:lang w:val="ru-RU" w:eastAsia="ru-RU" w:bidi="ar-SA"/>
              </w:rPr>
              <w:t xml:space="preserve">Наименование кода </w:t>
            </w:r>
            <w:r>
              <w:rPr>
                <w:rFonts w:eastAsia="Calibri" w:cs="Times New Roman" w:ascii="Times New Roman" w:hAnsi="Times New Roman"/>
                <w:color w:val="000000"/>
                <w:kern w:val="0"/>
                <w:sz w:val="16"/>
                <w:szCs w:val="16"/>
                <w:lang w:val="ru-RU" w:eastAsia="en-US" w:bidi="ar-SA"/>
              </w:rPr>
              <w:t>классификации источников финансирования дефицитов бюджетов</w:t>
            </w:r>
          </w:p>
        </w:tc>
        <w:tc>
          <w:tcPr>
            <w:tcW w:w="1544"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Утверждено решением о бюджете на 2024  год</w:t>
            </w:r>
          </w:p>
        </w:tc>
        <w:tc>
          <w:tcPr>
            <w:tcW w:w="1350"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Предусмотрено проектом решения на 2024 год</w:t>
            </w:r>
          </w:p>
        </w:tc>
        <w:tc>
          <w:tcPr>
            <w:tcW w:w="1200"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Отклонение (руб.)</w:t>
            </w:r>
          </w:p>
        </w:tc>
        <w:tc>
          <w:tcPr>
            <w:tcW w:w="1365"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Утверждено решением о бюджете на 2025 год</w:t>
            </w:r>
          </w:p>
        </w:tc>
        <w:tc>
          <w:tcPr>
            <w:tcW w:w="1410"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Предусмотрено проектом решения на 2025 год</w:t>
            </w:r>
          </w:p>
        </w:tc>
        <w:tc>
          <w:tcPr>
            <w:tcW w:w="795"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Отклоне-ние (руб.)</w:t>
            </w:r>
          </w:p>
        </w:tc>
        <w:tc>
          <w:tcPr>
            <w:tcW w:w="1470"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Утверждено решением о бюджете на 2026 год</w:t>
            </w:r>
          </w:p>
        </w:tc>
        <w:tc>
          <w:tcPr>
            <w:tcW w:w="1003"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Предусмотрено проектом решения на 2026 год</w:t>
            </w:r>
          </w:p>
        </w:tc>
      </w:tr>
      <w:tr>
        <w:trPr/>
        <w:tc>
          <w:tcPr>
            <w:tcW w:w="1959"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1</w:t>
            </w:r>
          </w:p>
        </w:tc>
        <w:tc>
          <w:tcPr>
            <w:tcW w:w="2227"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2</w:t>
            </w:r>
          </w:p>
        </w:tc>
        <w:tc>
          <w:tcPr>
            <w:tcW w:w="1544"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3</w:t>
            </w:r>
          </w:p>
        </w:tc>
        <w:tc>
          <w:tcPr>
            <w:tcW w:w="1350"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4</w:t>
            </w:r>
          </w:p>
        </w:tc>
        <w:tc>
          <w:tcPr>
            <w:tcW w:w="1200"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5</w:t>
            </w:r>
          </w:p>
        </w:tc>
        <w:tc>
          <w:tcPr>
            <w:tcW w:w="1365"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6</w:t>
            </w:r>
          </w:p>
        </w:tc>
        <w:tc>
          <w:tcPr>
            <w:tcW w:w="1410"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7</w:t>
            </w:r>
          </w:p>
        </w:tc>
        <w:tc>
          <w:tcPr>
            <w:tcW w:w="795"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8</w:t>
            </w:r>
          </w:p>
        </w:tc>
        <w:tc>
          <w:tcPr>
            <w:tcW w:w="1470"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9</w:t>
            </w:r>
          </w:p>
        </w:tc>
        <w:tc>
          <w:tcPr>
            <w:tcW w:w="1003"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10</w:t>
            </w:r>
          </w:p>
        </w:tc>
      </w:tr>
      <w:tr>
        <w:trPr/>
        <w:tc>
          <w:tcPr>
            <w:tcW w:w="1959"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b/>
                <w:color w:val="000000"/>
                <w:kern w:val="0"/>
                <w:sz w:val="16"/>
                <w:szCs w:val="16"/>
                <w:lang w:val="ru-RU" w:eastAsia="en-US" w:bidi="ar-SA"/>
              </w:rPr>
              <w:t>00001000000000000 000</w:t>
            </w:r>
          </w:p>
        </w:tc>
        <w:tc>
          <w:tcPr>
            <w:tcW w:w="2227" w:type="dxa"/>
            <w:tcBorders/>
          </w:tcPr>
          <w:p>
            <w:pPr>
              <w:pStyle w:val="Normal"/>
              <w:widowControl/>
              <w:suppressAutoHyphens w:val="true"/>
              <w:spacing w:lineRule="auto" w:line="240" w:before="0" w:after="0"/>
              <w:jc w:val="left"/>
              <w:rPr>
                <w:rFonts w:eastAsia="Calibri"/>
                <w:color w:val="000000"/>
                <w:kern w:val="0"/>
                <w:lang w:val="ru-RU" w:eastAsia="en-US" w:bidi="ar-SA"/>
              </w:rPr>
            </w:pPr>
            <w:r>
              <w:rPr>
                <w:rFonts w:eastAsia="Calibri" w:cs="Times New Roman" w:ascii="Times New Roman" w:hAnsi="Times New Roman"/>
                <w:b/>
                <w:color w:val="000000"/>
                <w:kern w:val="0"/>
                <w:sz w:val="16"/>
                <w:szCs w:val="16"/>
                <w:lang w:val="ru-RU" w:eastAsia="en-US" w:bidi="ar-SA"/>
              </w:rPr>
              <w:t>Источники внутреннего финансирования дефицита бюджета поселения – всего:</w:t>
            </w:r>
          </w:p>
        </w:tc>
        <w:tc>
          <w:tcPr>
            <w:tcW w:w="1544"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0,0</w:t>
            </w:r>
          </w:p>
        </w:tc>
        <w:tc>
          <w:tcPr>
            <w:tcW w:w="1350"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0,00</w:t>
            </w:r>
          </w:p>
        </w:tc>
        <w:tc>
          <w:tcPr>
            <w:tcW w:w="1200"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0,00</w:t>
            </w:r>
          </w:p>
        </w:tc>
        <w:tc>
          <w:tcPr>
            <w:tcW w:w="1365"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0,0</w:t>
            </w:r>
          </w:p>
        </w:tc>
        <w:tc>
          <w:tcPr>
            <w:tcW w:w="1410"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795"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47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0,0</w:t>
            </w:r>
          </w:p>
        </w:tc>
        <w:tc>
          <w:tcPr>
            <w:tcW w:w="1003"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0,00</w:t>
            </w:r>
          </w:p>
        </w:tc>
      </w:tr>
      <w:tr>
        <w:trPr/>
        <w:tc>
          <w:tcPr>
            <w:tcW w:w="1959" w:type="dxa"/>
            <w:tcBorders/>
            <w:vAlign w:val="center"/>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b/>
                <w:color w:val="000000"/>
                <w:kern w:val="0"/>
                <w:sz w:val="16"/>
                <w:szCs w:val="16"/>
                <w:lang w:val="ru-RU" w:eastAsia="en-US" w:bidi="ar-SA"/>
              </w:rPr>
              <w:t>00001050000000000 000</w:t>
            </w:r>
          </w:p>
        </w:tc>
        <w:tc>
          <w:tcPr>
            <w:tcW w:w="2227" w:type="dxa"/>
            <w:tcBorders/>
          </w:tcPr>
          <w:p>
            <w:pPr>
              <w:pStyle w:val="Normal"/>
              <w:widowControl/>
              <w:suppressAutoHyphens w:val="true"/>
              <w:spacing w:lineRule="auto" w:line="240" w:before="0" w:after="0"/>
              <w:jc w:val="left"/>
              <w:rPr>
                <w:rFonts w:eastAsia="Calibri"/>
                <w:color w:val="000000"/>
                <w:kern w:val="0"/>
                <w:lang w:val="ru-RU" w:eastAsia="en-US" w:bidi="ar-SA"/>
              </w:rPr>
            </w:pPr>
            <w:r>
              <w:rPr>
                <w:rFonts w:eastAsia="Calibri" w:cs="Times New Roman" w:ascii="Times New Roman" w:hAnsi="Times New Roman"/>
                <w:b/>
                <w:color w:val="000000"/>
                <w:kern w:val="0"/>
                <w:sz w:val="16"/>
                <w:szCs w:val="16"/>
                <w:lang w:val="ru-RU" w:eastAsia="en-US" w:bidi="ar-SA"/>
              </w:rPr>
              <w:t>Изменение остатков средств на счетах по учету средств бюджета</w:t>
            </w:r>
          </w:p>
        </w:tc>
        <w:tc>
          <w:tcPr>
            <w:tcW w:w="1544" w:type="dxa"/>
            <w:tcBorders/>
            <w:vAlign w:val="center"/>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0,0</w:t>
            </w:r>
          </w:p>
        </w:tc>
        <w:tc>
          <w:tcPr>
            <w:tcW w:w="1350"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0,00</w:t>
            </w:r>
          </w:p>
        </w:tc>
        <w:tc>
          <w:tcPr>
            <w:tcW w:w="1200"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0,00</w:t>
            </w:r>
          </w:p>
        </w:tc>
        <w:tc>
          <w:tcPr>
            <w:tcW w:w="1365"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0,0</w:t>
            </w:r>
          </w:p>
        </w:tc>
        <w:tc>
          <w:tcPr>
            <w:tcW w:w="1410"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795"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47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0,0</w:t>
            </w:r>
          </w:p>
        </w:tc>
        <w:tc>
          <w:tcPr>
            <w:tcW w:w="1003"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0,00</w:t>
            </w:r>
          </w:p>
        </w:tc>
      </w:tr>
      <w:tr>
        <w:trPr/>
        <w:tc>
          <w:tcPr>
            <w:tcW w:w="1959" w:type="dxa"/>
            <w:tcBorders/>
            <w:vAlign w:val="center"/>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00001050000000000 500</w:t>
            </w:r>
          </w:p>
        </w:tc>
        <w:tc>
          <w:tcPr>
            <w:tcW w:w="2227" w:type="dxa"/>
            <w:tcBorders/>
          </w:tcPr>
          <w:p>
            <w:pPr>
              <w:pStyle w:val="Normal"/>
              <w:widowControl/>
              <w:suppressAutoHyphens w:val="true"/>
              <w:spacing w:lineRule="auto" w:line="240" w:before="0" w:after="0"/>
              <w:jc w:val="left"/>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Увеличение остатков средств бюджетов</w:t>
            </w:r>
          </w:p>
        </w:tc>
        <w:tc>
          <w:tcPr>
            <w:tcW w:w="1544"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bCs/>
                <w:color w:val="000000"/>
                <w:kern w:val="0"/>
                <w:sz w:val="16"/>
                <w:szCs w:val="16"/>
                <w:lang w:val="ru-RU" w:eastAsia="en-US" w:bidi="ar-SA"/>
              </w:rPr>
              <w:t>9 758 521,25</w:t>
            </w:r>
          </w:p>
        </w:tc>
        <w:tc>
          <w:tcPr>
            <w:tcW w:w="135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bCs/>
                <w:color w:val="000000"/>
                <w:kern w:val="0"/>
                <w:sz w:val="16"/>
                <w:szCs w:val="16"/>
                <w:lang w:val="ru-RU" w:eastAsia="en-US" w:bidi="ar-SA"/>
              </w:rPr>
              <w:t>10 498 756,86</w:t>
            </w:r>
          </w:p>
        </w:tc>
        <w:tc>
          <w:tcPr>
            <w:tcW w:w="1200" w:type="dxa"/>
            <w:tcBorders/>
          </w:tcPr>
          <w:p>
            <w:pPr>
              <w:pStyle w:val="Normal"/>
              <w:widowControl w:val="false"/>
              <w:suppressAutoHyphens w:val="true"/>
              <w:spacing w:lineRule="auto" w:line="240" w:before="0" w:after="0"/>
              <w:contextualSpacing/>
              <w:jc w:val="center"/>
              <w:rPr>
                <w:rFonts w:cs=""/>
                <w:color w:val="000000"/>
                <w:kern w:val="0"/>
                <w:lang w:bidi="ar-SA"/>
              </w:rPr>
            </w:pPr>
            <w:r>
              <w:rPr>
                <w:rFonts w:eastAsia="Times New Roman" w:cs="" w:ascii="Times New Roman" w:hAnsi="Times New Roman"/>
                <w:color w:val="000000"/>
                <w:kern w:val="0"/>
                <w:sz w:val="16"/>
                <w:szCs w:val="16"/>
                <w:lang w:val="en-US" w:eastAsia="ru-RU" w:bidi="ar-SA"/>
              </w:rPr>
              <w:t>-</w:t>
            </w:r>
            <w:r>
              <w:rPr>
                <w:rFonts w:eastAsia="Times New Roman" w:cs="" w:ascii="Times New Roman" w:hAnsi="Times New Roman"/>
                <w:color w:val="000000"/>
                <w:kern w:val="0"/>
                <w:sz w:val="16"/>
                <w:szCs w:val="16"/>
                <w:lang w:val="ru-RU" w:eastAsia="ru-RU" w:bidi="ar-SA"/>
              </w:rPr>
              <w:t>740 235,61</w:t>
            </w:r>
          </w:p>
        </w:tc>
        <w:tc>
          <w:tcPr>
            <w:tcW w:w="1365"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141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795"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47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1003"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r>
      <w:tr>
        <w:trPr/>
        <w:tc>
          <w:tcPr>
            <w:tcW w:w="1959" w:type="dxa"/>
            <w:tcBorders/>
            <w:vAlign w:val="center"/>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00001050200000000 500</w:t>
            </w:r>
          </w:p>
        </w:tc>
        <w:tc>
          <w:tcPr>
            <w:tcW w:w="2227" w:type="dxa"/>
            <w:tcBorders/>
          </w:tcPr>
          <w:p>
            <w:pPr>
              <w:pStyle w:val="Normal"/>
              <w:widowControl/>
              <w:suppressAutoHyphens w:val="true"/>
              <w:spacing w:lineRule="auto" w:line="240" w:before="0" w:after="0"/>
              <w:jc w:val="left"/>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Увеличение прочих остатков средств бюджетов</w:t>
            </w:r>
          </w:p>
        </w:tc>
        <w:tc>
          <w:tcPr>
            <w:tcW w:w="1544"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bCs/>
                <w:color w:val="000000"/>
                <w:kern w:val="0"/>
                <w:sz w:val="16"/>
                <w:szCs w:val="16"/>
                <w:lang w:val="ru-RU" w:eastAsia="en-US" w:bidi="ar-SA"/>
              </w:rPr>
              <w:t>9 758 521,25</w:t>
            </w:r>
          </w:p>
        </w:tc>
        <w:tc>
          <w:tcPr>
            <w:tcW w:w="135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bCs/>
                <w:color w:val="000000"/>
                <w:kern w:val="0"/>
                <w:sz w:val="16"/>
                <w:szCs w:val="16"/>
                <w:lang w:val="ru-RU" w:eastAsia="en-US" w:bidi="ar-SA"/>
              </w:rPr>
              <w:t>10 498 756,86</w:t>
            </w:r>
          </w:p>
        </w:tc>
        <w:tc>
          <w:tcPr>
            <w:tcW w:w="1200" w:type="dxa"/>
            <w:tcBorders/>
          </w:tcPr>
          <w:p>
            <w:pPr>
              <w:pStyle w:val="Normal"/>
              <w:widowControl/>
              <w:suppressAutoHyphens w:val="true"/>
              <w:spacing w:lineRule="auto" w:line="240" w:before="0" w:after="0"/>
              <w:jc w:val="center"/>
              <w:rPr>
                <w:rFonts w:cs=""/>
                <w:color w:val="000000"/>
                <w:kern w:val="0"/>
                <w:lang w:bidi="ar-SA"/>
              </w:rPr>
            </w:pPr>
            <w:r>
              <w:rPr>
                <w:rFonts w:eastAsia="Times New Roman" w:cs="" w:ascii="Times New Roman" w:hAnsi="Times New Roman"/>
                <w:color w:val="000000"/>
                <w:kern w:val="0"/>
                <w:sz w:val="16"/>
                <w:szCs w:val="16"/>
                <w:lang w:val="en-US" w:eastAsia="ru-RU" w:bidi="ar-SA"/>
              </w:rPr>
              <w:t>-</w:t>
            </w:r>
            <w:r>
              <w:rPr>
                <w:rFonts w:eastAsia="Times New Roman" w:cs="" w:ascii="Times New Roman" w:hAnsi="Times New Roman"/>
                <w:color w:val="000000"/>
                <w:kern w:val="0"/>
                <w:sz w:val="16"/>
                <w:szCs w:val="16"/>
                <w:lang w:val="ru-RU" w:eastAsia="ru-RU" w:bidi="ar-SA"/>
              </w:rPr>
              <w:t>740 235,61</w:t>
            </w:r>
          </w:p>
        </w:tc>
        <w:tc>
          <w:tcPr>
            <w:tcW w:w="1365"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141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795"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47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1003"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r>
      <w:tr>
        <w:trPr/>
        <w:tc>
          <w:tcPr>
            <w:tcW w:w="1959" w:type="dxa"/>
            <w:tcBorders/>
            <w:vAlign w:val="center"/>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00001050201000000 510</w:t>
            </w:r>
          </w:p>
        </w:tc>
        <w:tc>
          <w:tcPr>
            <w:tcW w:w="2227" w:type="dxa"/>
            <w:tcBorders/>
          </w:tcPr>
          <w:p>
            <w:pPr>
              <w:pStyle w:val="Normal"/>
              <w:widowControl/>
              <w:suppressAutoHyphens w:val="true"/>
              <w:spacing w:lineRule="auto" w:line="240" w:before="0" w:after="0"/>
              <w:jc w:val="left"/>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Увеличение прочих остатков денежных средств бюджетов</w:t>
            </w:r>
          </w:p>
        </w:tc>
        <w:tc>
          <w:tcPr>
            <w:tcW w:w="1544"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bCs/>
                <w:color w:val="000000"/>
                <w:kern w:val="0"/>
                <w:sz w:val="16"/>
                <w:szCs w:val="16"/>
                <w:lang w:val="ru-RU" w:eastAsia="en-US" w:bidi="ar-SA"/>
              </w:rPr>
              <w:t>9 758 521,25</w:t>
            </w:r>
          </w:p>
        </w:tc>
        <w:tc>
          <w:tcPr>
            <w:tcW w:w="135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bCs/>
                <w:color w:val="000000"/>
                <w:kern w:val="0"/>
                <w:sz w:val="16"/>
                <w:szCs w:val="16"/>
                <w:lang w:val="ru-RU" w:eastAsia="en-US" w:bidi="ar-SA"/>
              </w:rPr>
              <w:t>10 498 756,86</w:t>
            </w:r>
          </w:p>
        </w:tc>
        <w:tc>
          <w:tcPr>
            <w:tcW w:w="1200" w:type="dxa"/>
            <w:tcBorders/>
          </w:tcPr>
          <w:p>
            <w:pPr>
              <w:pStyle w:val="Normal"/>
              <w:widowControl/>
              <w:suppressAutoHyphens w:val="true"/>
              <w:spacing w:lineRule="auto" w:line="240" w:before="0" w:after="0"/>
              <w:jc w:val="center"/>
              <w:rPr>
                <w:rFonts w:cs=""/>
                <w:color w:val="000000"/>
                <w:kern w:val="0"/>
                <w:lang w:bidi="ar-SA"/>
              </w:rPr>
            </w:pPr>
            <w:r>
              <w:rPr>
                <w:rFonts w:eastAsia="Times New Roman" w:cs="" w:ascii="Times New Roman" w:hAnsi="Times New Roman"/>
                <w:color w:val="000000"/>
                <w:kern w:val="0"/>
                <w:sz w:val="16"/>
                <w:szCs w:val="16"/>
                <w:lang w:val="en-US" w:eastAsia="ru-RU" w:bidi="ar-SA"/>
              </w:rPr>
              <w:t>-</w:t>
            </w:r>
            <w:r>
              <w:rPr>
                <w:rFonts w:eastAsia="Times New Roman" w:cs="" w:ascii="Times New Roman" w:hAnsi="Times New Roman"/>
                <w:color w:val="000000"/>
                <w:kern w:val="0"/>
                <w:sz w:val="16"/>
                <w:szCs w:val="16"/>
                <w:lang w:val="ru-RU" w:eastAsia="ru-RU" w:bidi="ar-SA"/>
              </w:rPr>
              <w:t>740 235,61</w:t>
            </w:r>
          </w:p>
        </w:tc>
        <w:tc>
          <w:tcPr>
            <w:tcW w:w="1365"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141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795"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47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1003"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r>
      <w:tr>
        <w:trPr/>
        <w:tc>
          <w:tcPr>
            <w:tcW w:w="1959" w:type="dxa"/>
            <w:tcBorders/>
            <w:vAlign w:val="center"/>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06601050201100000 510</w:t>
            </w:r>
          </w:p>
        </w:tc>
        <w:tc>
          <w:tcPr>
            <w:tcW w:w="2227" w:type="dxa"/>
            <w:tcBorders/>
          </w:tcPr>
          <w:p>
            <w:pPr>
              <w:pStyle w:val="Normal"/>
              <w:widowControl/>
              <w:suppressAutoHyphens w:val="true"/>
              <w:spacing w:lineRule="auto" w:line="240" w:before="0" w:after="0"/>
              <w:jc w:val="left"/>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Увеличение прочих остатков денежных средств бюджетов сельских поселений</w:t>
            </w:r>
          </w:p>
        </w:tc>
        <w:tc>
          <w:tcPr>
            <w:tcW w:w="1544"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bCs/>
                <w:color w:val="000000"/>
                <w:kern w:val="0"/>
                <w:sz w:val="16"/>
                <w:szCs w:val="16"/>
                <w:lang w:val="ru-RU" w:eastAsia="en-US" w:bidi="ar-SA"/>
              </w:rPr>
              <w:t>9 758 521,25</w:t>
            </w:r>
          </w:p>
        </w:tc>
        <w:tc>
          <w:tcPr>
            <w:tcW w:w="135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bCs/>
                <w:color w:val="000000"/>
                <w:kern w:val="0"/>
                <w:sz w:val="16"/>
                <w:szCs w:val="16"/>
                <w:lang w:val="ru-RU" w:eastAsia="en-US" w:bidi="ar-SA"/>
              </w:rPr>
              <w:t>10 498 756,86</w:t>
            </w:r>
          </w:p>
        </w:tc>
        <w:tc>
          <w:tcPr>
            <w:tcW w:w="1200" w:type="dxa"/>
            <w:tcBorders/>
          </w:tcPr>
          <w:p>
            <w:pPr>
              <w:pStyle w:val="Normal"/>
              <w:widowControl/>
              <w:suppressAutoHyphens w:val="true"/>
              <w:spacing w:lineRule="auto" w:line="240" w:before="0" w:after="0"/>
              <w:jc w:val="center"/>
              <w:rPr>
                <w:rFonts w:cs=""/>
                <w:color w:val="000000"/>
                <w:kern w:val="0"/>
                <w:lang w:bidi="ar-SA"/>
              </w:rPr>
            </w:pPr>
            <w:r>
              <w:rPr>
                <w:rFonts w:eastAsia="Times New Roman" w:cs="" w:ascii="Times New Roman" w:hAnsi="Times New Roman"/>
                <w:color w:val="000000"/>
                <w:kern w:val="0"/>
                <w:sz w:val="16"/>
                <w:szCs w:val="16"/>
                <w:lang w:val="en-US" w:eastAsia="ru-RU" w:bidi="ar-SA"/>
              </w:rPr>
              <w:t>-</w:t>
            </w:r>
            <w:r>
              <w:rPr>
                <w:rFonts w:eastAsia="Times New Roman" w:cs="" w:ascii="Times New Roman" w:hAnsi="Times New Roman"/>
                <w:color w:val="000000"/>
                <w:kern w:val="0"/>
                <w:sz w:val="16"/>
                <w:szCs w:val="16"/>
                <w:lang w:val="ru-RU" w:eastAsia="ru-RU" w:bidi="ar-SA"/>
              </w:rPr>
              <w:t>740 235,61</w:t>
            </w:r>
          </w:p>
        </w:tc>
        <w:tc>
          <w:tcPr>
            <w:tcW w:w="1365"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141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795"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47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1003"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r>
      <w:tr>
        <w:trPr/>
        <w:tc>
          <w:tcPr>
            <w:tcW w:w="1959" w:type="dxa"/>
            <w:tcBorders/>
            <w:vAlign w:val="center"/>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00001050000000000 600</w:t>
            </w:r>
          </w:p>
        </w:tc>
        <w:tc>
          <w:tcPr>
            <w:tcW w:w="2227" w:type="dxa"/>
            <w:tcBorders/>
          </w:tcPr>
          <w:p>
            <w:pPr>
              <w:pStyle w:val="Normal"/>
              <w:widowControl/>
              <w:suppressAutoHyphens w:val="true"/>
              <w:spacing w:lineRule="auto" w:line="240" w:before="0" w:after="0"/>
              <w:jc w:val="left"/>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Уменьшение остатков средств бюджета</w:t>
            </w:r>
          </w:p>
        </w:tc>
        <w:tc>
          <w:tcPr>
            <w:tcW w:w="1544"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9 758 521,25</w:t>
            </w:r>
          </w:p>
        </w:tc>
        <w:tc>
          <w:tcPr>
            <w:tcW w:w="135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10 498 756,86</w:t>
            </w:r>
          </w:p>
        </w:tc>
        <w:tc>
          <w:tcPr>
            <w:tcW w:w="1200" w:type="dxa"/>
            <w:tcBorders/>
          </w:tcPr>
          <w:p>
            <w:pPr>
              <w:pStyle w:val="Normal"/>
              <w:widowControl/>
              <w:suppressAutoHyphens w:val="true"/>
              <w:spacing w:lineRule="auto" w:line="240" w:before="0" w:after="0"/>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740 235,61</w:t>
            </w:r>
          </w:p>
        </w:tc>
        <w:tc>
          <w:tcPr>
            <w:tcW w:w="1365"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141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795"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47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1003"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r>
      <w:tr>
        <w:trPr/>
        <w:tc>
          <w:tcPr>
            <w:tcW w:w="1959" w:type="dxa"/>
            <w:tcBorders/>
            <w:vAlign w:val="center"/>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00001050200000000 600</w:t>
            </w:r>
          </w:p>
        </w:tc>
        <w:tc>
          <w:tcPr>
            <w:tcW w:w="2227" w:type="dxa"/>
            <w:tcBorders/>
          </w:tcPr>
          <w:p>
            <w:pPr>
              <w:pStyle w:val="Normal"/>
              <w:widowControl/>
              <w:suppressAutoHyphens w:val="true"/>
              <w:spacing w:lineRule="auto" w:line="240" w:before="0" w:after="0"/>
              <w:jc w:val="left"/>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Уменьшение прочих остатков средств бюджета</w:t>
            </w:r>
          </w:p>
        </w:tc>
        <w:tc>
          <w:tcPr>
            <w:tcW w:w="1544"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9 758 521,25</w:t>
            </w:r>
          </w:p>
        </w:tc>
        <w:tc>
          <w:tcPr>
            <w:tcW w:w="135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10 498 756,86</w:t>
            </w:r>
          </w:p>
        </w:tc>
        <w:tc>
          <w:tcPr>
            <w:tcW w:w="1200" w:type="dxa"/>
            <w:tcBorders/>
          </w:tcPr>
          <w:p>
            <w:pPr>
              <w:pStyle w:val="Normal"/>
              <w:widowControl/>
              <w:suppressAutoHyphens w:val="true"/>
              <w:spacing w:lineRule="auto" w:line="240" w:before="0" w:after="0"/>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740 235,61</w:t>
            </w:r>
          </w:p>
        </w:tc>
        <w:tc>
          <w:tcPr>
            <w:tcW w:w="1365"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141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795"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47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1003"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r>
      <w:tr>
        <w:trPr/>
        <w:tc>
          <w:tcPr>
            <w:tcW w:w="1959" w:type="dxa"/>
            <w:tcBorders/>
            <w:vAlign w:val="center"/>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00001050201000000 610</w:t>
            </w:r>
          </w:p>
        </w:tc>
        <w:tc>
          <w:tcPr>
            <w:tcW w:w="2227" w:type="dxa"/>
            <w:tcBorders/>
          </w:tcPr>
          <w:p>
            <w:pPr>
              <w:pStyle w:val="Normal"/>
              <w:widowControl/>
              <w:suppressAutoHyphens w:val="true"/>
              <w:spacing w:lineRule="auto" w:line="240" w:before="0" w:after="0"/>
              <w:jc w:val="left"/>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Уменьшение прочих остатков денежных средств бюджета</w:t>
            </w:r>
          </w:p>
        </w:tc>
        <w:tc>
          <w:tcPr>
            <w:tcW w:w="1544"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9 758 521,25</w:t>
            </w:r>
          </w:p>
        </w:tc>
        <w:tc>
          <w:tcPr>
            <w:tcW w:w="135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10 498 756,86</w:t>
            </w:r>
          </w:p>
        </w:tc>
        <w:tc>
          <w:tcPr>
            <w:tcW w:w="1200" w:type="dxa"/>
            <w:tcBorders/>
          </w:tcPr>
          <w:p>
            <w:pPr>
              <w:pStyle w:val="Normal"/>
              <w:widowControl/>
              <w:suppressAutoHyphens w:val="true"/>
              <w:spacing w:lineRule="auto" w:line="240" w:before="0" w:after="0"/>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740 235,61</w:t>
            </w:r>
          </w:p>
        </w:tc>
        <w:tc>
          <w:tcPr>
            <w:tcW w:w="1365"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141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795"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47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1003"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r>
      <w:tr>
        <w:trPr/>
        <w:tc>
          <w:tcPr>
            <w:tcW w:w="1959"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06601050201100000 610</w:t>
            </w:r>
          </w:p>
        </w:tc>
        <w:tc>
          <w:tcPr>
            <w:tcW w:w="2227" w:type="dxa"/>
            <w:tcBorders/>
          </w:tcPr>
          <w:p>
            <w:pPr>
              <w:pStyle w:val="Normal"/>
              <w:widowControl/>
              <w:suppressAutoHyphens w:val="true"/>
              <w:spacing w:lineRule="auto" w:line="240" w:before="0" w:after="0"/>
              <w:jc w:val="left"/>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Уменьшение прочих остатков денежных средств бюджетов сельских поселений</w:t>
            </w:r>
          </w:p>
        </w:tc>
        <w:tc>
          <w:tcPr>
            <w:tcW w:w="1544"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9 758 521,25</w:t>
            </w:r>
          </w:p>
        </w:tc>
        <w:tc>
          <w:tcPr>
            <w:tcW w:w="135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10 498 756,86</w:t>
            </w:r>
          </w:p>
        </w:tc>
        <w:tc>
          <w:tcPr>
            <w:tcW w:w="1200" w:type="dxa"/>
            <w:tcBorders/>
          </w:tcPr>
          <w:p>
            <w:pPr>
              <w:pStyle w:val="Normal"/>
              <w:widowControl/>
              <w:suppressAutoHyphens w:val="true"/>
              <w:spacing w:lineRule="auto" w:line="240" w:before="0" w:after="0"/>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740 235,61</w:t>
            </w:r>
          </w:p>
        </w:tc>
        <w:tc>
          <w:tcPr>
            <w:tcW w:w="1365"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141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795"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470"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1003" w:type="dxa"/>
            <w:tcBorders/>
          </w:tcPr>
          <w:p>
            <w:pPr>
              <w:pStyle w:val="Normal"/>
              <w:widowControl/>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r>
    </w:tbl>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Приложение №3</w:t>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 xml:space="preserve">к заключению от </w:t>
      </w:r>
      <w:r>
        <w:rPr>
          <w:rFonts w:eastAsia="Arial Unicode MS" w:cs="Times New Roman" w:ascii="Times New Roman" w:hAnsi="Times New Roman"/>
          <w:color w:val="000000"/>
          <w:kern w:val="2"/>
          <w:sz w:val="16"/>
          <w:szCs w:val="16"/>
          <w:lang w:eastAsia="ru-RU"/>
        </w:rPr>
        <w:t xml:space="preserve">26.02.2024г.№  </w:t>
      </w:r>
      <w:r>
        <w:rPr>
          <w:rFonts w:eastAsia="Arial Unicode MS" w:cs="Times New Roman" w:ascii="Times New Roman" w:hAnsi="Times New Roman"/>
          <w:color w:val="000000"/>
          <w:kern w:val="2"/>
          <w:sz w:val="16"/>
          <w:szCs w:val="16"/>
          <w:lang w:eastAsia="ru-RU"/>
        </w:rPr>
        <w:t>4</w:t>
      </w:r>
    </w:p>
    <w:tbl>
      <w:tblPr>
        <w:tblW w:w="14742"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7214"/>
        <w:gridCol w:w="1414"/>
        <w:gridCol w:w="1558"/>
        <w:gridCol w:w="15"/>
        <w:gridCol w:w="1406"/>
        <w:gridCol w:w="12"/>
        <w:gridCol w:w="1560"/>
        <w:gridCol w:w="1562"/>
      </w:tblGrid>
      <w:tr>
        <w:trPr>
          <w:trHeight w:val="180" w:hRule="atLeast"/>
        </w:trPr>
        <w:tc>
          <w:tcPr>
            <w:tcW w:w="721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14" w:type="dxa"/>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ascii="Times New Roman" w:hAnsi="Times New Roman"/>
                <w:bCs/>
                <w:color w:val="000000"/>
                <w:kern w:val="2"/>
                <w:sz w:val="16"/>
                <w:szCs w:val="16"/>
              </w:rPr>
              <w:t>Целевая статья</w:t>
            </w:r>
          </w:p>
        </w:tc>
        <w:tc>
          <w:tcPr>
            <w:tcW w:w="1558" w:type="dxa"/>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Вид расходов</w:t>
            </w:r>
          </w:p>
        </w:tc>
        <w:tc>
          <w:tcPr>
            <w:tcW w:w="1421" w:type="dxa"/>
            <w:gridSpan w:val="2"/>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572" w:type="dxa"/>
            <w:gridSpan w:val="2"/>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562"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Отклонение (руб.)</w:t>
            </w:r>
          </w:p>
        </w:tc>
      </w:tr>
      <w:tr>
        <w:trPr>
          <w:trHeight w:val="180" w:hRule="atLeast"/>
        </w:trPr>
        <w:tc>
          <w:tcPr>
            <w:tcW w:w="7214"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14" w:type="dxa"/>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558" w:type="dxa"/>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572"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«Эффективная реализация органами местного самоуправления полномочий по решению вопросов местного значения»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01 0 00 0000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2 736 148,00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2 820 148,00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bCs/>
                <w:color w:val="000000"/>
                <w:sz w:val="16"/>
                <w:szCs w:val="16"/>
              </w:rPr>
              <w:t>+84 000,00</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Подпрограмма «Обеспечение деятельности органов местного самоуправления администрации Тимирязевского сельского поселеия»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01 1 00 00000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2 701 148,00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2 785 1480,00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+84 000,00</w:t>
            </w:r>
          </w:p>
        </w:tc>
      </w:tr>
      <w:tr>
        <w:trPr>
          <w:trHeight w:val="3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Основные мероприятия «Обеспечение деятельности органов местного самоуправления администрации Тимирязевского сельского поселеия»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01 1 01 00000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2 701 148,00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2 785 148,00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+84 000,00</w:t>
            </w:r>
          </w:p>
        </w:tc>
      </w:tr>
      <w:tr>
        <w:trPr>
          <w:trHeight w:val="19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Глава поселения</w:t>
            </w:r>
            <w:r>
              <w:rPr>
                <w:rFonts w:cs="Times New Roman"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01 1 01 00020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874 775,00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874 775,00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jc w:val="right"/>
              <w:rPr>
                <w:color w:val="000000"/>
              </w:rPr>
            </w:pPr>
            <w:r>
              <w:rPr>
                <w:rFonts w:cs="Times New Roman" w:ascii="Times New Roman" w:hAnsi="Times New Roman"/>
                <w:bCs/>
                <w:color w:val="000000"/>
                <w:sz w:val="16"/>
                <w:szCs w:val="16"/>
              </w:rPr>
              <w:t>0,00</w:t>
            </w:r>
          </w:p>
        </w:tc>
      </w:tr>
      <w:tr>
        <w:trPr>
          <w:trHeight w:val="33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01 1 01 00010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1 599 135,00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1 499 135,00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-100 000,00</w:t>
            </w:r>
          </w:p>
        </w:tc>
      </w:tr>
      <w:tr>
        <w:trPr>
          <w:trHeight w:val="487"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01 1 01 00010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28 976,90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191 976,90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+163 000,00</w:t>
            </w:r>
          </w:p>
        </w:tc>
      </w:tr>
      <w:tr>
        <w:trPr>
          <w:trHeight w:val="28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(Иные бюджетные ассигнования)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01 1 01 00010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800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21 000,00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+21 000,00</w:t>
            </w:r>
          </w:p>
        </w:tc>
      </w:tr>
      <w:tr>
        <w:trPr>
          <w:trHeight w:val="32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01 1 01 00031</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84 235,10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84 235,10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35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01 1 01 00032</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84 261,00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84 261,00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41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 xml:space="preserve"> в соответствии с заключёнными соглашениями (Межбюджетные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01 1 01 00033</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29 765,00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29 765,00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0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«Обеспечение финансирования непредвиденных расходов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01 2 00 00000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36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«Обеспечение финансирования непредвиденных расходов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01 2 01 00000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Резервные фонды местных администраций (Иные бюджетные ассигнования)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01 2 01 20010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800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51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«Обеспечение безопасности граждан в Тимирязевском сельском поселении»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color w:val="000000"/>
                <w:sz w:val="16"/>
                <w:szCs w:val="16"/>
              </w:rPr>
              <w:t>02 0 00 00000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110 000,00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color w:val="000000"/>
                <w:sz w:val="16"/>
                <w:szCs w:val="16"/>
              </w:rPr>
              <w:t>0,00</w:t>
            </w:r>
          </w:p>
        </w:tc>
      </w:tr>
      <w:tr>
        <w:trPr>
          <w:trHeight w:val="377"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02 1 00 00000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110 000,00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41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02 1 01 00000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110 000,00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9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пожарной безопасности Тимирязевского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02 1 01 00050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110 000,00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7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«Развитие автомобильных дорог общего пользования местного значения Тимирязевского сельского поселения »</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color w:val="000000"/>
                <w:sz w:val="16"/>
                <w:szCs w:val="16"/>
              </w:rPr>
              <w:t>03 0 00 00000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653 162,00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1 014 724,00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color w:val="000000"/>
                <w:sz w:val="16"/>
                <w:szCs w:val="16"/>
              </w:rPr>
              <w:t>+361 562,00</w:t>
            </w:r>
          </w:p>
        </w:tc>
      </w:tr>
      <w:tr>
        <w:trPr>
          <w:trHeight w:val="27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«Текущее содержание дорог, ремонт дорог, ремонт придомовых территорий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03 1 00 00000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361 562,00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723 124,00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+361 562,00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«Текущее содержание дорог, ремонт дорог, ремонт придомовых территорий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03 1 01 00000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361 562,00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723 124,00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+361 562,00</w:t>
            </w:r>
          </w:p>
        </w:tc>
      </w:tr>
      <w:tr>
        <w:trPr>
          <w:trHeight w:val="39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03 1 01 60015</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361 562,00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723 124,00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+361 562,00</w:t>
            </w:r>
          </w:p>
        </w:tc>
      </w:tr>
      <w:tr>
        <w:trPr>
          <w:trHeight w:val="15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«Создание условий для предоставления транспортных услуг населению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03 2 00 00000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291 600,00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291 600,00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jc w:val="right"/>
              <w:rPr>
                <w:color w:val="000000"/>
              </w:rPr>
            </w:pPr>
            <w:r>
              <w:rPr>
                <w:rFonts w:cs="Times New Roman" w:ascii="Times New Roman" w:hAnsi="Times New Roman"/>
                <w:color w:val="000000"/>
                <w:sz w:val="16"/>
                <w:szCs w:val="16"/>
              </w:rPr>
              <w:t>0,00</w:t>
            </w:r>
          </w:p>
        </w:tc>
      </w:tr>
      <w:tr>
        <w:trPr>
          <w:trHeight w:val="41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«Создание условий для предоставления транспортных услуг населению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03 2 01 00000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291 600,00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291 600,00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4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Тимирязевского сельского поселения Лухского муниципального района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03 2 01 60020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291 60,000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291 600,00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35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«Развитие жилищно-коммунального хозяйства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color w:val="000000"/>
                <w:sz w:val="16"/>
                <w:szCs w:val="16"/>
              </w:rPr>
              <w:t>04 0 00 00000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spacing w:lineRule="auto" w:line="240" w:before="0" w:after="0"/>
              <w:jc w:val="right"/>
              <w:rPr>
                <w:color w:val="000000"/>
              </w:rPr>
            </w:pPr>
            <w:r>
              <w:rPr>
                <w:rFonts w:cs="Times New Roman" w:ascii="Times New Roman" w:hAnsi="Times New Roman"/>
                <w:b/>
                <w:bCs/>
                <w:color w:val="000000"/>
                <w:sz w:val="16"/>
                <w:szCs w:val="16"/>
              </w:rPr>
              <w:t>916 401,25</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spacing w:lineRule="auto" w:line="240" w:before="0" w:after="0"/>
              <w:jc w:val="right"/>
              <w:rPr>
                <w:color w:val="000000"/>
              </w:rPr>
            </w:pPr>
            <w:r>
              <w:rPr>
                <w:rFonts w:cs="Times New Roman" w:ascii="Times New Roman" w:hAnsi="Times New Roman"/>
                <w:b/>
                <w:bCs/>
                <w:color w:val="000000"/>
                <w:sz w:val="16"/>
                <w:szCs w:val="16"/>
              </w:rPr>
              <w:t>1 211 074,86</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spacing w:before="0" w:after="200"/>
              <w:jc w:val="right"/>
              <w:rPr>
                <w:color w:val="000000"/>
              </w:rPr>
            </w:pPr>
            <w:r>
              <w:rPr>
                <w:rFonts w:cs="Times New Roman" w:ascii="Times New Roman" w:hAnsi="Times New Roman"/>
                <w:b/>
                <w:bCs/>
                <w:color w:val="000000"/>
                <w:sz w:val="16"/>
                <w:szCs w:val="16"/>
              </w:rPr>
              <w:t>+294 673,61</w:t>
            </w:r>
          </w:p>
        </w:tc>
      </w:tr>
      <w:tr>
        <w:trPr>
          <w:trHeight w:val="11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Подпрограмма «Реализация мероприятий в области коммунального хозяйства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04 2 00 00000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color w:val="000000"/>
                <w:sz w:val="16"/>
                <w:szCs w:val="16"/>
              </w:rPr>
              <w:t>70 000,00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color w:val="000000"/>
                <w:sz w:val="16"/>
                <w:szCs w:val="16"/>
              </w:rPr>
              <w:t>70 000,00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44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«Реализация мероприятий в области коммунального хозяйства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04 2 01 00000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36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04 2 01 00081</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63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bookmarkStart w:id="0" w:name="_GoBack"/>
            <w:bookmarkEnd w:id="0"/>
            <w:r>
              <w:rPr>
                <w:rFonts w:cs="Times New Roman" w:ascii="Times New Roman" w:hAnsi="Times New Roman"/>
                <w:color w:val="000000"/>
                <w:sz w:val="16"/>
                <w:szCs w:val="16"/>
              </w:rPr>
              <w:t>Подпрограмма «Благоустройство территории населенных пунктов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04 3 00 00000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738 348,71</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654 348,71</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-84 000,00</w:t>
            </w:r>
          </w:p>
        </w:tc>
      </w:tr>
      <w:tr>
        <w:trPr>
          <w:trHeight w:val="16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«Благоустройства территории населенных пунктов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04 3 01 00000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738 348,71</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654 348,71</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-84 000,00</w:t>
            </w:r>
          </w:p>
        </w:tc>
      </w:tr>
      <w:tr>
        <w:trPr>
          <w:trHeight w:val="11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Тимирязевского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04 3 01 00010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295 848,57</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295 848,57</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8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Прочие  мероприятий по благоустройству территории Тимирязевского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04 3 01 00011</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248 500,14</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248 500,14</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391"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04 3 01 60016</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53"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04 3 01 60017</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80 000,00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80 000,00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184"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Прочие мероприятия по обеспечению комплексного развития сельских территорий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04 301 00021</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84 000,00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-84 000,00</w:t>
            </w:r>
          </w:p>
        </w:tc>
      </w:tr>
      <w:tr>
        <w:trPr>
          <w:trHeight w:val="274"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Подпрограмма «Благоустройство общественных территорий Тимирязевского сельского поселения в рамках поддержки инициативных проектов».</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04 4 00 00000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108 052,54</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486 726,15</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+378 673,61</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Основные мероприятия «Благоустройство общественных территорий Тимирязевского сельского поселения в рамках поддержки инициативных проектов».</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04 4 01 00000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108 052,54</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486 726,15</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+378 673,61</w:t>
            </w:r>
          </w:p>
        </w:tc>
      </w:tr>
      <w:tr>
        <w:trPr>
          <w:trHeight w:val="539"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544" w:leader="none"/>
              </w:tabs>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Прочие мероприятия по благоустройству общественных территорий Тимирязевского сельского поселения в рамках поддержки инициативных проектов</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04 4 01 00018</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108 052,54</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61 250,18</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-46 802,36</w:t>
            </w:r>
          </w:p>
        </w:tc>
      </w:tr>
      <w:tr>
        <w:trPr>
          <w:trHeight w:val="218" w:hRule="atLeast"/>
        </w:trPr>
        <w:tc>
          <w:tcPr>
            <w:tcW w:w="7214" w:type="dxa"/>
            <w:tcBorders>
              <w:top w:val="single" w:sz="4" w:space="0" w:color="000000"/>
              <w:left w:val="single" w:sz="4" w:space="0" w:color="000000"/>
              <w:bottom w:val="single" w:sz="4" w:space="0" w:color="000000"/>
              <w:right w:val="single" w:sz="4" w:space="0" w:color="000000"/>
            </w:tcBorders>
          </w:tcPr>
          <w:p>
            <w:pPr>
              <w:pStyle w:val="Style28"/>
              <w:widowControl w:val="false"/>
              <w:spacing w:lineRule="auto" w:line="240" w:before="0" w:after="119"/>
              <w:jc w:val="both"/>
              <w:rPr>
                <w:color w:val="000000"/>
              </w:rPr>
            </w:pPr>
            <w:r>
              <w:rPr>
                <w:rFonts w:cs="Times New Roman" w:ascii="Times New Roman" w:hAnsi="Times New Roman"/>
                <w:color w:val="000000"/>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 памятника воинам, павшим в годы Великой Отечественной войны (Ивановская область, Лухский района, с. Тимирязево, ул. Центральная, д.№ 68»))</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right"/>
              <w:rPr>
                <w:color w:val="000000"/>
              </w:rPr>
            </w:pPr>
            <w:r>
              <w:rPr>
                <w:rFonts w:cs="Times New Roman" w:ascii="Times New Roman" w:hAnsi="Times New Roman"/>
                <w:color w:val="000000"/>
                <w:sz w:val="16"/>
                <w:szCs w:val="16"/>
              </w:rPr>
              <w:t xml:space="preserve">04 4 </w:t>
            </w:r>
            <w:r>
              <w:rPr>
                <w:rFonts w:cs="Times New Roman" w:ascii="Times New Roman" w:hAnsi="Times New Roman"/>
                <w:color w:val="000000"/>
                <w:sz w:val="16"/>
                <w:szCs w:val="16"/>
                <w:lang w:val="en-US"/>
              </w:rPr>
              <w:t>F</w:t>
            </w:r>
            <w:r>
              <w:rPr>
                <w:rFonts w:cs="Times New Roman" w:ascii="Times New Roman" w:hAnsi="Times New Roman"/>
                <w:color w:val="000000"/>
                <w:sz w:val="16"/>
                <w:szCs w:val="16"/>
              </w:rPr>
              <w:t>2 S5101</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right"/>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425 475,36</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+425 475,97</w:t>
            </w:r>
          </w:p>
        </w:tc>
      </w:tr>
      <w:tr>
        <w:trPr>
          <w:trHeight w:val="21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«Культура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color w:val="000000"/>
                <w:sz w:val="16"/>
                <w:szCs w:val="16"/>
              </w:rPr>
              <w:t>05 0 00 00000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4 864 774,00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4 864 774,00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b/>
                <w:color w:val="000000"/>
                <w:sz w:val="16"/>
                <w:szCs w:val="16"/>
                <w:lang w:eastAsia="ru-RU"/>
              </w:rPr>
              <w:t>0,00</w:t>
            </w:r>
          </w:p>
        </w:tc>
      </w:tr>
      <w:tr>
        <w:trPr>
          <w:trHeight w:val="13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«Создание условий для организации досуга и обеспечение жителей поселения услугами муниципального бюджетного учреждения культуры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05 1 00 00000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4 864 774,00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4 864 774,00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127"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«Создание условий для организации досуга и обеспечение жителей поселения услугами муниципального бюджетного учреждения культуры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05 1 01 00012</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4 864 774,00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4 864 774,00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16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Тимирязевского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05 1 01 00012</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600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4 864 774,00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4 864 774,00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«Социальная поддержка граждан Тимирязевского сельского поселения »</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06 0 00 00000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194 736,00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194 736,00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color w:val="000000"/>
                <w:sz w:val="16"/>
                <w:szCs w:val="16"/>
                <w:lang w:eastAsia="ru-RU"/>
              </w:rPr>
              <w:t xml:space="preserve"> </w:t>
            </w:r>
            <w:r>
              <w:rPr>
                <w:rFonts w:eastAsia="Times New Roman" w:cs="Times New Roman" w:ascii="Times New Roman" w:hAnsi="Times New Roman"/>
                <w:b/>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«Выплаты ежемесячного пенсионного обеспечения, ежемесячной доплаты к трудовой пенсии по старости отдельным категориям граждан»</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06 1 00 00000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194 736,00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194 736,00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3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«Выплаты ежемесячного пенсионного обеспечения, ежемесячной доплаты к трудовой пенсии по старости отдельным категориям граждан»</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06 1 01 00000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194 736,00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194 736,00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17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Доплаты к пенсиям муниципальных служащих  Тимирязевского сельского поселения. (Социальное обеспечение и иные выплаты населению)</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06 1 01 00014</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194 736,00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194 736,00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 xml:space="preserve">Муниципальной программы Тимирязевского сельского поселения </w:t>
            </w:r>
            <w:r>
              <w:rPr>
                <w:rFonts w:cs="Times New Roman" w:ascii="Times New Roman" w:hAnsi="Times New Roman"/>
                <w:b/>
                <w:bCs/>
                <w:color w:val="000000"/>
                <w:sz w:val="16"/>
                <w:szCs w:val="16"/>
              </w:rPr>
              <w:t>«Развитие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07 0 00 00000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color w:val="000000"/>
                <w:sz w:val="16"/>
                <w:szCs w:val="16"/>
              </w:rPr>
              <w:t>25 000,00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color w:val="000000"/>
                <w:sz w:val="16"/>
                <w:szCs w:val="16"/>
              </w:rPr>
              <w:t>25 000,00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b/>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Cs/>
                <w:color w:val="000000"/>
                <w:sz w:val="16"/>
                <w:szCs w:val="16"/>
              </w:rPr>
              <w:t>Подпрограмма «Развитие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07 1 00 00000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30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07 1 01 00000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34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 xml:space="preserve"> (Закупка товаров, работ и услуг для обеспечени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07 1 01 00018</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19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25"/>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в соответствии с заключёнными соглашениями</w:t>
            </w:r>
          </w:p>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01 1 01 00034</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5 000,00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279"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 xml:space="preserve">Муниципальной программы Тимирязевского сельского поселения </w:t>
            </w:r>
            <w:r>
              <w:rPr>
                <w:rFonts w:cs="Times New Roman" w:ascii="Times New Roman" w:hAnsi="Times New Roman"/>
                <w:b/>
                <w:bCs/>
                <w:color w:val="000000"/>
                <w:sz w:val="16"/>
                <w:szCs w:val="16"/>
              </w:rPr>
              <w:t>«Развитие физкультуры, массового спорта, работа с детьми и молодёжью»</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08 0 00 00000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b/>
                <w:color w:val="000000"/>
                <w:sz w:val="16"/>
                <w:szCs w:val="16"/>
                <w:lang w:eastAsia="ru-RU"/>
              </w:rPr>
              <w:t>0,00</w:t>
            </w:r>
          </w:p>
        </w:tc>
      </w:tr>
      <w:tr>
        <w:trPr>
          <w:trHeight w:val="21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Cs/>
                <w:color w:val="000000"/>
                <w:sz w:val="16"/>
                <w:szCs w:val="16"/>
              </w:rPr>
              <w:t>Подпрограмма «Мероприятия в области физкультуры, спорта и работа с детьми и молодёжью»</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08 1 00 00000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18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физкультуры и спорта, работа с детьми и молодёжью</w:t>
            </w:r>
            <w:r>
              <w:rPr>
                <w:rFonts w:cs="Times New Roman" w:ascii="Times New Roman" w:hAnsi="Times New Roman"/>
                <w:color w:val="000000"/>
                <w:sz w:val="16"/>
                <w:szCs w:val="16"/>
              </w:rPr>
              <w:t>»</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08 1 01 00000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17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08 1 01 00019</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4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Непрограммные направления деятельности органов  местного самоуправления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40 0 00 00000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243 300,00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bCs/>
                <w:color w:val="000000"/>
                <w:sz w:val="16"/>
                <w:szCs w:val="16"/>
              </w:rPr>
              <w:t>243 300,00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b/>
                <w:color w:val="000000"/>
                <w:sz w:val="16"/>
                <w:szCs w:val="16"/>
                <w:lang w:eastAsia="ru-RU"/>
              </w:rPr>
              <w:t xml:space="preserve"> </w:t>
            </w:r>
            <w:r>
              <w:rPr>
                <w:rFonts w:eastAsia="Times New Roman" w:cs="Times New Roman" w:ascii="Times New Roman" w:hAnsi="Times New Roman"/>
                <w:b/>
                <w:color w:val="000000"/>
                <w:sz w:val="16"/>
                <w:szCs w:val="16"/>
                <w:lang w:eastAsia="ru-RU"/>
              </w:rPr>
              <w:t>0,00</w:t>
            </w:r>
          </w:p>
        </w:tc>
      </w:tr>
      <w:tr>
        <w:trPr>
          <w:trHeight w:val="11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Иные непрограммые мероприятия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40 9 00 00000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243 300,00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243 300,00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13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40 9 00 90010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800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5 000,00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13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40 9 00 51180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129 700,00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129 700,00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3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40 9 00 51180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8 600,00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8 600,00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16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lang w:val="en-US"/>
              </w:rPr>
              <w:t>40 9 00 90012</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lang w:val="en-US"/>
              </w:rPr>
              <w:t>200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100 000,00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100 000,00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Всего расходов:</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9 758 521,25</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10 498 756,86</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+740 235,61</w:t>
            </w:r>
          </w:p>
        </w:tc>
      </w:tr>
    </w:tbl>
    <w:p>
      <w:pPr>
        <w:pStyle w:val="Normal"/>
        <w:spacing w:lineRule="auto" w:line="240" w:before="0" w:after="200"/>
        <w:contextualSpacing/>
        <w:jc w:val="right"/>
        <w:rPr>
          <w:color w:val="000000"/>
        </w:rPr>
      </w:pPr>
      <w:r>
        <w:rPr>
          <w:rFonts w:eastAsia="Times New Roman" w:cs="Times New Roman" w:ascii="Times New Roman" w:hAnsi="Times New Roman"/>
          <w:color w:val="000000"/>
          <w:sz w:val="20"/>
          <w:szCs w:val="20"/>
          <w:lang w:eastAsia="ru-RU"/>
        </w:rPr>
        <w:t xml:space="preserve"> </w:t>
      </w:r>
    </w:p>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Приложение № 4</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 xml:space="preserve">к заключению </w:t>
      </w:r>
      <w:r>
        <w:rPr>
          <w:rFonts w:eastAsia="Arial Unicode MS" w:cs="Times New Roman" w:ascii="Times New Roman" w:hAnsi="Times New Roman"/>
          <w:color w:val="000000"/>
          <w:kern w:val="2"/>
          <w:sz w:val="16"/>
          <w:szCs w:val="16"/>
        </w:rPr>
        <w:t xml:space="preserve">26.02.2024г.№  </w:t>
      </w:r>
      <w:r>
        <w:rPr>
          <w:rFonts w:eastAsia="Arial Unicode MS" w:cs="Times New Roman" w:ascii="Times New Roman" w:hAnsi="Times New Roman"/>
          <w:color w:val="000000"/>
          <w:kern w:val="2"/>
          <w:sz w:val="16"/>
          <w:szCs w:val="16"/>
        </w:rPr>
        <w:t>4</w:t>
      </w:r>
    </w:p>
    <w:tbl>
      <w:tblPr>
        <w:tblW w:w="14694"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6804"/>
        <w:gridCol w:w="1135"/>
        <w:gridCol w:w="850"/>
        <w:gridCol w:w="1276"/>
        <w:gridCol w:w="717"/>
        <w:gridCol w:w="1418"/>
        <w:gridCol w:w="1437"/>
        <w:gridCol w:w="1055"/>
      </w:tblGrid>
      <w:tr>
        <w:trPr>
          <w:trHeight w:val="820"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Наименование</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08" w:right="-111" w:firstLine="108"/>
              <w:jc w:val="center"/>
              <w:rPr>
                <w:color w:val="000000"/>
              </w:rPr>
            </w:pPr>
            <w:r>
              <w:rPr>
                <w:rFonts w:cs="Times New Roman" w:ascii="Times New Roman" w:hAnsi="Times New Roman"/>
                <w:color w:val="000000"/>
                <w:sz w:val="16"/>
                <w:szCs w:val="16"/>
              </w:rPr>
              <w:t>Код главного распорядителя</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Раздел, подраздел</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Целевая статья</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Вид расходов</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rFonts w:cs="Times New Roman" w:ascii="Times New Roman" w:hAnsi="Times New Roman"/>
                <w:color w:val="000000"/>
                <w:sz w:val="16"/>
                <w:szCs w:val="16"/>
              </w:rPr>
              <w:t>Отклонение (руб.)</w:t>
            </w:r>
          </w:p>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Главный распорядитель бюджетных средств -Администрация Тимирязевского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066</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9 758 521,25</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10 498 756,86</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+740 235,61</w:t>
            </w:r>
          </w:p>
        </w:tc>
      </w:tr>
      <w:tr>
        <w:trPr>
          <w:trHeight w:val="293"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Общегосударственные вопросы</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2 825 148,00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+84 000,00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Функционирование высшего должностного лица субъекта Российской Федерации муниципального образования</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874 775,00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874 775,00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color w:val="000000"/>
                <w:sz w:val="16"/>
                <w:szCs w:val="16"/>
              </w:rPr>
              <w:t>Глава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0102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0110100020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874 775,00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874 775,00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1 712 372,90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1 796 372,90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+84 000,00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1 599 135,00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1 499 135,00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-100 000,00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28 976,90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134 023,10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+163 000,00</w:t>
            </w:r>
          </w:p>
        </w:tc>
      </w:tr>
      <w:tr>
        <w:trPr>
          <w:trHeight w:val="27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(Иные бюджетные ассигнования)</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21 000,00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+21 000,00</w:t>
            </w:r>
          </w:p>
        </w:tc>
      </w:tr>
      <w:tr>
        <w:trPr>
          <w:trHeight w:val="491"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84 261,00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84 261,00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0106</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84 235,10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84 235,10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lang w:val="en-US"/>
              </w:rPr>
              <w:t xml:space="preserve"> </w:t>
            </w:r>
            <w:r>
              <w:rPr>
                <w:rFonts w:cs="Times New Roman" w:ascii="Times New Roman" w:hAnsi="Times New Roman"/>
                <w:b/>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0106</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84 235,10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84 235,10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193"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Резервные фонды</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0111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w:t>
            </w:r>
            <w:r>
              <w:rPr>
                <w:rFonts w:cs="Times New Roman" w:ascii="Times New Roman" w:hAnsi="Times New Roman"/>
                <w:b/>
                <w:bCs/>
                <w:color w:val="000000"/>
                <w:sz w:val="16"/>
                <w:szCs w:val="16"/>
                <w:lang w:val="en-US"/>
              </w:rPr>
              <w:t>5</w:t>
            </w:r>
            <w:r>
              <w:rPr>
                <w:rFonts w:cs="Times New Roman" w:ascii="Times New Roman" w:hAnsi="Times New Roman"/>
                <w:b/>
                <w:bCs/>
                <w:color w:val="000000"/>
                <w:sz w:val="16"/>
                <w:szCs w:val="16"/>
              </w:rPr>
              <w:t>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w:t>
            </w:r>
            <w:r>
              <w:rPr>
                <w:rFonts w:cs="Times New Roman" w:ascii="Times New Roman" w:hAnsi="Times New Roman"/>
                <w:b/>
                <w:bCs/>
                <w:color w:val="000000"/>
                <w:sz w:val="16"/>
                <w:szCs w:val="16"/>
                <w:lang w:val="en-US"/>
              </w:rPr>
              <w:t>5</w:t>
            </w:r>
            <w:r>
              <w:rPr>
                <w:rFonts w:cs="Times New Roman" w:ascii="Times New Roman" w:hAnsi="Times New Roman"/>
                <w:b/>
                <w:bCs/>
                <w:color w:val="000000"/>
                <w:sz w:val="16"/>
                <w:szCs w:val="16"/>
              </w:rPr>
              <w:t> 000,00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0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Резервные фонды местных администраций. (Иные бюджетные ассигнования)</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0120120010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Другие общегосударственные вопросы</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0113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34 765,00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34 765,00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 xml:space="preserve"> в соответствии с заключёнными соглашениями (Межбюджетные трансферты)</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0110100033</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29 765,00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29 765,00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4090090010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w:t>
            </w:r>
            <w:r>
              <w:rPr>
                <w:rFonts w:cs="Times New Roman" w:ascii="Times New Roman" w:hAnsi="Times New Roman"/>
                <w:color w:val="000000"/>
                <w:sz w:val="16"/>
                <w:szCs w:val="16"/>
                <w:lang w:val="en-US"/>
              </w:rPr>
              <w:t>000</w:t>
            </w:r>
            <w:r>
              <w:rPr>
                <w:rFonts w:cs="Times New Roman" w:ascii="Times New Roman" w:hAnsi="Times New Roman"/>
                <w:color w:val="000000"/>
                <w:sz w:val="16"/>
                <w:szCs w:val="16"/>
              </w:rPr>
              <w:t>,00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w:t>
            </w:r>
            <w:r>
              <w:rPr>
                <w:rFonts w:cs="Times New Roman" w:ascii="Times New Roman" w:hAnsi="Times New Roman"/>
                <w:color w:val="000000"/>
                <w:sz w:val="16"/>
                <w:szCs w:val="16"/>
                <w:lang w:val="en-US"/>
              </w:rPr>
              <w:t>000</w:t>
            </w:r>
            <w:r>
              <w:rPr>
                <w:rFonts w:cs="Times New Roman" w:ascii="Times New Roman" w:hAnsi="Times New Roman"/>
                <w:color w:val="000000"/>
                <w:sz w:val="16"/>
                <w:szCs w:val="16"/>
              </w:rPr>
              <w:t>,00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714"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оборона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138 300,00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138 300,00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94"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Мобилизационная и вневойсковая подготовка</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138 300,00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138 300,00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4090051180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129 700,300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129 700,00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(Закупка товаров, работ и услуг для обеспечения  государственных (муниципальных) нужд)</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4090051180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8600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безопасность и правоохранительная деятельность</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0300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210 000,00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210 000,00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0310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210 000,00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210 000,00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Обеспечение пожарной безопасности Тимирязевского сельского поселения. (Закупка товаров, работ и услуг для обеспечения государственных (муниципальных) нужд)</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0210100050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110 000,00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110 000,00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4090090012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100 000,00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экономика</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1 039 724,00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+361 562,00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eastAsia="Calibri" w:cs="Times New Roman" w:ascii="Times New Roman" w:hAnsi="Times New Roman"/>
                <w:b/>
                <w:color w:val="000000"/>
                <w:sz w:val="16"/>
                <w:szCs w:val="16"/>
              </w:rPr>
              <w:t>Сельское хозяйство и рыболовство</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0405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25 000,00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25 000,00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0710100018</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w:t>
            </w:r>
            <w:r>
              <w:rPr>
                <w:rFonts w:cs="Times New Roman" w:ascii="Times New Roman" w:hAnsi="Times New Roman"/>
                <w:bCs/>
                <w:color w:val="000000"/>
                <w:sz w:val="16"/>
                <w:szCs w:val="16"/>
                <w:lang w:val="en-US"/>
              </w:rPr>
              <w:t>0</w:t>
            </w:r>
            <w:r>
              <w:rPr>
                <w:rFonts w:cs="Times New Roman" w:ascii="Times New Roman" w:hAnsi="Times New Roman"/>
                <w:bCs/>
                <w:color w:val="000000"/>
                <w:sz w:val="16"/>
                <w:szCs w:val="16"/>
              </w:rPr>
              <w:t>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w:t>
            </w:r>
            <w:r>
              <w:rPr>
                <w:rFonts w:cs="Times New Roman" w:ascii="Times New Roman" w:hAnsi="Times New Roman"/>
                <w:bCs/>
                <w:color w:val="000000"/>
                <w:sz w:val="16"/>
                <w:szCs w:val="16"/>
                <w:lang w:val="en-US"/>
              </w:rPr>
              <w:t>0</w:t>
            </w:r>
            <w:r>
              <w:rPr>
                <w:rFonts w:cs="Times New Roman" w:ascii="Times New Roman" w:hAnsi="Times New Roman"/>
                <w:bCs/>
                <w:color w:val="000000"/>
                <w:sz w:val="16"/>
                <w:szCs w:val="16"/>
              </w:rPr>
              <w:t> 000,00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25"/>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в соответствии с заключёнными соглашениями</w:t>
            </w:r>
          </w:p>
          <w:p>
            <w:pPr>
              <w:pStyle w:val="Normal"/>
              <w:widowControl w:val="false"/>
              <w:spacing w:lineRule="auto" w:line="240" w:before="0" w:after="0"/>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(Межбюджетные трансферты)</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0110100034</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5 000,00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5 000,00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249"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Транспорт</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0408</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291 600,00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291 600,00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868"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Тимирязевского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0408</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0320160020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291 600,00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291 600,00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Дорожное хозяйство (дорожные фонды)</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0409</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361 562,00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723 124,00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lang w:val="en-US"/>
              </w:rPr>
              <w:t>+</w:t>
            </w:r>
            <w:r>
              <w:rPr>
                <w:rFonts w:cs="Times New Roman" w:ascii="Times New Roman" w:hAnsi="Times New Roman"/>
                <w:b/>
                <w:color w:val="000000"/>
                <w:sz w:val="16"/>
                <w:szCs w:val="16"/>
              </w:rPr>
              <w:t>361 562,00</w:t>
            </w:r>
          </w:p>
        </w:tc>
      </w:tr>
      <w:tr>
        <w:trPr>
          <w:trHeight w:val="341"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обеспечения государственных (муниципальных) нужд)</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0409</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0310160015</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361562</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723124</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341"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Жилищно-коммунальное хозяйства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0500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916 401,25</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1 211 074,86</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+294 643,61</w:t>
            </w:r>
          </w:p>
        </w:tc>
      </w:tr>
      <w:tr>
        <w:trPr>
          <w:trHeight w:val="341"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Коммунальное хозяйство</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0502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70 000,00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0502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0420100081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70 000,00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70 000,00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Благоустройство</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0503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846 401,25</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1 141 074,86</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+294 673,61</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Тимирязевского сельского поселения. (Закупка товаров, работ и услуг для обеспечения государственных (муниципальных) нужд)</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0430100010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295 848,57</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295 848,57</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691"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Прочие  мероприятий по благоустройству территории Тимирязевского сельского. (Закупка товаров, работ и услуг для обеспечения государственных (муниципальных) нужд)</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0430100011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248 500,14</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248 500,14</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61" w:hRule="atLeast"/>
        </w:trPr>
        <w:tc>
          <w:tcPr>
            <w:tcW w:w="680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обеспечения государственных (муниципальных) нужд)</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0430160016</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30 000,00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219" w:hRule="atLeast"/>
        </w:trPr>
        <w:tc>
          <w:tcPr>
            <w:tcW w:w="680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обеспечения государственных (муниципальных) нужд)</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0430160017</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80 000,00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41" w:hRule="atLeast"/>
        </w:trPr>
        <w:tc>
          <w:tcPr>
            <w:tcW w:w="680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Прочие мероприятия по обеспечению комплексного развития сельских территорий (Закупка товаров, работ и услуг для обеспечения  государственных (муниципальных) нужд)</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0430100021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84 000,00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-84 000,00</w:t>
            </w:r>
          </w:p>
        </w:tc>
      </w:tr>
      <w:tr>
        <w:trPr>
          <w:trHeight w:val="341" w:hRule="atLeast"/>
        </w:trPr>
        <w:tc>
          <w:tcPr>
            <w:tcW w:w="6804" w:type="dxa"/>
            <w:tcBorders>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Прочие мероприятия по благоустройству общественных территорий Тимирязевского сельского поселения в рамках поддержки инициативных проектов</w:t>
            </w:r>
          </w:p>
        </w:tc>
        <w:tc>
          <w:tcPr>
            <w:tcW w:w="1135" w:type="dxa"/>
            <w:tcBorders>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27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0440100018</w:t>
            </w:r>
          </w:p>
        </w:tc>
        <w:tc>
          <w:tcPr>
            <w:tcW w:w="71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108 052,54</w:t>
            </w:r>
          </w:p>
        </w:tc>
        <w:tc>
          <w:tcPr>
            <w:tcW w:w="143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61 250,18</w:t>
            </w:r>
          </w:p>
        </w:tc>
        <w:tc>
          <w:tcPr>
            <w:tcW w:w="105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- 46 802,36</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Style28"/>
              <w:widowControl w:val="false"/>
              <w:spacing w:lineRule="auto" w:line="240" w:before="0" w:after="0"/>
              <w:jc w:val="both"/>
              <w:rPr>
                <w:color w:val="000000"/>
              </w:rPr>
            </w:pPr>
            <w:r>
              <w:rPr>
                <w:rFonts w:cs="Times New Roman" w:ascii="Times New Roman" w:hAnsi="Times New Roman"/>
                <w:color w:val="000000"/>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 памятника воинам, павшим в годы Великой Отечественной войны (Ивановская область, Лухский района, с. Тимирязево, ул. Центральная, д.№ 68»))</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044</w:t>
            </w:r>
            <w:r>
              <w:rPr>
                <w:rFonts w:cs="Times New Roman" w:ascii="Times New Roman" w:hAnsi="Times New Roman"/>
                <w:color w:val="000000"/>
                <w:sz w:val="16"/>
                <w:szCs w:val="16"/>
                <w:lang w:val="en-US"/>
              </w:rPr>
              <w:t>F</w:t>
            </w:r>
            <w:r>
              <w:rPr>
                <w:rFonts w:cs="Times New Roman" w:ascii="Times New Roman" w:hAnsi="Times New Roman"/>
                <w:color w:val="000000"/>
                <w:sz w:val="16"/>
                <w:szCs w:val="16"/>
              </w:rPr>
              <w:t>2 S5101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425 475,97</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+425 475,97</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Культура, кинематография</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0800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4 864 774,00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4 864 774,00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Культура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0801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4 864 774,00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4 864 774,00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714"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Тимирязевского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0801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051010012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4 864 774,00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4 864 774,00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7"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Социальная политика</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194 736,00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194 736,00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0,00</w:t>
            </w:r>
          </w:p>
        </w:tc>
      </w:tr>
      <w:tr>
        <w:trPr>
          <w:trHeight w:val="345"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Пенсионное обеспечение</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1001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194 736,00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194 736,00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0,00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Доплаты к пенсиям муниципальных служащих.(Социальное обеспечение и иные выплаты населению)</w:t>
            </w:r>
          </w:p>
        </w:tc>
        <w:tc>
          <w:tcPr>
            <w:tcW w:w="11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color w:val="00000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0610100014</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194 736,00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194 736,00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Физическая культура и спорт</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1100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lang w:val="en-US"/>
              </w:rPr>
              <w:t xml:space="preserve"> </w:t>
            </w:r>
            <w:r>
              <w:rPr>
                <w:rFonts w:cs="Times New Roman" w:ascii="Times New Roman" w:hAnsi="Times New Roman"/>
                <w:b/>
                <w:color w:val="000000"/>
                <w:sz w:val="16"/>
                <w:szCs w:val="16"/>
              </w:rPr>
              <w:t>0,00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Style w:val="Blk"/>
                <w:rFonts w:eastAsia="Calibri" w:cs="Times New Roman" w:ascii="Times New Roman" w:hAnsi="Times New Roman"/>
                <w:b/>
                <w:color w:val="000000"/>
                <w:sz w:val="16"/>
                <w:szCs w:val="16"/>
              </w:rPr>
              <w:t>Другие вопросы в области физической культуры и спорта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1105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lang w:val="en-US"/>
              </w:rPr>
              <w:t xml:space="preserve"> </w:t>
            </w:r>
            <w:r>
              <w:rPr>
                <w:rFonts w:cs="Times New Roman" w:ascii="Times New Roman" w:hAnsi="Times New Roman"/>
                <w:b/>
                <w:color w:val="000000"/>
                <w:sz w:val="16"/>
                <w:szCs w:val="16"/>
              </w:rPr>
              <w:t>0,00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1105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0810100019</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357" w:hRule="atLeast"/>
        </w:trPr>
        <w:tc>
          <w:tcPr>
            <w:tcW w:w="1078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color w:val="000000"/>
              </w:rPr>
            </w:pPr>
            <w:r>
              <w:rPr>
                <w:rFonts w:cs="Times New Roman" w:ascii="Times New Roman" w:hAnsi="Times New Roman"/>
                <w:b/>
                <w:color w:val="000000"/>
                <w:sz w:val="16"/>
                <w:szCs w:val="16"/>
              </w:rPr>
              <w:t>ВСЕГО  РАСХОДОВ</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9 758 521,25</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10 498 756,86</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+740 235,61</w:t>
            </w:r>
          </w:p>
        </w:tc>
      </w:tr>
    </w:tbl>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Приложение № 5</w:t>
      </w:r>
    </w:p>
    <w:p>
      <w:pPr>
        <w:pStyle w:val="Normal"/>
        <w:spacing w:lineRule="auto" w:line="240" w:before="0" w:after="200"/>
        <w:ind w:firstLine="709"/>
        <w:contextualSpacing/>
        <w:jc w:val="right"/>
        <w:rPr>
          <w:color w:val="000000"/>
        </w:rPr>
      </w:pPr>
      <w:r>
        <w:rPr>
          <w:rFonts w:cs="Times New Roman" w:ascii="Times New Roman" w:hAnsi="Times New Roman"/>
          <w:color w:val="000000"/>
          <w:sz w:val="16"/>
          <w:szCs w:val="16"/>
        </w:rPr>
        <w:t xml:space="preserve">к заключению от </w:t>
      </w:r>
      <w:r>
        <w:rPr>
          <w:rFonts w:eastAsia="Arial Unicode MS" w:cs="Times New Roman" w:ascii="Times New Roman" w:hAnsi="Times New Roman"/>
          <w:color w:val="000000"/>
          <w:kern w:val="2"/>
          <w:sz w:val="16"/>
          <w:szCs w:val="16"/>
        </w:rPr>
        <w:t xml:space="preserve">26.02.2024г.№  </w:t>
      </w:r>
      <w:r>
        <w:rPr>
          <w:rFonts w:eastAsia="Arial Unicode MS" w:cs="Times New Roman" w:ascii="Times New Roman" w:hAnsi="Times New Roman"/>
          <w:color w:val="000000"/>
          <w:kern w:val="2"/>
          <w:sz w:val="16"/>
          <w:szCs w:val="16"/>
        </w:rPr>
        <w:t>4</w:t>
      </w:r>
    </w:p>
    <w:tbl>
      <w:tblPr>
        <w:tblW w:w="15825" w:type="dxa"/>
        <w:jc w:val="left"/>
        <w:tblInd w:w="-627" w:type="dxa"/>
        <w:tblLayout w:type="fixed"/>
        <w:tblCellMar>
          <w:top w:w="0" w:type="dxa"/>
          <w:left w:w="57" w:type="dxa"/>
          <w:bottom w:w="0" w:type="dxa"/>
          <w:right w:w="57" w:type="dxa"/>
        </w:tblCellMar>
        <w:tblLook w:firstRow="1" w:noVBand="1" w:lastRow="0" w:firstColumn="1" w:lastColumn="0" w:noHBand="0" w:val="04a0"/>
      </w:tblPr>
      <w:tblGrid>
        <w:gridCol w:w="843"/>
        <w:gridCol w:w="4108"/>
        <w:gridCol w:w="1276"/>
        <w:gridCol w:w="1220"/>
        <w:gridCol w:w="1087"/>
        <w:gridCol w:w="1108"/>
        <w:gridCol w:w="1291"/>
        <w:gridCol w:w="1312"/>
        <w:gridCol w:w="1286"/>
        <w:gridCol w:w="1219"/>
        <w:gridCol w:w="1073"/>
      </w:tblGrid>
      <w:tr>
        <w:trPr>
          <w:tblHeader w:val="true"/>
          <w:trHeight w:val="900" w:hRule="atLeast"/>
        </w:trPr>
        <w:tc>
          <w:tcPr>
            <w:tcW w:w="843" w:type="dxa"/>
            <w:tcBorders>
              <w:top w:val="single" w:sz="2" w:space="0" w:color="000000"/>
              <w:left w:val="single" w:sz="2" w:space="0" w:color="000000"/>
              <w:bottom w:val="single" w:sz="2"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Раздел, подраздел</w:t>
            </w:r>
          </w:p>
        </w:tc>
        <w:tc>
          <w:tcPr>
            <w:tcW w:w="4108" w:type="dxa"/>
            <w:tcBorders>
              <w:top w:val="single" w:sz="2" w:space="0" w:color="000000"/>
              <w:left w:val="single" w:sz="4" w:space="0" w:color="000000"/>
              <w:bottom w:val="single" w:sz="2"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Наименование</w:t>
            </w:r>
          </w:p>
        </w:tc>
        <w:tc>
          <w:tcPr>
            <w:tcW w:w="1276"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220"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087"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 (руб.)</w:t>
            </w:r>
          </w:p>
        </w:tc>
        <w:tc>
          <w:tcPr>
            <w:tcW w:w="1108"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2025 год (руб.)</w:t>
            </w:r>
          </w:p>
        </w:tc>
        <w:tc>
          <w:tcPr>
            <w:tcW w:w="1291"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2025 год (руб.)</w:t>
            </w:r>
          </w:p>
        </w:tc>
        <w:tc>
          <w:tcPr>
            <w:tcW w:w="1312"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 (руб.)</w:t>
            </w:r>
          </w:p>
        </w:tc>
        <w:tc>
          <w:tcPr>
            <w:tcW w:w="1286"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2026 год (руб.)</w:t>
            </w:r>
          </w:p>
        </w:tc>
        <w:tc>
          <w:tcPr>
            <w:tcW w:w="1219"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2026 год (руб.)</w:t>
            </w:r>
          </w:p>
        </w:tc>
        <w:tc>
          <w:tcPr>
            <w:tcW w:w="1073" w:type="dxa"/>
            <w:tcBorders>
              <w:top w:val="single" w:sz="2" w:space="0" w:color="000000"/>
              <w:bottom w:val="single" w:sz="2" w:space="0" w:color="000000"/>
              <w:right w:val="single" w:sz="2"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 (руб.)</w:t>
            </w:r>
          </w:p>
        </w:tc>
      </w:tr>
      <w:tr>
        <w:trPr>
          <w:tblHeader w:val="true"/>
          <w:trHeight w:val="304" w:hRule="atLeast"/>
        </w:trPr>
        <w:tc>
          <w:tcPr>
            <w:tcW w:w="843" w:type="dxa"/>
            <w:tcBorders>
              <w:top w:val="single" w:sz="2" w:space="0" w:color="000000"/>
              <w:left w:val="single" w:sz="2"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0100</w:t>
            </w:r>
          </w:p>
        </w:tc>
        <w:tc>
          <w:tcPr>
            <w:tcW w:w="4108" w:type="dxa"/>
            <w:tcBorders>
              <w:top w:val="single" w:sz="2" w:space="0" w:color="000000"/>
              <w:left w:val="single" w:sz="2"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ОБЩЕГОСУДАРСТВЕННЫЕ ВОПРОСЫ</w:t>
            </w:r>
          </w:p>
        </w:tc>
        <w:tc>
          <w:tcPr>
            <w:tcW w:w="1276"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220"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2 825 148,00</w:t>
            </w:r>
          </w:p>
        </w:tc>
        <w:tc>
          <w:tcPr>
            <w:tcW w:w="1087" w:type="dxa"/>
            <w:tcBorders>
              <w:top w:val="single" w:sz="4" w:space="0" w:color="000000"/>
              <w:right w:val="single" w:sz="4" w:space="0" w:color="000000"/>
            </w:tcBorders>
            <w:tcMar>
              <w:left w:w="108" w:type="dxa"/>
              <w:right w:w="108" w:type="dxa"/>
            </w:tcMar>
            <w:vAlign w:val="center"/>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+84 000,00</w:t>
            </w:r>
          </w:p>
        </w:tc>
        <w:tc>
          <w:tcPr>
            <w:tcW w:w="1108"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291"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312" w:type="dxa"/>
            <w:tcBorders>
              <w:top w:val="single" w:sz="4" w:space="0" w:color="000000"/>
              <w:right w:val="single" w:sz="4" w:space="0" w:color="000000"/>
            </w:tcBorders>
            <w:tcMar>
              <w:left w:w="108" w:type="dxa"/>
              <w:right w:w="108" w:type="dxa"/>
            </w:tcMar>
            <w:vAlign w:val="cente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6"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219"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073" w:type="dxa"/>
            <w:tcBorders>
              <w:top w:val="single" w:sz="4" w:space="0" w:color="000000"/>
              <w:right w:val="single" w:sz="4" w:space="0" w:color="000000"/>
            </w:tcBorders>
            <w:tcMar>
              <w:left w:w="108" w:type="dxa"/>
              <w:right w:w="108" w:type="dxa"/>
            </w:tcMar>
            <w:vAlign w:val="cente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501" w:hRule="atLeast"/>
        </w:trPr>
        <w:tc>
          <w:tcPr>
            <w:tcW w:w="843" w:type="dxa"/>
            <w:tcBorders>
              <w:top w:val="single" w:sz="4" w:space="0" w:color="000000"/>
              <w:left w:val="single" w:sz="2" w:space="0" w:color="000000"/>
              <w:bottom w:val="single" w:sz="4" w:space="0" w:color="000000"/>
            </w:tcBorders>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0102</w:t>
            </w:r>
          </w:p>
        </w:tc>
        <w:tc>
          <w:tcPr>
            <w:tcW w:w="4108" w:type="dxa"/>
            <w:tcBorders>
              <w:top w:val="single" w:sz="4" w:space="0" w:color="000000"/>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outlineLvl w:val="0"/>
              <w:rPr>
                <w:color w:val="000000"/>
              </w:rPr>
            </w:pPr>
            <w:r>
              <w:rPr>
                <w:rFonts w:cs="Times New Roman"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874 775,00</w:t>
            </w:r>
          </w:p>
        </w:tc>
        <w:tc>
          <w:tcPr>
            <w:tcW w:w="1220"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874 775,00</w:t>
            </w:r>
          </w:p>
        </w:tc>
        <w:tc>
          <w:tcPr>
            <w:tcW w:w="1087" w:type="dxa"/>
            <w:tcBorders>
              <w:top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8"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874 775,00</w:t>
            </w:r>
          </w:p>
        </w:tc>
        <w:tc>
          <w:tcPr>
            <w:tcW w:w="1291"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874 775,00</w:t>
            </w:r>
          </w:p>
        </w:tc>
        <w:tc>
          <w:tcPr>
            <w:tcW w:w="1312" w:type="dxa"/>
            <w:tcBorders>
              <w:top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6"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874 775,00</w:t>
            </w:r>
          </w:p>
        </w:tc>
        <w:tc>
          <w:tcPr>
            <w:tcW w:w="1219"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874 775,00</w:t>
            </w:r>
          </w:p>
        </w:tc>
        <w:tc>
          <w:tcPr>
            <w:tcW w:w="1073" w:type="dxa"/>
            <w:tcBorders>
              <w:top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457"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0104</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outlineLvl w:val="0"/>
              <w:rPr>
                <w:color w:val="000000"/>
              </w:rPr>
            </w:pPr>
            <w:r>
              <w:rPr>
                <w:rFonts w:cs="Times New Roman"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1 712 372,90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1 796 372,90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+84 000,00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1 826 373,00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1 826 373,00</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1 826 373,00</w:t>
            </w:r>
          </w:p>
        </w:tc>
        <w:tc>
          <w:tcPr>
            <w:tcW w:w="121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1 826 373,00</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3"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0106</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outlineLvl w:val="0"/>
              <w:rPr>
                <w:color w:val="000000"/>
              </w:rPr>
            </w:pPr>
            <w:r>
              <w:rPr>
                <w:rFonts w:cs="Times New Roman"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84 235,10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84 235,10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0,00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0,00</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0,00</w:t>
            </w:r>
          </w:p>
        </w:tc>
        <w:tc>
          <w:tcPr>
            <w:tcW w:w="121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0,00</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46"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0111</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outlineLvl w:val="0"/>
              <w:rPr>
                <w:color w:val="000000"/>
              </w:rPr>
            </w:pPr>
            <w:r>
              <w:rPr>
                <w:rFonts w:cs="Times New Roman" w:ascii="Times New Roman" w:hAnsi="Times New Roman"/>
                <w:color w:val="000000"/>
                <w:sz w:val="16"/>
                <w:szCs w:val="16"/>
              </w:rPr>
              <w:t>Резервные фонды</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35 000,00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35 000,00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35 000,00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35 000,00</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35 000,00</w:t>
            </w:r>
          </w:p>
        </w:tc>
        <w:tc>
          <w:tcPr>
            <w:tcW w:w="121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35 000,00</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44"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0113</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outlineLvl w:val="0"/>
              <w:rPr>
                <w:color w:val="000000"/>
              </w:rPr>
            </w:pPr>
            <w:r>
              <w:rPr>
                <w:rFonts w:cs="Times New Roman" w:ascii="Times New Roman" w:hAnsi="Times New Roman"/>
                <w:color w:val="000000"/>
                <w:sz w:val="16"/>
                <w:szCs w:val="16"/>
              </w:rPr>
              <w:t>Другие общегосударственные вопросы</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34 765,00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34 765,00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5 000,00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5 000,00</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5 000,00</w:t>
            </w:r>
          </w:p>
        </w:tc>
        <w:tc>
          <w:tcPr>
            <w:tcW w:w="121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5 000,00</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85"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0200</w:t>
            </w:r>
          </w:p>
        </w:tc>
        <w:tc>
          <w:tcPr>
            <w:tcW w:w="4108"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ОБОРОНА</w:t>
            </w:r>
          </w:p>
        </w:tc>
        <w:tc>
          <w:tcPr>
            <w:tcW w:w="127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138 300,00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138 300,00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152 110,00</w:t>
            </w:r>
          </w:p>
        </w:tc>
        <w:tc>
          <w:tcPr>
            <w:tcW w:w="129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152 110,00</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166 160,00</w:t>
            </w:r>
          </w:p>
        </w:tc>
        <w:tc>
          <w:tcPr>
            <w:tcW w:w="12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166 160,00</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64"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0203</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outlineLvl w:val="0"/>
              <w:rPr>
                <w:color w:val="000000"/>
              </w:rPr>
            </w:pPr>
            <w:r>
              <w:rPr>
                <w:rFonts w:cs="Times New Roman" w:ascii="Times New Roman" w:hAnsi="Times New Roman"/>
                <w:color w:val="000000"/>
                <w:sz w:val="16"/>
                <w:szCs w:val="16"/>
              </w:rPr>
              <w:t>Мобилизационная и вневойсковая подготовка</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138 300,00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138 300,00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152 110,00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152 110,00</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166 160,00</w:t>
            </w:r>
          </w:p>
        </w:tc>
        <w:tc>
          <w:tcPr>
            <w:tcW w:w="121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166 160,00</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63"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0300</w:t>
            </w:r>
          </w:p>
        </w:tc>
        <w:tc>
          <w:tcPr>
            <w:tcW w:w="4108"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БЕЗОПАСНОСТЬ И ПРАВООХРАНИТЕЛЬНАЯ ДЕЯТЕЛЬНОСТЬ</w:t>
            </w:r>
          </w:p>
        </w:tc>
        <w:tc>
          <w:tcPr>
            <w:tcW w:w="127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210 000,00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210 000,00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lang w:val="en-US"/>
              </w:rPr>
              <w:t xml:space="preserve"> </w:t>
            </w:r>
            <w:r>
              <w:rPr>
                <w:rFonts w:cs="Times New Roman" w:ascii="Times New Roman" w:hAnsi="Times New Roman"/>
                <w:b/>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80 000,00</w:t>
            </w:r>
          </w:p>
        </w:tc>
        <w:tc>
          <w:tcPr>
            <w:tcW w:w="129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80 000,00</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28 860,00</w:t>
            </w:r>
          </w:p>
        </w:tc>
        <w:tc>
          <w:tcPr>
            <w:tcW w:w="12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28 860,00</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26"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0310</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outlineLvl w:val="0"/>
              <w:rPr>
                <w:color w:val="000000"/>
              </w:rPr>
            </w:pPr>
            <w:r>
              <w:rPr>
                <w:rFonts w:cs="Times New Roman"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210 000,00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210 000,00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80 000,00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80 000,00</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28 860,00</w:t>
            </w:r>
          </w:p>
        </w:tc>
        <w:tc>
          <w:tcPr>
            <w:tcW w:w="121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28 860,00</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69"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0400</w:t>
            </w:r>
          </w:p>
        </w:tc>
        <w:tc>
          <w:tcPr>
            <w:tcW w:w="4108"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ЭКОНОМИКА</w:t>
            </w:r>
          </w:p>
        </w:tc>
        <w:tc>
          <w:tcPr>
            <w:tcW w:w="127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1 039 724,00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361 562,00</w:t>
            </w:r>
          </w:p>
        </w:tc>
        <w:tc>
          <w:tcPr>
            <w:tcW w:w="110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29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2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65"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0405</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outlineLvl w:val="0"/>
              <w:rPr>
                <w:color w:val="000000"/>
              </w:rPr>
            </w:pPr>
            <w:r>
              <w:rPr>
                <w:rFonts w:cs="Times New Roman" w:ascii="Times New Roman" w:hAnsi="Times New Roman"/>
                <w:color w:val="000000"/>
                <w:sz w:val="16"/>
                <w:szCs w:val="16"/>
              </w:rPr>
              <w:t>Сельское хозяйство и рыболовство</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25 000,00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25 000,00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25 000,00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25 000,00</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25 000,00</w:t>
            </w:r>
          </w:p>
        </w:tc>
        <w:tc>
          <w:tcPr>
            <w:tcW w:w="121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25 000,00</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0408</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outlineLvl w:val="0"/>
              <w:rPr>
                <w:color w:val="000000"/>
              </w:rPr>
            </w:pPr>
            <w:r>
              <w:rPr>
                <w:rFonts w:cs="Times New Roman" w:ascii="Times New Roman" w:hAnsi="Times New Roman"/>
                <w:color w:val="000000"/>
                <w:sz w:val="16"/>
                <w:szCs w:val="16"/>
              </w:rPr>
              <w:t>Транспорт</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291 600,00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291 600,00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291 600,00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291 600,00</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291 600,00</w:t>
            </w:r>
          </w:p>
        </w:tc>
        <w:tc>
          <w:tcPr>
            <w:tcW w:w="121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291 600,00</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17"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0409</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outlineLvl w:val="0"/>
              <w:rPr>
                <w:color w:val="000000"/>
              </w:rPr>
            </w:pPr>
            <w:r>
              <w:rPr>
                <w:rFonts w:cs="Times New Roman" w:ascii="Times New Roman" w:hAnsi="Times New Roman"/>
                <w:color w:val="000000"/>
                <w:sz w:val="16"/>
                <w:szCs w:val="16"/>
              </w:rPr>
              <w:t>Дорожное хозяйство (дорожные фонды)</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361 562,00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723 124,00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361 562,00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361 562,00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361 562,00</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361 562,00</w:t>
            </w:r>
          </w:p>
        </w:tc>
        <w:tc>
          <w:tcPr>
            <w:tcW w:w="121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361 562,00</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5"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0500</w:t>
            </w:r>
          </w:p>
        </w:tc>
        <w:tc>
          <w:tcPr>
            <w:tcW w:w="4108"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ЖИЛИЩНО-КОММУНАЛЬНОЕ ХОЗЯЙСТВО</w:t>
            </w:r>
          </w:p>
        </w:tc>
        <w:tc>
          <w:tcPr>
            <w:tcW w:w="127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916 401,25</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1 211 074,86</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294 673,61</w:t>
            </w:r>
          </w:p>
        </w:tc>
        <w:tc>
          <w:tcPr>
            <w:tcW w:w="110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29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2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24"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0502</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outlineLvl w:val="0"/>
              <w:rPr>
                <w:color w:val="000000"/>
              </w:rPr>
            </w:pPr>
            <w:r>
              <w:rPr>
                <w:rFonts w:cs="Times New Roman" w:ascii="Times New Roman" w:hAnsi="Times New Roman"/>
                <w:color w:val="000000"/>
                <w:sz w:val="16"/>
                <w:szCs w:val="16"/>
              </w:rPr>
              <w:t>Коммунальное хозяйство</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70 000,00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70 000,00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70 000,00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70 000,00</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70 000,00</w:t>
            </w:r>
          </w:p>
        </w:tc>
        <w:tc>
          <w:tcPr>
            <w:tcW w:w="121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70 000,00</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8"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0503</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outlineLvl w:val="0"/>
              <w:rPr>
                <w:color w:val="000000"/>
              </w:rPr>
            </w:pPr>
            <w:r>
              <w:rPr>
                <w:rFonts w:cs="Times New Roman" w:ascii="Times New Roman" w:hAnsi="Times New Roman"/>
                <w:color w:val="000000"/>
                <w:sz w:val="16"/>
                <w:szCs w:val="16"/>
              </w:rPr>
              <w:t>Благоустройство</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846 401,25</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1 141 074,86</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+294 673,61</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375 000,14</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375 000,14</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375 000,14</w:t>
            </w:r>
          </w:p>
        </w:tc>
        <w:tc>
          <w:tcPr>
            <w:tcW w:w="121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375 000,14</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18"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0800</w:t>
            </w:r>
          </w:p>
        </w:tc>
        <w:tc>
          <w:tcPr>
            <w:tcW w:w="4108"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КУЛЬТУРА, КИНЕМАТОГРАФИЯ</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b/>
                <w:color w:val="000000"/>
                <w:sz w:val="16"/>
                <w:szCs w:val="16"/>
              </w:rPr>
              <w:t>4 864 774,00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b/>
                <w:color w:val="000000"/>
                <w:sz w:val="16"/>
                <w:szCs w:val="16"/>
              </w:rPr>
              <w:t>4 864 774,00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b/>
                <w:color w:val="000000"/>
                <w:sz w:val="16"/>
                <w:szCs w:val="16"/>
              </w:rPr>
              <w:t>3 153 364,00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b/>
                <w:color w:val="000000"/>
                <w:sz w:val="16"/>
                <w:szCs w:val="16"/>
              </w:rPr>
              <w:t>3 153 364,00</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b/>
                <w:color w:val="000000"/>
                <w:sz w:val="16"/>
                <w:szCs w:val="16"/>
              </w:rPr>
              <w:t>2 893 718,00</w:t>
            </w:r>
          </w:p>
        </w:tc>
        <w:tc>
          <w:tcPr>
            <w:tcW w:w="121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b/>
                <w:color w:val="000000"/>
                <w:sz w:val="16"/>
                <w:szCs w:val="16"/>
              </w:rPr>
              <w:t>2 893 718,00</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77"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0801</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outlineLvl w:val="0"/>
              <w:rPr>
                <w:color w:val="000000"/>
              </w:rPr>
            </w:pPr>
            <w:r>
              <w:rPr>
                <w:rFonts w:cs="Times New Roman" w:ascii="Times New Roman" w:hAnsi="Times New Roman"/>
                <w:color w:val="000000"/>
                <w:sz w:val="16"/>
                <w:szCs w:val="16"/>
              </w:rPr>
              <w:t>Культура</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4 864 774,00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4 864 774,00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ascii="Times New Roman" w:hAnsi="Times New Roman"/>
                <w:bCs/>
                <w:color w:val="000000"/>
                <w:sz w:val="16"/>
                <w:szCs w:val="16"/>
                <w:lang w:val="en-US"/>
              </w:rPr>
              <w:t xml:space="preserve"> </w:t>
            </w:r>
            <w:r>
              <w:rPr>
                <w:rFonts w:ascii="Times New Roman" w:hAnsi="Times New Roman"/>
                <w:bCs/>
                <w:color w:val="000000"/>
                <w:sz w:val="16"/>
                <w:szCs w:val="16"/>
                <w:lang w:val="en-US"/>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3 153 364,00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3 153 364,00</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2 893 718,00</w:t>
            </w:r>
          </w:p>
        </w:tc>
        <w:tc>
          <w:tcPr>
            <w:tcW w:w="121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2 893 718,00</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82"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1000</w:t>
            </w:r>
          </w:p>
        </w:tc>
        <w:tc>
          <w:tcPr>
            <w:tcW w:w="4108"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СОЦИАЛЬНАЯ ПОЛИТИКА</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b/>
                <w:color w:val="000000"/>
                <w:sz w:val="16"/>
                <w:szCs w:val="16"/>
              </w:rPr>
              <w:t>194 736,00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b/>
                <w:color w:val="000000"/>
                <w:sz w:val="16"/>
                <w:szCs w:val="16"/>
              </w:rPr>
              <w:t>194 736,00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lang w:val="en-US"/>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b/>
                <w:color w:val="000000"/>
                <w:sz w:val="16"/>
                <w:szCs w:val="16"/>
              </w:rPr>
              <w:t>194 736,00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b/>
                <w:color w:val="000000"/>
                <w:sz w:val="16"/>
                <w:szCs w:val="16"/>
              </w:rPr>
              <w:t>194 736,00</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b/>
                <w:color w:val="000000"/>
                <w:sz w:val="16"/>
                <w:szCs w:val="16"/>
              </w:rPr>
              <w:t>194 736,00</w:t>
            </w:r>
          </w:p>
        </w:tc>
        <w:tc>
          <w:tcPr>
            <w:tcW w:w="121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b/>
                <w:color w:val="000000"/>
                <w:sz w:val="16"/>
                <w:szCs w:val="16"/>
              </w:rPr>
              <w:t>194 736,00</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1001</w:t>
            </w:r>
          </w:p>
        </w:tc>
        <w:tc>
          <w:tcPr>
            <w:tcW w:w="4108" w:type="dxa"/>
            <w:tcBorders>
              <w:left w:val="single" w:sz="2" w:space="0" w:color="000000"/>
              <w:bottom w:val="single" w:sz="2" w:space="0" w:color="000000"/>
              <w:right w:val="single" w:sz="2" w:space="0" w:color="000000"/>
            </w:tcBorders>
          </w:tcPr>
          <w:p>
            <w:pPr>
              <w:pStyle w:val="Normal"/>
              <w:widowControl w:val="false"/>
              <w:numPr>
                <w:ilvl w:val="0"/>
                <w:numId w:val="0"/>
              </w:numPr>
              <w:spacing w:lineRule="auto" w:line="240" w:before="0" w:after="0"/>
              <w:outlineLvl w:val="0"/>
              <w:rPr>
                <w:color w:val="000000"/>
              </w:rPr>
            </w:pPr>
            <w:r>
              <w:rPr>
                <w:rFonts w:cs="Times New Roman" w:ascii="Times New Roman" w:hAnsi="Times New Roman"/>
                <w:color w:val="000000"/>
                <w:sz w:val="16"/>
                <w:szCs w:val="16"/>
              </w:rPr>
              <w:t>Пенсионное обеспечение</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194 736,00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194 736,00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194 736,00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194 736,00</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194 736,00</w:t>
            </w:r>
          </w:p>
        </w:tc>
        <w:tc>
          <w:tcPr>
            <w:tcW w:w="121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194 736,00</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1100</w:t>
            </w:r>
          </w:p>
        </w:tc>
        <w:tc>
          <w:tcPr>
            <w:tcW w:w="4108" w:type="dxa"/>
            <w:tcBorders>
              <w:left w:val="single" w:sz="2" w:space="0" w:color="000000"/>
              <w:bottom w:val="single" w:sz="2"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ФИЗИЧЕСКАЯ КУЛЬТУРА И СПОРТ</w:t>
            </w:r>
          </w:p>
        </w:tc>
        <w:tc>
          <w:tcPr>
            <w:tcW w:w="127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29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2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1105</w:t>
            </w:r>
          </w:p>
        </w:tc>
        <w:tc>
          <w:tcPr>
            <w:tcW w:w="4108" w:type="dxa"/>
            <w:tcBorders>
              <w:left w:val="single" w:sz="2" w:space="0" w:color="000000"/>
              <w:bottom w:val="single" w:sz="2" w:space="0" w:color="000000"/>
              <w:right w:val="single" w:sz="2" w:space="0" w:color="000000"/>
            </w:tcBorders>
          </w:tcPr>
          <w:p>
            <w:pPr>
              <w:pStyle w:val="Normal"/>
              <w:widowControl w:val="false"/>
              <w:numPr>
                <w:ilvl w:val="0"/>
                <w:numId w:val="0"/>
              </w:numPr>
              <w:spacing w:lineRule="auto" w:line="240" w:before="0" w:after="0"/>
              <w:outlineLvl w:val="0"/>
              <w:rPr>
                <w:color w:val="000000"/>
              </w:rPr>
            </w:pPr>
            <w:r>
              <w:rPr>
                <w:rFonts w:cs="Times New Roman" w:ascii="Times New Roman" w:hAnsi="Times New Roman"/>
                <w:color w:val="000000"/>
                <w:sz w:val="16"/>
                <w:szCs w:val="16"/>
              </w:rPr>
              <w:t>Другие вопросы в области физической культуры и спорта</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15 000,00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ascii="Times New Roman" w:hAnsi="Times New Roman"/>
                <w:bCs/>
                <w:color w:val="000000"/>
                <w:sz w:val="16"/>
                <w:szCs w:val="16"/>
                <w:lang w:val="en-US"/>
              </w:rPr>
              <w:t xml:space="preserve"> </w:t>
            </w:r>
            <w:r>
              <w:rPr>
                <w:rFonts w:ascii="Times New Roman" w:hAnsi="Times New Roman"/>
                <w:bCs/>
                <w:color w:val="000000"/>
                <w:sz w:val="16"/>
                <w:szCs w:val="16"/>
                <w:lang w:val="en-US"/>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15 000,00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15 000,00</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15 000,00</w:t>
            </w:r>
          </w:p>
        </w:tc>
        <w:tc>
          <w:tcPr>
            <w:tcW w:w="121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jc w:val="center"/>
              <w:outlineLvl w:val="0"/>
              <w:rPr>
                <w:color w:val="000000"/>
              </w:rPr>
            </w:pPr>
            <w:r>
              <w:rPr>
                <w:rFonts w:cs="Times New Roman" w:ascii="Times New Roman" w:hAnsi="Times New Roman"/>
                <w:color w:val="000000"/>
                <w:sz w:val="16"/>
                <w:szCs w:val="16"/>
              </w:rPr>
              <w:t>15 000,00</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numPr>
                <w:ilvl w:val="0"/>
                <w:numId w:val="0"/>
              </w:numPr>
              <w:spacing w:lineRule="auto" w:line="240" w:before="0" w:after="0"/>
              <w:outlineLvl w:val="0"/>
              <w:rPr>
                <w:color w:val="000000"/>
              </w:rPr>
            </w:pPr>
            <w:r>
              <w:rPr>
                <w:rFonts w:cs="Times New Roman" w:ascii="Times New Roman" w:hAnsi="Times New Roman"/>
                <w:b/>
                <w:color w:val="000000"/>
                <w:sz w:val="16"/>
                <w:szCs w:val="16"/>
              </w:rPr>
              <w:t>Всего:</w:t>
            </w:r>
          </w:p>
        </w:tc>
        <w:tc>
          <w:tcPr>
            <w:tcW w:w="4108"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7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9 758 521,25</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10 498 756,86</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+740 235,61</w:t>
            </w:r>
          </w:p>
        </w:tc>
        <w:tc>
          <w:tcPr>
            <w:tcW w:w="110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7 458 520,14</w:t>
            </w:r>
          </w:p>
        </w:tc>
        <w:tc>
          <w:tcPr>
            <w:tcW w:w="129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7 458 520,14</w:t>
            </w:r>
          </w:p>
        </w:tc>
        <w:tc>
          <w:tcPr>
            <w:tcW w:w="131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7 162 784,14</w:t>
            </w:r>
          </w:p>
        </w:tc>
        <w:tc>
          <w:tcPr>
            <w:tcW w:w="12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7 162 784,14</w:t>
            </w:r>
          </w:p>
        </w:tc>
        <w:tc>
          <w:tcPr>
            <w:tcW w:w="107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bl>
    <w:p>
      <w:pPr>
        <w:pStyle w:val="Normal"/>
        <w:spacing w:lineRule="auto" w:line="240" w:before="0" w:after="0"/>
        <w:ind w:firstLine="709"/>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r>
    </w:p>
    <w:p>
      <w:pPr>
        <w:pStyle w:val="Normal"/>
        <w:widowControl w:val="false"/>
        <w:spacing w:lineRule="auto" w:line="240" w:before="0" w:after="0"/>
        <w:ind w:firstLine="708"/>
        <w:jc w:val="center"/>
        <w:rPr>
          <w:rFonts w:ascii="Times New Roman" w:hAnsi="Times New Roman" w:eastAsia="Arial Unicode MS" w:cs="Times New Roman"/>
          <w:color w:val="000000"/>
          <w:kern w:val="2"/>
          <w:sz w:val="20"/>
          <w:szCs w:val="20"/>
        </w:rPr>
      </w:pPr>
      <w:r>
        <w:rPr>
          <w:rFonts w:eastAsia="Arial Unicode MS" w:cs="Times New Roman" w:ascii="Times New Roman" w:hAnsi="Times New Roman"/>
          <w:color w:val="000000"/>
          <w:kern w:val="2"/>
          <w:sz w:val="20"/>
          <w:szCs w:val="20"/>
        </w:rPr>
      </w:r>
    </w:p>
    <w:p>
      <w:pPr>
        <w:pStyle w:val="Normal"/>
        <w:widowControl w:val="false"/>
        <w:spacing w:lineRule="auto" w:line="240" w:before="0" w:after="0"/>
        <w:ind w:firstLine="708"/>
        <w:jc w:val="right"/>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color w:val="000000"/>
        </w:rPr>
      </w:pPr>
      <w:r>
        <w:rPr>
          <w:color w:val="000000"/>
        </w:rPr>
      </w:r>
    </w:p>
    <w:sectPr>
      <w:footerReference w:type="default" r:id="rId3"/>
      <w:type w:val="nextPage"/>
      <w:pgSz w:orient="landscape" w:w="16838" w:h="11906"/>
      <w:pgMar w:left="1134" w:right="1134" w:gutter="0" w:header="0" w:top="567" w:footer="0" w:bottom="51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
    <w:name w:val="Heading 6"/>
    <w:basedOn w:val="Normal"/>
    <w:next w:val="Normal"/>
    <w:link w:val="61"/>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semiHidden/>
    <w:qFormat/>
    <w:rsid w:val="00e244de"/>
    <w:rPr/>
  </w:style>
  <w:style w:type="character" w:styleId="Style13" w:customStyle="1">
    <w:name w:val="Нижний колонтитул Знак"/>
    <w:basedOn w:val="DefaultParagraphFont"/>
    <w:uiPriority w:val="99"/>
    <w:qFormat/>
    <w:rsid w:val="00e244de"/>
    <w:rPr/>
  </w:style>
  <w:style w:type="character" w:styleId="61" w:customStyle="1">
    <w:name w:val="Заголовок 6 Знак"/>
    <w:basedOn w:val="DefaultParagraphFont"/>
    <w:qFormat/>
    <w:rsid w:val="0085184a"/>
    <w:rPr>
      <w:rFonts w:ascii="Times New Roman" w:hAnsi="Times New Roman" w:eastAsia="Times New Roman" w:cs="Times New Roman"/>
      <w:sz w:val="28"/>
      <w:szCs w:val="20"/>
      <w:lang w:eastAsia="ru-RU"/>
    </w:rPr>
  </w:style>
  <w:style w:type="character" w:styleId="Style14"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5"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6" w:customStyle="1">
    <w:name w:val="Интернет-ссылка"/>
    <w:basedOn w:val="DefaultParagraphFont"/>
    <w:uiPriority w:val="99"/>
    <w:semiHidden/>
    <w:unhideWhenUsed/>
    <w:rsid w:val="00ae47e7"/>
    <w:rPr>
      <w:color w:val="0000FF"/>
      <w:u w:val="single"/>
    </w:rPr>
  </w:style>
  <w:style w:type="character" w:styleId="WW8Num8z0" w:customStyle="1">
    <w:name w:val="WW8Num8z0"/>
    <w:qFormat/>
    <w:rPr/>
  </w:style>
  <w:style w:type="character" w:styleId="WW8Num2z0" w:customStyle="1">
    <w:name w:val="WW8Num2z0"/>
    <w:qFormat/>
    <w:rPr/>
  </w:style>
  <w:style w:type="character" w:styleId="WW8Num28z0" w:customStyle="1">
    <w:name w:val="WW8Num28z0"/>
    <w:qFormat/>
    <w:rsid w:val="007764ef"/>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Title"/>
    <w:basedOn w:val="Normal"/>
    <w:next w:val="Style18"/>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ConsPlusNormal" w:customStyle="1">
    <w:name w:val="ConsPlusNormal"/>
    <w:qFormat/>
    <w:rsid w:val="00250ebc"/>
    <w:pPr>
      <w:widowControl/>
      <w:suppressAutoHyphens w:val="true"/>
      <w:bidi w:val="0"/>
      <w:spacing w:before="0" w:after="0"/>
      <w:jc w:val="left"/>
    </w:pPr>
    <w:rPr>
      <w:rFonts w:ascii="Arial" w:hAnsi="Arial" w:cs="Arial" w:eastAsia="Calibri" w:eastAsiaTheme="minorHAnsi"/>
      <w:color w:val="auto"/>
      <w:kern w:val="0"/>
      <w:sz w:val="20"/>
      <w:szCs w:val="20"/>
      <w:lang w:val="ru-RU" w:eastAsia="en-US" w:bidi="ar-SA"/>
    </w:rPr>
  </w:style>
  <w:style w:type="paragraph" w:styleId="Style23" w:customStyle="1">
    <w:name w:val="Колонтитул"/>
    <w:basedOn w:val="Normal"/>
    <w:qFormat/>
    <w:pPr/>
    <w:rPr/>
  </w:style>
  <w:style w:type="paragraph" w:styleId="Style24">
    <w:name w:val="Header"/>
    <w:basedOn w:val="Normal"/>
    <w:link w:val="Style12"/>
    <w:uiPriority w:val="99"/>
    <w:semiHidden/>
    <w:unhideWhenUsed/>
    <w:rsid w:val="00e244de"/>
    <w:pPr>
      <w:tabs>
        <w:tab w:val="clear" w:pos="708"/>
        <w:tab w:val="center" w:pos="4677" w:leader="none"/>
        <w:tab w:val="right" w:pos="9355" w:leader="none"/>
      </w:tabs>
      <w:spacing w:lineRule="auto" w:line="240" w:before="0" w:after="0"/>
    </w:pPr>
    <w:rPr/>
  </w:style>
  <w:style w:type="paragraph" w:styleId="Style25">
    <w:name w:val="Footer"/>
    <w:basedOn w:val="Normal"/>
    <w:link w:val="Style13"/>
    <w:uiPriority w:val="99"/>
    <w:unhideWhenUsed/>
    <w:rsid w:val="00e244d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4"/>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5"/>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en-US" w:bidi="ar-SA"/>
    </w:rPr>
  </w:style>
  <w:style w:type="paragraph" w:styleId="ConsNormal" w:customStyle="1">
    <w:name w:val="ConsNormal"/>
    <w:qFormat/>
    <w:rsid w:val="008805a9"/>
    <w:pPr>
      <w:widowControl w:val="false"/>
      <w:suppressAutoHyphens w:val="true"/>
      <w:bidi w:val="0"/>
      <w:spacing w:before="0" w:after="0"/>
      <w:ind w:firstLine="720"/>
      <w:jc w:val="left"/>
    </w:pPr>
    <w:rPr>
      <w:rFonts w:ascii="Arial" w:hAnsi="Arial" w:eastAsia="Times New Roman" w:cs="Times New Roman"/>
      <w:color w:val="auto"/>
      <w:kern w:val="0"/>
      <w:sz w:val="20"/>
      <w:szCs w:val="20"/>
      <w:lang w:eastAsia="ru-RU" w:val="ru-RU" w:bidi="ar-SA"/>
    </w:rPr>
  </w:style>
  <w:style w:type="paragraph" w:styleId="Default" w:customStyle="1">
    <w:name w:val="Default"/>
    <w:qFormat/>
    <w:rsid w:val="008805a9"/>
    <w:pPr>
      <w:widowControl/>
      <w:suppressAutoHyphens w:val="true"/>
      <w:bidi w:val="0"/>
      <w:spacing w:before="0" w:after="0"/>
      <w:jc w:val="left"/>
    </w:pPr>
    <w:rPr>
      <w:rFonts w:ascii="Times New Roman" w:hAnsi="Times New Roman" w:eastAsia="Times New Roman" w:cs="Times New Roman"/>
      <w:color w:val="000000"/>
      <w:kern w:val="0"/>
      <w:sz w:val="24"/>
      <w:szCs w:val="24"/>
      <w:lang w:eastAsia="ru-RU" w:val="ru-RU" w:bidi="ar-SA"/>
    </w:rPr>
  </w:style>
  <w:style w:type="paragraph" w:styleId="ConsPlusNonformat" w:customStyle="1">
    <w:name w:val="ConsPlusNonformat"/>
    <w:qFormat/>
    <w:rsid w:val="00ae47e7"/>
    <w:pPr>
      <w:widowControl w:val="false"/>
      <w:suppressAutoHyphens w:val="true"/>
      <w:bidi w:val="0"/>
      <w:spacing w:before="0" w:after="0"/>
      <w:jc w:val="left"/>
    </w:pPr>
    <w:rPr>
      <w:rFonts w:ascii="Courier New" w:hAnsi="Courier New" w:eastAsia="Times New Roman" w:cs="Courier New"/>
      <w:color w:val="auto"/>
      <w:kern w:val="0"/>
      <w:sz w:val="20"/>
      <w:szCs w:val="20"/>
      <w:lang w:eastAsia="ru-RU" w:val="ru-RU" w:bidi="ar-SA"/>
    </w:rPr>
  </w:style>
  <w:style w:type="paragraph" w:styleId="Style26" w:customStyle="1">
    <w:name w:val="Содержимое таблицы"/>
    <w:basedOn w:val="Normal"/>
    <w:qFormat/>
    <w:pPr>
      <w:widowControl w:val="false"/>
      <w:suppressLineNumbers/>
    </w:pPr>
    <w:rPr/>
  </w:style>
  <w:style w:type="paragraph" w:styleId="Style27" w:customStyle="1">
    <w:name w:val="Заголовок таблицы"/>
    <w:basedOn w:val="Style26"/>
    <w:qFormat/>
    <w:pPr>
      <w:jc w:val="center"/>
    </w:pPr>
    <w:rPr>
      <w:b/>
      <w:bCs/>
    </w:rPr>
  </w:style>
  <w:style w:type="paragraph" w:styleId="Style28" w:customStyle="1">
    <w:name w:val="Обычный (Интернет)"/>
    <w:basedOn w:val="Normal"/>
    <w:qFormat/>
    <w:pPr>
      <w:spacing w:before="280" w:after="119"/>
    </w:pPr>
    <w:rPr>
      <w:color w:val="000000"/>
      <w:sz w:val="24"/>
      <w:szCs w:val="24"/>
    </w:rPr>
  </w:style>
  <w:style w:type="paragraph" w:styleId="12" w:customStyle="1">
    <w:name w:val="Без интервала1"/>
    <w:qFormat/>
    <w:rsid w:val="007764ef"/>
    <w:pPr>
      <w:widowControl/>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eastAsia="zh-CN" w:val="ru-RU" w:bidi="ar-SA"/>
    </w:rPr>
  </w:style>
  <w:style w:type="numbering" w:styleId="NoList" w:default="1">
    <w:name w:val="No List"/>
    <w:uiPriority w:val="99"/>
    <w:semiHidden/>
    <w:unhideWhenUsed/>
    <w:qFormat/>
  </w:style>
  <w:style w:type="numbering" w:styleId="WW8Num8" w:customStyle="1">
    <w:name w:val="WW8Num8"/>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6">
    <w:name w:val="Table Grid"/>
    <w:basedOn w:val="a1"/>
    <w:uiPriority w:val="59"/>
    <w:rsid w:val="00d21de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953D3-E5FA-49C1-B848-86E006C4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8270</TotalTime>
  <Application>LibreOffice/7.3.4.2$Windows_X86_64 LibreOffice_project/728fec16bd5f605073805c3c9e7c4212a0120dc5</Application>
  <AppVersion>15.0000</AppVersion>
  <Pages>13</Pages>
  <Words>5394</Words>
  <Characters>34210</Characters>
  <CharactersWithSpaces>38695</CharactersWithSpaces>
  <Paragraphs>1358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2023-12-04T10:08:00Z</cp:lastPrinted>
  <dcterms:modified xsi:type="dcterms:W3CDTF">2024-05-03T12:23:19Z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