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sz w:val="24"/>
          <w:szCs w:val="24"/>
        </w:rPr>
        <w:t xml:space="preserve">E-mail:  luhkso@yandex.ru       </w:t>
      </w:r>
    </w:p>
    <w:p>
      <w:pPr>
        <w:pStyle w:val="Normal"/>
        <w:jc w:val="both"/>
        <w:rPr>
          <w:rFonts w:ascii="Times New Roman" w:hAnsi="Times New Roman" w:cs="Times New Roman"/>
          <w:sz w:val="28"/>
          <w:szCs w:val="28"/>
        </w:rPr>
      </w:pPr>
      <w:r>
        <w:rPr>
          <w:rFonts w:cs="Times New Roman" w:ascii="Times New Roman" w:hAnsi="Times New Roman"/>
          <w:sz w:val="28"/>
          <w:szCs w:val="28"/>
        </w:rPr>
        <w:t>п.Лух                                                                            от «25» июля  2023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ЗАКЛЮЧЕНИЕ № 35</w:t>
      </w:r>
    </w:p>
    <w:p>
      <w:pPr>
        <w:pStyle w:val="Normal"/>
        <w:spacing w:before="0" w:after="0"/>
        <w:contextualSpacing/>
        <w:jc w:val="center"/>
        <w:rPr/>
      </w:pPr>
      <w:r>
        <w:rPr>
          <w:rFonts w:cs="Times New Roman" w:ascii="Times New Roman" w:hAnsi="Times New Roman"/>
          <w:b/>
          <w:sz w:val="28"/>
          <w:szCs w:val="28"/>
        </w:rPr>
        <w:t>по результатам проведения экспертно-аналитического мероприятия «Экспертиза проекта решения Совета Лухского муниципального района «О внесении изменений в решение Совета Лухского муниципального района от 27.12.2022г. №55 «О районном бюджете на 2023 год и плановый период 2024 и 2025 годов»</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Настоящее заключение на проект решения Совета Лухского муниципального района «О внесении изменений в решение Совета Лухского муниципального района от 27.12.2022 г. №55 «О районном бюджете на 2023 год и плановый период 2024 и 2025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2023 год, утвержденного председателем Контрольно-счетного органа Лухского муниципального района 23.12.2022г. и распоряжения председателя Контрольно-счетного органа Лухского муниципального района от 21.07.2023 г. № 37.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Предмет экспертизы:</w:t>
      </w:r>
      <w:r>
        <w:rPr>
          <w:rFonts w:cs="Times New Roman" w:ascii="Times New Roman" w:hAnsi="Times New Roman"/>
          <w:sz w:val="28"/>
          <w:szCs w:val="28"/>
        </w:rPr>
        <w:t xml:space="preserve"> проект решения Совета Лухского муниципального района «О внесении изменений в решение Совета Лухского муниципального района от 27.12.2022г. №55 «О районном бюджете на 2023 год и плановый период 2024 и 2025 годов» (далее – проект решения).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Цель экспертизы: </w:t>
      </w:r>
      <w:r>
        <w:rPr>
          <w:rFonts w:cs="Times New Roman" w:ascii="Times New Roman" w:hAnsi="Times New Roman"/>
          <w:sz w:val="28"/>
          <w:szCs w:val="28"/>
        </w:rPr>
        <w:t>оценка соответствия вносимых изменений и дополнений действующему законодательству Российской Федерации, оценка реалистичности вносимых изменений и дополнений, оценка целесообразности внесения изменений и дополнений.</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Объекты экспертизы: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Финансовый отдел администрации Лухского муниципального района, как орган, уполномоченный на составление проекта решения;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Администрация Лухского муниципального района, как орган, уполномоченный на внесение проекта решения для утверждения в Совет Лухского муниципального района;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Совет Лухского муниципального района, как орган, уполномоченный на утверждение проекта решения.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Срок проведения экспертизы: </w:t>
      </w:r>
      <w:r>
        <w:rPr>
          <w:rFonts w:cs="Times New Roman" w:ascii="Times New Roman" w:hAnsi="Times New Roman"/>
          <w:sz w:val="28"/>
          <w:szCs w:val="28"/>
        </w:rPr>
        <w:t>с 21.07.2023г. по 25.07.2023г.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xml:space="preserve"> Председатель Контрольно-счетного органа Лухского муниципального района Смирнова О.П.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ходе проведения экспертно-аналитического мероприятия Контрольно-счетным органом Лухского муниципального района установлено следующее: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Проектом решения предлагается внести изменения в показатели основных характеристик бюджета Лухского муниципального района (далее – бюджет), утвержденные статьей 1 решения Совета Лухского муниципального района от 27.12.2022г. №55 «О районном бюджете на 2023 год и плановый период 2024 и 2025 годов» (далее – решение Совета Лухского муниципального района от 27.12.2022г. №55):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общий объем доходов бюджета увеличен на 6 551 491,43 руб. и составит 164 265 447,68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общий объем расходов бюджета увеличен на 6 551 491,43 руб. и составит 169 565 605,85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общий объем дефицита бюджета не изменился и составил 5 300 158,17 руб.</w:t>
      </w:r>
    </w:p>
    <w:p>
      <w:pPr>
        <w:pStyle w:val="Normal"/>
        <w:spacing w:lineRule="auto" w:line="240" w:before="0" w:after="200"/>
        <w:contextualSpacing/>
        <w:jc w:val="both"/>
        <w:rPr>
          <w:rFonts w:ascii="Times New Roman" w:hAnsi="Times New Roman" w:eastAsia="Times New Roman"/>
          <w:sz w:val="28"/>
          <w:szCs w:val="28"/>
          <w:lang w:eastAsia="ru-RU"/>
        </w:rPr>
      </w:pPr>
      <w:r>
        <w:rPr>
          <w:rFonts w:eastAsia="Times New Roman" w:ascii="Times New Roman" w:hAnsi="Times New Roman"/>
          <w:bCs/>
          <w:kern w:val="2"/>
          <w:sz w:val="28"/>
          <w:szCs w:val="28"/>
          <w:lang w:eastAsia="ru-RU"/>
        </w:rPr>
        <w:t xml:space="preserve">     </w:t>
      </w:r>
      <w:r>
        <w:rPr>
          <w:rFonts w:eastAsia="Times New Roman" w:ascii="Times New Roman" w:hAnsi="Times New Roman"/>
          <w:bCs/>
          <w:kern w:val="2"/>
          <w:sz w:val="28"/>
          <w:szCs w:val="28"/>
          <w:lang w:eastAsia="ru-RU"/>
        </w:rPr>
        <w:t xml:space="preserve">Утверждаемый дефицит бюджета составляет 22,472 %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8"/>
          <w:szCs w:val="28"/>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Показатели основных характеристик бюджета Лухского муниципального района на плановый период 2024 и 2025 годов не изменятся.</w:t>
      </w:r>
    </w:p>
    <w:p>
      <w:pPr>
        <w:pStyle w:val="Normal"/>
        <w:spacing w:lineRule="auto" w:line="240" w:before="0" w:after="20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rFonts w:ascii="Times New Roman" w:hAnsi="Times New Roman" w:eastAsia="Times New Roman" w:cs="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2. Проектом решения предлагается приложение № 2 «Поступление доходов бюджета по кодам классификации доходов бюджетов на 2023 год и плановый период 2024 и 2025 годов» изложить в новой редакции, согласно которому общий объем доходов на 2023 год увеличен на 6 551 491,43 руб. и составит 164 265 447,68 руб. Анализ предлагаемых изменений приведен в Приложении №1 к настоящему </w:t>
      </w:r>
      <w:r>
        <w:rPr>
          <w:rFonts w:eastAsia="Times New Roman" w:cs="Times New Roman" w:ascii="Times New Roman" w:hAnsi="Times New Roman"/>
          <w:sz w:val="28"/>
          <w:szCs w:val="28"/>
          <w:lang w:eastAsia="ru-RU"/>
        </w:rPr>
        <w:t>заключению.</w:t>
      </w:r>
    </w:p>
    <w:p>
      <w:pPr>
        <w:pStyle w:val="Normal"/>
        <w:spacing w:lineRule="auto" w:line="240" w:before="0" w:after="20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Проектом решения предлагается внести изменения в статье 3 пункт 2 изложив в новой редакции: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rmal"/>
        <w:spacing w:lineRule="auto" w:line="240" w:before="0" w:after="20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2023 год</w:t>
      </w:r>
    </w:p>
    <w:p>
      <w:pPr>
        <w:pStyle w:val="Normal"/>
        <w:spacing w:lineRule="auto" w:line="240" w:before="0" w:after="20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из областного бюджета в сумме 137 952 981,16 руб.»</w:t>
      </w:r>
    </w:p>
    <w:p>
      <w:pPr>
        <w:pStyle w:val="Normal"/>
        <w:spacing w:lineRule="auto" w:line="240" w:before="0" w:after="200"/>
        <w:contextualSpacing/>
        <w:jc w:val="both"/>
        <w:rPr>
          <w:rFonts w:ascii="Times New Roman" w:hAnsi="Times New Roman" w:eastAsia="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4</w:t>
      </w:r>
      <w:r>
        <w:rPr>
          <w:rFonts w:eastAsia="Times New Roman" w:ascii="Times New Roman" w:hAnsi="Times New Roman"/>
          <w:sz w:val="28"/>
          <w:szCs w:val="28"/>
          <w:lang w:eastAsia="ru-RU"/>
        </w:rPr>
        <w:t>. Проектом решения предлагается внести изменения в пункт 1 статьи 4 изложив приложение №3 «Источники внутреннего финансирования дефицита районного бюджета на 2023 год и плановый период 2024 и 2025 годов» в новой редакции, согласно которому вносятся следующие изменения:</w:t>
      </w:r>
    </w:p>
    <w:tbl>
      <w:tblPr>
        <w:tblStyle w:val="af2"/>
        <w:tblW w:w="9571" w:type="dxa"/>
        <w:jc w:val="left"/>
        <w:tblInd w:w="0" w:type="dxa"/>
        <w:tblLayout w:type="fixed"/>
        <w:tblCellMar>
          <w:top w:w="0" w:type="dxa"/>
          <w:left w:w="108" w:type="dxa"/>
          <w:bottom w:w="0" w:type="dxa"/>
          <w:right w:w="108" w:type="dxa"/>
        </w:tblCellMar>
        <w:tblLook w:val="04a0"/>
      </w:tblPr>
      <w:tblGrid>
        <w:gridCol w:w="2186"/>
        <w:gridCol w:w="1366"/>
        <w:gridCol w:w="1366"/>
        <w:gridCol w:w="1368"/>
        <w:gridCol w:w="1165"/>
        <w:gridCol w:w="1132"/>
        <w:gridCol w:w="987"/>
      </w:tblGrid>
      <w:tr>
        <w:trPr>
          <w:trHeight w:val="255" w:hRule="atLeast"/>
        </w:trPr>
        <w:tc>
          <w:tcPr>
            <w:tcW w:w="2186" w:type="dxa"/>
            <w:vMerge w:val="restart"/>
            <w:tcBorders/>
          </w:tcPr>
          <w:p>
            <w:pPr>
              <w:pStyle w:val="Normal"/>
              <w:widowControl w:val="false"/>
              <w:suppressAutoHyphens w:val="true"/>
              <w:spacing w:lineRule="auto" w:line="240" w:before="0" w:after="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Наименование кода классификации источников финансирования дефицита бюджета</w:t>
            </w:r>
          </w:p>
        </w:tc>
        <w:tc>
          <w:tcPr>
            <w:tcW w:w="4100" w:type="dxa"/>
            <w:gridSpan w:val="3"/>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Изменения, предлагаемые проектом решения, руб.</w:t>
            </w:r>
          </w:p>
        </w:tc>
        <w:tc>
          <w:tcPr>
            <w:tcW w:w="3284" w:type="dxa"/>
            <w:gridSpan w:val="3"/>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Сумма изменений, руб.</w:t>
            </w:r>
          </w:p>
        </w:tc>
      </w:tr>
      <w:tr>
        <w:trPr>
          <w:trHeight w:val="390" w:hRule="atLeast"/>
        </w:trPr>
        <w:tc>
          <w:tcPr>
            <w:tcW w:w="2186"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sz w:val="20"/>
                <w:szCs w:val="20"/>
              </w:rPr>
            </w:pPr>
            <w:r>
              <w:rPr>
                <w:rFonts w:eastAsia="Calibri" w:cs="Times New Roman" w:ascii="Times New Roman" w:hAnsi="Times New Roman"/>
                <w:kern w:val="0"/>
                <w:sz w:val="22"/>
                <w:szCs w:val="22"/>
                <w:lang w:val="ru-RU" w:eastAsia="en-US" w:bidi="ar-SA"/>
              </w:rPr>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2023 год</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2024 год</w:t>
            </w:r>
          </w:p>
        </w:tc>
        <w:tc>
          <w:tcPr>
            <w:tcW w:w="1368"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2025 год</w:t>
            </w:r>
          </w:p>
        </w:tc>
        <w:tc>
          <w:tcPr>
            <w:tcW w:w="1165"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2023 год</w:t>
            </w:r>
          </w:p>
        </w:tc>
        <w:tc>
          <w:tcPr>
            <w:tcW w:w="1132"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2024 год</w:t>
            </w:r>
          </w:p>
        </w:tc>
        <w:tc>
          <w:tcPr>
            <w:tcW w:w="987"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2025 год</w:t>
            </w:r>
          </w:p>
        </w:tc>
      </w:tr>
      <w:tr>
        <w:trPr>
          <w:trHeight w:val="390" w:hRule="atLeast"/>
        </w:trPr>
        <w:tc>
          <w:tcPr>
            <w:tcW w:w="2186" w:type="dxa"/>
            <w:tcBorders/>
          </w:tcPr>
          <w:p>
            <w:pPr>
              <w:pStyle w:val="Normal"/>
              <w:widowControl w:val="false"/>
              <w:suppressAutoHyphens w:val="true"/>
              <w:spacing w:lineRule="auto" w:line="240" w:before="0" w:after="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ИСТОЧНИКИ ВНУТРЕННЕГО ФИНАНСИРОВАНИЯ ДЕФИЦИТА РАЙОННОГО БЮДЖЕТА</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5300158,17</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1368"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1165"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987"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186" w:type="dxa"/>
            <w:tcBorders/>
          </w:tcPr>
          <w:p>
            <w:pPr>
              <w:pStyle w:val="Normal"/>
              <w:widowControl w:val="false"/>
              <w:suppressAutoHyphens w:val="true"/>
              <w:spacing w:lineRule="auto" w:line="240" w:before="0" w:after="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Изменение остатков средств на счетах по учету средств бюджета</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5300158,17</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1368"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1165"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987"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186" w:type="dxa"/>
            <w:tcBorders/>
          </w:tcPr>
          <w:p>
            <w:pPr>
              <w:pStyle w:val="Normal"/>
              <w:widowControl w:val="false"/>
              <w:suppressAutoHyphens w:val="true"/>
              <w:spacing w:lineRule="auto" w:line="240" w:before="0" w:after="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Увеличение прочих остатков денежных средств бюджетов муниципальных районов</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-164265447,68</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-128980721,57</w:t>
            </w:r>
          </w:p>
        </w:tc>
        <w:tc>
          <w:tcPr>
            <w:tcW w:w="1368"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-122537327,05</w:t>
            </w:r>
          </w:p>
        </w:tc>
        <w:tc>
          <w:tcPr>
            <w:tcW w:w="1165"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6551491,43</w:t>
            </w:r>
          </w:p>
        </w:tc>
        <w:tc>
          <w:tcPr>
            <w:tcW w:w="1132"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987"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186" w:type="dxa"/>
            <w:tcBorders/>
          </w:tcPr>
          <w:p>
            <w:pPr>
              <w:pStyle w:val="Normal"/>
              <w:widowControl w:val="false"/>
              <w:suppressAutoHyphens w:val="true"/>
              <w:spacing w:lineRule="auto" w:line="240" w:before="0" w:after="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Уменьшение прочих остатков денежных средств бюджетов муниципальных районов</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169565605,85</w:t>
            </w:r>
          </w:p>
        </w:tc>
        <w:tc>
          <w:tcPr>
            <w:tcW w:w="1366"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128980721,57</w:t>
            </w:r>
          </w:p>
        </w:tc>
        <w:tc>
          <w:tcPr>
            <w:tcW w:w="1368"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122537327,05</w:t>
            </w:r>
          </w:p>
        </w:tc>
        <w:tc>
          <w:tcPr>
            <w:tcW w:w="1165"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6551491,43</w:t>
            </w:r>
          </w:p>
        </w:tc>
        <w:tc>
          <w:tcPr>
            <w:tcW w:w="1132"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c>
          <w:tcPr>
            <w:tcW w:w="987" w:type="dxa"/>
            <w:tcBorders/>
          </w:tcPr>
          <w:p>
            <w:pPr>
              <w:pStyle w:val="Normal"/>
              <w:widowControl w:val="false"/>
              <w:suppressAutoHyphens w:val="true"/>
              <w:spacing w:lineRule="auto" w:line="240" w:before="0" w:after="0"/>
              <w:contextualSpacing/>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0,00</w:t>
            </w:r>
          </w:p>
        </w:tc>
      </w:tr>
    </w:tbl>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Указанные изменения соответствуют предлагаемым показателям основных характеристик, отражаемых в пункте 1 проекта решения.</w:t>
      </w:r>
    </w:p>
    <w:p>
      <w:pPr>
        <w:pStyle w:val="Normal"/>
        <w:spacing w:lineRule="auto" w:line="240" w:before="0" w:after="200"/>
        <w:contextualSpacing/>
        <w:jc w:val="both"/>
        <w:rPr>
          <w:rFonts w:ascii="Times New Roman" w:hAnsi="Times New Roman" w:eastAsia="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 xml:space="preserve">5. Проектом решения предлагается приложение №4 «Распределение бюджетных ассигнований по целевым статьям (муниципальным программам Лухского муниципального района Ивановской области и не включенным в муниципальные программы Лухского муниципального района Ивановской области направлениям деятельности органов местного самоуправления Лухского муниципального района Ивановской области), группам видов расходов классификации расходов районного бюджета на 2023 год» к решению </w:t>
      </w:r>
      <w:r>
        <w:rPr>
          <w:rFonts w:eastAsia="Times New Roman" w:ascii="Times New Roman" w:hAnsi="Times New Roman"/>
          <w:sz w:val="28"/>
          <w:szCs w:val="28"/>
          <w:lang w:eastAsia="ru-RU"/>
        </w:rPr>
        <w:t xml:space="preserve">Совета Лухского муниципального района от 27.12.2022г. №55 изложить в новой редакции, согласно которому общий объем расходов бюджета на 2023 год увеличен на </w:t>
      </w:r>
      <w:r>
        <w:rPr>
          <w:rFonts w:eastAsia="Times New Roman" w:cs="Times New Roman" w:ascii="Times New Roman" w:hAnsi="Times New Roman"/>
          <w:sz w:val="28"/>
          <w:szCs w:val="28"/>
          <w:lang w:eastAsia="ru-RU"/>
        </w:rPr>
        <w:t xml:space="preserve">6 551 491,43 </w:t>
      </w:r>
      <w:r>
        <w:rPr>
          <w:rFonts w:eastAsia="Times New Roman" w:ascii="Times New Roman" w:hAnsi="Times New Roman"/>
          <w:sz w:val="28"/>
          <w:szCs w:val="28"/>
          <w:lang w:eastAsia="ru-RU"/>
        </w:rPr>
        <w:t>руб. и составит 169 565 605,85 руб. Анализ предлагаемых изменений приведен в Приложении №2 к настоящему заключению.</w:t>
      </w:r>
    </w:p>
    <w:p>
      <w:pPr>
        <w:pStyle w:val="Normal"/>
        <w:spacing w:lineRule="auto" w:line="240" w:before="0" w:after="20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5. Проектом решения предлагается приложение №6 «Ведомственная структура расходов районного бюджета на 2023 год»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Лухского муниципального района от 27.12.2022г. №55 изложить в новой редакции, согласно которому общий объем расходов бюджета на 2023 год увеличен на </w:t>
      </w:r>
      <w:r>
        <w:rPr>
          <w:rFonts w:eastAsia="Times New Roman" w:cs="Times New Roman" w:ascii="Times New Roman" w:hAnsi="Times New Roman"/>
          <w:sz w:val="28"/>
          <w:szCs w:val="28"/>
          <w:lang w:eastAsia="ru-RU"/>
        </w:rPr>
        <w:t xml:space="preserve">6 551 491,43 </w:t>
      </w:r>
      <w:r>
        <w:rPr>
          <w:rFonts w:eastAsia="Times New Roman" w:ascii="Times New Roman" w:hAnsi="Times New Roman"/>
          <w:sz w:val="28"/>
          <w:szCs w:val="28"/>
          <w:lang w:eastAsia="ru-RU"/>
        </w:rPr>
        <w:t>руб. и составит 169 565 605,85 руб. Анализ предлагаемых изменений приведен в Приложении №3 к настоящему заключению.</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 xml:space="preserve">По результатам проведения экспертно-аналитического мероприятия Контрольно-счетным органом Лухского муниципального района сделаны следующие </w:t>
      </w:r>
      <w:r>
        <w:rPr>
          <w:rFonts w:eastAsia="Arial Unicode MS" w:ascii="Times New Roman" w:hAnsi="Times New Roman"/>
          <w:b/>
          <w:bCs/>
          <w:kern w:val="2"/>
          <w:sz w:val="28"/>
          <w:szCs w:val="28"/>
        </w:rPr>
        <w:t>выводы</w:t>
      </w:r>
      <w:r>
        <w:rPr>
          <w:rFonts w:eastAsia="Arial Unicode MS" w:ascii="Times New Roman" w:hAnsi="Times New Roman"/>
          <w:bCs/>
          <w:kern w:val="2"/>
          <w:sz w:val="28"/>
          <w:szCs w:val="28"/>
        </w:rPr>
        <w:t>:</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1.Изменения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установленного статьей 33 БК РФ.</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2.Проектом решения предлагается утвердить изменения показателей основных характеристик бюджета, а именно:</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на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увеличение доходов бюджета на сумму 6 551 491,43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увеличение расходов бюджета на 6 551 491,43 руб.</w:t>
      </w:r>
    </w:p>
    <w:p>
      <w:pPr>
        <w:pStyle w:val="Normal"/>
        <w:spacing w:lineRule="auto" w:line="240" w:before="0" w:after="200"/>
        <w:contextualSpacing/>
        <w:jc w:val="both"/>
        <w:rPr>
          <w:rFonts w:ascii="Times New Roman" w:hAnsi="Times New Roman" w:eastAsia="Times New Roman"/>
          <w:sz w:val="28"/>
          <w:szCs w:val="28"/>
          <w:lang w:eastAsia="ru-RU"/>
        </w:rPr>
      </w:pPr>
      <w:r>
        <w:rPr>
          <w:rFonts w:eastAsia="Times New Roman" w:ascii="Times New Roman" w:hAnsi="Times New Roman"/>
          <w:bCs/>
          <w:kern w:val="2"/>
          <w:sz w:val="28"/>
          <w:szCs w:val="28"/>
          <w:lang w:eastAsia="ru-RU"/>
        </w:rPr>
        <w:t xml:space="preserve">     </w:t>
      </w:r>
      <w:r>
        <w:rPr>
          <w:rFonts w:eastAsia="Times New Roman" w:ascii="Times New Roman" w:hAnsi="Times New Roman"/>
          <w:bCs/>
          <w:kern w:val="2"/>
          <w:sz w:val="28"/>
          <w:szCs w:val="28"/>
          <w:lang w:eastAsia="ru-RU"/>
        </w:rPr>
        <w:t xml:space="preserve">Утверждаемый дефицит бюджета составляет 22,472 %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8"/>
          <w:szCs w:val="28"/>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3.Проектом решения предлагается увеличить объем межбюджетных трансфертов, получаемых из областного бюджета на 2023 год на сумму 6 551 491,43 руб.</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4.Проектом решения предусмотрено внесение изменений в 2 из 16 действующих на территории Лухского муниципального района муниципальных программ.</w:t>
      </w:r>
    </w:p>
    <w:p>
      <w:pPr>
        <w:pStyle w:val="Normal"/>
        <w:widowControl w:val="false"/>
        <w:spacing w:lineRule="auto" w:line="240" w:before="0" w:after="0"/>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5.Представленные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t>Председатель Контрольно-счетного органа</w:t>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t>Лухского муниципального района:                                             О.П.Смирнова</w:t>
      </w:r>
    </w:p>
    <w:p>
      <w:pPr>
        <w:pStyle w:val="NoSpacing"/>
        <w:jc w:val="both"/>
        <w:rPr>
          <w:bCs/>
          <w:sz w:val="28"/>
          <w:szCs w:val="28"/>
        </w:rPr>
      </w:pPr>
      <w:r>
        <w:rPr>
          <w:bCs/>
          <w:sz w:val="28"/>
          <w:szCs w:val="28"/>
        </w:rPr>
      </w:r>
    </w:p>
    <w:p>
      <w:pPr>
        <w:sectPr>
          <w:footerReference w:type="default" r:id="rId3"/>
          <w:type w:val="nextPage"/>
          <w:pgSz w:w="11906" w:h="16838"/>
          <w:pgMar w:left="1701" w:right="850" w:gutter="0" w:header="0" w:top="1134" w:footer="708" w:bottom="1134"/>
          <w:pgNumType w:fmt="decimal"/>
          <w:formProt w:val="false"/>
          <w:textDirection w:val="lrTb"/>
          <w:docGrid w:type="default" w:linePitch="360" w:charSpace="8192"/>
        </w:sectPr>
        <w:pStyle w:val="NoSpacing"/>
        <w:jc w:val="both"/>
        <w:rPr>
          <w:rFonts w:eastAsia="Arial Unicode MS"/>
          <w:kern w:val="2"/>
          <w:sz w:val="28"/>
          <w:szCs w:val="28"/>
        </w:rPr>
      </w:pPr>
      <w:r>
        <w:rPr>
          <w:bCs/>
          <w:sz w:val="28"/>
          <w:szCs w:val="28"/>
        </w:rPr>
        <w:t xml:space="preserve">                                   </w:t>
      </w:r>
    </w:p>
    <w:p>
      <w:pPr>
        <w:pStyle w:val="Normal"/>
        <w:widowControl w:val="false"/>
        <w:spacing w:lineRule="auto" w:line="240" w:before="0" w:after="0"/>
        <w:jc w:val="center"/>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jc w:val="center"/>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200"/>
        <w:contextualSpacing/>
        <w:jc w:val="right"/>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Приложение №1</w:t>
      </w:r>
    </w:p>
    <w:p>
      <w:pPr>
        <w:pStyle w:val="Normal"/>
        <w:widowControl w:val="false"/>
        <w:spacing w:lineRule="auto" w:line="240" w:before="0" w:after="200"/>
        <w:contextualSpacing/>
        <w:jc w:val="right"/>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к заключению от 25.07.2023г.№35</w:t>
      </w:r>
    </w:p>
    <w:tbl>
      <w:tblPr>
        <w:tblStyle w:val="af2"/>
        <w:tblW w:w="14786" w:type="dxa"/>
        <w:jc w:val="left"/>
        <w:tblInd w:w="0" w:type="dxa"/>
        <w:tblLayout w:type="fixed"/>
        <w:tblCellMar>
          <w:top w:w="0" w:type="dxa"/>
          <w:left w:w="108" w:type="dxa"/>
          <w:bottom w:w="0" w:type="dxa"/>
          <w:right w:w="108" w:type="dxa"/>
        </w:tblCellMar>
        <w:tblLook w:val="04a0"/>
      </w:tblPr>
      <w:tblGrid>
        <w:gridCol w:w="1638"/>
        <w:gridCol w:w="2015"/>
        <w:gridCol w:w="1276"/>
        <w:gridCol w:w="1417"/>
        <w:gridCol w:w="993"/>
        <w:gridCol w:w="1275"/>
        <w:gridCol w:w="1372"/>
        <w:gridCol w:w="1050"/>
        <w:gridCol w:w="1264"/>
        <w:gridCol w:w="1550"/>
        <w:gridCol w:w="934"/>
      </w:tblGrid>
      <w:tr>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Код бюджетной классификации доходов</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Наименование доходов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Утверждено проектом решения о бюджете на 2023 год (руб.)(первое чтение)</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2023 год</w:t>
            </w:r>
          </w:p>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(руб.)</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Откло-нение,  (руб.)</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Утверждено проектом решения о бюджете на 2024 год (руб.)(первое чтение)</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2024 год</w:t>
            </w:r>
          </w:p>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(руб.)</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Откло-нение, (руб.)</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Утверждено проектом решения о бюджете на 2025 год (руб.)(первое чтение)</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2025 год</w:t>
            </w:r>
          </w:p>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(руб.)</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Откло-нение, (руб.)</w:t>
            </w:r>
          </w:p>
        </w:tc>
      </w:tr>
      <w:tr>
        <w:trPr>
          <w:trHeight w:val="338"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1 00 00000 00 0000 000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Налоговые и неналоговые доходы</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23585165,00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23585165,00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22872190,00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22872190,00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22872190,00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22872190,00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12"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1 01 00000 00 0000 000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Налоги на прибыль, доходы</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11835100,00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11835100,00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11835100,00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11835100,00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11835100,00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11835100,00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04"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1030000000 0000 000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Налоги на товары (работы, услуги), реализуемые на территории РФ</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6766500,00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6766500,00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6766500,00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6766500,00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6766500,00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6766500,00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13"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1 05 00000 00 0000 000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Налоги на совокупный доход</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1330000,00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1330000,00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1330000,00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1330000,00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1330000,00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1330000,00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35"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1 08 00000 00 0000 000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Государственная пошлина</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410000,00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410000,00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410000,00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410000,00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410000,00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410000,00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62"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1 11 00000 00 0000 000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Доходы от использования имущества, находящегося в государственной и муниципальной соб-ти</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685000,00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685000,00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685000,00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685000,00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685000,00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685000,00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25"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11200000000000000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Платежи при пользовании природными ресурсами</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48100,00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48100,00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14"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1 13 00000 00 0000 000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Доходы от оказания платных услуг и компенсации затрат государства</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1637455,00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1637455,00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1442580,00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1442580,00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1442580,00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1442580,00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51"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11400000000000000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Доходы от продажи материальных и нематериальных активов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840000,00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840000,00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320000,00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320000,00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320000,00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320000,00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88"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1 16 00000 00 0000 000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Штрафы, санкции, возмещение ущерба</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33010,00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33010,00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33010,00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33010,00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33010,00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33010,00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2 00 00000 00 0000 000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Безвозмездные поступления</w:t>
            </w:r>
          </w:p>
        </w:tc>
        <w:tc>
          <w:tcPr>
            <w:tcW w:w="1276"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134128791,25</w:t>
            </w:r>
          </w:p>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417"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140680282,68</w:t>
            </w:r>
          </w:p>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6551491,43</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106108531,57</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106108531,57</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99665137,05</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99665137,05</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761"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2 02 00000 00 0000 000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Безвозмездные поступления от других бюджетов бюджетной системы РФ</w:t>
            </w:r>
          </w:p>
        </w:tc>
        <w:tc>
          <w:tcPr>
            <w:tcW w:w="1276"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134128791,25</w:t>
            </w:r>
          </w:p>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417"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140680282,68</w:t>
            </w:r>
          </w:p>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6551491,43</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106108531,57</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106108531,57</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99665137,05</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99665137,05</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962"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2 02 15001 05 0000 150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Дотации бюджетам мун. р-в на выравнивание бюджетной обеспеченности из бюджета субъекта РФ</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58139100,00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58139100,00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53864500,00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53864500,00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54073700,00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54073700,00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74"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20215002050000150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Дотации на поддержку мер по обеспечению сбалансированности местных бюджетов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13180099,80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17333269,80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4153170,00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42"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20220216050000150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Субсидии мун. образованиям Ивановской области  на строительство (реконструкцию), кап. ремонт, ремонт и содержание автомобильных дорог общего пользования местного значения, в том числе на формирование мун. дорожных фондов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6521381,10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6521381,10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415"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202 25304 05 0000150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Субсидии бюджетам мун. районов на организацию бесплатного горячего питания обучающихся, получающих начальное общее образование в гос. и мун. образовательных организациях</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1464422,83</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1464422,83</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1464422,83</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1464422,83</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1506218,32</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1506218,32</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70"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20225519050000150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Субсидии бюджетам мун. районов на поддержку отраслей культуры</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28269,00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28269,00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28269,00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28269,00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28313,00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28313,00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864"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2022575050000150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Субсидии бюджетам мун. районов на реализацию мероприятий по модернизации школьных систем образования</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934" w:type="dxa"/>
            <w:tcBorders/>
          </w:tcPr>
          <w:p>
            <w:pPr>
              <w:pStyle w:val="Normal"/>
              <w:widowControl w:val="false"/>
              <w:tabs>
                <w:tab w:val="clear" w:pos="708"/>
                <w:tab w:val="center" w:pos="362" w:leader="none"/>
              </w:tabs>
              <w:suppressAutoHyphens w:val="true"/>
              <w:spacing w:lineRule="auto" w:line="240" w:before="0" w:after="0"/>
              <w:jc w:val="left"/>
              <w:rPr>
                <w:lang w:val="ru-RU" w:eastAsia="en-US" w:bidi="ar-SA"/>
              </w:rPr>
            </w:pPr>
            <w:r>
              <w:rPr>
                <w:rFonts w:eastAsia="Arial Unicode MS" w:cs="Times New Roman" w:ascii="Times New Roman" w:hAnsi="Times New Roman"/>
                <w:kern w:val="2"/>
                <w:sz w:val="16"/>
                <w:szCs w:val="16"/>
                <w:lang w:val="ru-RU" w:eastAsia="en-US" w:bidi="ar-SA"/>
              </w:rPr>
              <w:tab/>
              <w:t>0,00</w:t>
            </w:r>
          </w:p>
        </w:tc>
      </w:tr>
      <w:tr>
        <w:trPr>
          <w:trHeight w:val="230"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20225599050000150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Субсидии бюджетам муниципальных районов на подготовку проектов межевания земельных участков и на проведение кадастровых работ</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266008,28</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266008,28</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2160602,06</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2160602,06</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278801,75</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278801,75</w:t>
            </w:r>
          </w:p>
        </w:tc>
        <w:tc>
          <w:tcPr>
            <w:tcW w:w="934" w:type="dxa"/>
            <w:tcBorders/>
          </w:tcPr>
          <w:p>
            <w:pPr>
              <w:pStyle w:val="Normal"/>
              <w:widowControl w:val="false"/>
              <w:tabs>
                <w:tab w:val="clear" w:pos="708"/>
                <w:tab w:val="center" w:pos="362" w:leader="none"/>
              </w:tabs>
              <w:suppressAutoHyphens w:val="true"/>
              <w:spacing w:lineRule="auto" w:line="240" w:before="0" w:after="0"/>
              <w:jc w:val="left"/>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80"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20229999050000150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Прочие субсидии бюджетам мун. районов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10410751,39</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12911586,96</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2500835,57</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5022528,00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5022528,00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198450,00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198450,00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94"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20230024050000150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Субвенции местным бюджетам на выполнение передаваемых полномочий  субъектов Российской Федерации</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1408578,67</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1306064,53</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-102514,14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1292372,54</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1292372,54</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1303845,50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1303845,50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84"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20235082050000150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Субвенции бюджетам мун. р-в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853574,04</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853574,04</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426787,02</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426787,02</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426787,02</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426787,02</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605"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20235120050000150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Субвенции бюджетам мун. р-в на осуществление полномочий по составлению (изменению) списков кандидатов в присяжные заседатели федеральных судов общей юрисдикции в РФ</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249,37</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249,37</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220,71</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220,71</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56"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20239999050000150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Прочие субвенции  бюджетам мун. районов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36638513,25</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36638513,25</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37156577,00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37156577,00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37156577,00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37156577,00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612"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20245303050000150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Межбюджетные трансферты бюджетам мун. районов на ежемесячное денежное вознаграждение за класс. руковод. педагогическим работникам гос. и мун. общеобразовательных организаций</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2265480,00</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2265480,00</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2265480,00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2265480,00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2265480,00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2265480,00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19"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20245179050000150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организацях</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142355,62</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142355,62</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841988,00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841988,00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841988,00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841988,00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15"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2 02 49999 05 0000 150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Прочие межбюджетные трансферты, передаваемые бюджетам мун. р-в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82955,75</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82955,75</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82955,75</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82955,75</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82955,75</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82955,75</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15" w:hRule="atLeast"/>
        </w:trPr>
        <w:tc>
          <w:tcPr>
            <w:tcW w:w="1638"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20240014050000150</w:t>
            </w:r>
          </w:p>
        </w:tc>
        <w:tc>
          <w:tcPr>
            <w:tcW w:w="201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Межбюджетные трансферты, передаваемые бюджетам мун. р-в на осуществление части полномочий  по решению вопросов местного значения в соответствии с заключёнными соглашениями</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2727301,52</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2727301,52</w:t>
            </w:r>
          </w:p>
        </w:tc>
        <w:tc>
          <w:tcPr>
            <w:tcW w:w="993"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1501800,00</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1501800,00</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1501800,00</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1501800,00</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3653" w:type="dxa"/>
            <w:gridSpan w:val="2"/>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Всего доходов:</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157713956,25</w:t>
            </w:r>
          </w:p>
        </w:tc>
        <w:tc>
          <w:tcPr>
            <w:tcW w:w="141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164265447,68</w:t>
            </w:r>
          </w:p>
        </w:tc>
        <w:tc>
          <w:tcPr>
            <w:tcW w:w="993"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6551491,43</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128980721,57</w:t>
            </w:r>
          </w:p>
        </w:tc>
        <w:tc>
          <w:tcPr>
            <w:tcW w:w="1372"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128980721,57</w:t>
            </w:r>
          </w:p>
        </w:tc>
        <w:tc>
          <w:tcPr>
            <w:tcW w:w="10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122537327,05</w:t>
            </w:r>
          </w:p>
        </w:tc>
        <w:tc>
          <w:tcPr>
            <w:tcW w:w="1550"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122537327,05</w:t>
            </w:r>
          </w:p>
        </w:tc>
        <w:tc>
          <w:tcPr>
            <w:tcW w:w="934"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bl>
    <w:p>
      <w:pPr>
        <w:pStyle w:val="Normal"/>
        <w:widowControl w:val="false"/>
        <w:spacing w:lineRule="auto" w:line="240"/>
        <w:jc w:val="center"/>
        <w:rPr>
          <w:rFonts w:ascii="Times New Roman" w:hAnsi="Times New Roman" w:eastAsia="Arial Unicode MS" w:cs="Times New Roman"/>
          <w:kern w:val="2"/>
          <w:sz w:val="20"/>
          <w:szCs w:val="20"/>
        </w:rPr>
      </w:pPr>
      <w:r>
        <w:rPr>
          <w:rFonts w:eastAsia="Arial Unicode MS" w:cs="Times New Roman"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№2</w:t>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 xml:space="preserve">к заключению от </w:t>
      </w:r>
      <w:r>
        <w:rPr>
          <w:rFonts w:eastAsia="Arial Unicode MS" w:ascii="Times New Roman" w:hAnsi="Times New Roman"/>
          <w:kern w:val="2"/>
          <w:sz w:val="16"/>
          <w:szCs w:val="16"/>
          <w:lang w:val="en-US"/>
        </w:rPr>
        <w:t>2</w:t>
      </w:r>
      <w:r>
        <w:rPr>
          <w:rFonts w:eastAsia="Arial Unicode MS" w:ascii="Times New Roman" w:hAnsi="Times New Roman"/>
          <w:kern w:val="2"/>
          <w:sz w:val="16"/>
          <w:szCs w:val="16"/>
        </w:rPr>
        <w:t>5</w:t>
      </w:r>
      <w:r>
        <w:rPr>
          <w:rFonts w:eastAsia="Arial Unicode MS" w:ascii="Times New Roman" w:hAnsi="Times New Roman"/>
          <w:kern w:val="2"/>
          <w:sz w:val="16"/>
          <w:szCs w:val="16"/>
          <w:lang w:val="en-US"/>
        </w:rPr>
        <w:t>.0</w:t>
      </w:r>
      <w:r>
        <w:rPr>
          <w:rFonts w:eastAsia="Arial Unicode MS" w:ascii="Times New Roman" w:hAnsi="Times New Roman"/>
          <w:kern w:val="2"/>
          <w:sz w:val="16"/>
          <w:szCs w:val="16"/>
        </w:rPr>
        <w:t>7</w:t>
      </w:r>
      <w:r>
        <w:rPr>
          <w:rFonts w:eastAsia="Arial Unicode MS" w:ascii="Times New Roman" w:hAnsi="Times New Roman"/>
          <w:kern w:val="2"/>
          <w:sz w:val="16"/>
          <w:szCs w:val="16"/>
          <w:lang w:val="en-US"/>
        </w:rPr>
        <w:t>.2023г</w:t>
      </w:r>
      <w:r>
        <w:rPr>
          <w:rFonts w:eastAsia="Arial Unicode MS" w:ascii="Times New Roman" w:hAnsi="Times New Roman"/>
          <w:kern w:val="2"/>
          <w:sz w:val="16"/>
          <w:szCs w:val="16"/>
        </w:rPr>
        <w:t>. №35</w:t>
      </w:r>
    </w:p>
    <w:tbl>
      <w:tblPr>
        <w:tblStyle w:val="af2"/>
        <w:tblW w:w="15276" w:type="dxa"/>
        <w:jc w:val="left"/>
        <w:tblInd w:w="0" w:type="dxa"/>
        <w:tblLayout w:type="fixed"/>
        <w:tblCellMar>
          <w:top w:w="0" w:type="dxa"/>
          <w:left w:w="108" w:type="dxa"/>
          <w:bottom w:w="0" w:type="dxa"/>
          <w:right w:w="108" w:type="dxa"/>
        </w:tblCellMar>
        <w:tblLook w:val="04a0"/>
      </w:tblPr>
      <w:tblGrid>
        <w:gridCol w:w="9747"/>
        <w:gridCol w:w="1135"/>
        <w:gridCol w:w="565"/>
        <w:gridCol w:w="1276"/>
        <w:gridCol w:w="1277"/>
        <w:gridCol w:w="1275"/>
      </w:tblGrid>
      <w:tr>
        <w:trPr/>
        <w:tc>
          <w:tcPr>
            <w:tcW w:w="9747"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 xml:space="preserve">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Целевая статья</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Вид расходов</w:t>
            </w:r>
          </w:p>
        </w:tc>
        <w:tc>
          <w:tcPr>
            <w:tcW w:w="1276"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Утверждено решением о бюджете на 2023год (руб.)</w:t>
            </w:r>
          </w:p>
        </w:tc>
        <w:tc>
          <w:tcPr>
            <w:tcW w:w="1277"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2023 год (руб.)</w:t>
            </w:r>
          </w:p>
        </w:tc>
        <w:tc>
          <w:tcPr>
            <w:tcW w:w="127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Отклонение</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образования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0100000000</w:t>
            </w:r>
          </w:p>
        </w:tc>
        <w:tc>
          <w:tcPr>
            <w:tcW w:w="565" w:type="dxa"/>
            <w:tcBorders/>
          </w:tcPr>
          <w:p>
            <w:pPr>
              <w:pStyle w:val="Normal"/>
              <w:widowControl w:val="false"/>
              <w:suppressAutoHyphens w:val="true"/>
              <w:spacing w:lineRule="auto" w:line="240" w:before="0" w:after="0"/>
              <w:jc w:val="left"/>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b/>
                <w:kern w:val="2"/>
                <w:sz w:val="16"/>
                <w:szCs w:val="16"/>
                <w:lang w:val="ru-RU" w:eastAsia="en-US" w:bidi="ar-SA"/>
              </w:rPr>
              <w:t>78308011,20</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b/>
                <w:kern w:val="2"/>
                <w:sz w:val="16"/>
                <w:szCs w:val="16"/>
                <w:lang w:val="ru-RU" w:eastAsia="en-US" w:bidi="ar-SA"/>
              </w:rPr>
              <w:t>81448667,06</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3140655,86</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«Развитие дошкольного образования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011000000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i/>
                <w:kern w:val="2"/>
                <w:sz w:val="16"/>
                <w:szCs w:val="16"/>
                <w:lang w:val="ru-RU" w:eastAsia="en-US" w:bidi="ar-SA"/>
              </w:rPr>
              <w:t>22920586,36</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i/>
                <w:kern w:val="2"/>
                <w:sz w:val="16"/>
                <w:szCs w:val="16"/>
                <w:lang w:val="ru-RU" w:eastAsia="en-US" w:bidi="ar-SA"/>
              </w:rPr>
              <w:t>22876236,70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-44349,66</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детских дошкольных учреждений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22920586,36</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22876236,70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-44349,66</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5916143,00</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5813634,44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-102508,56</w:t>
            </w:r>
          </w:p>
        </w:tc>
      </w:tr>
      <w:tr>
        <w:trPr>
          <w:trHeight w:val="390"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3974073,55</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3974073,55</w:t>
            </w:r>
          </w:p>
        </w:tc>
        <w:tc>
          <w:tcPr>
            <w:tcW w:w="1275"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60"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 (Социальное обеспечение и иные выплаты населению</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102508,56</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102508,56</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5000,00</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0110100020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507696,97</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507696,97</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0110100030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199380,00</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199380,00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0110180100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162216,00</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162216,00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0110180110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174827,66</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130478,00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-44349,66</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5447333,00</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Arial Unicode MS" w:cs="Times New Roman" w:ascii="Times New Roman" w:hAnsi="Times New Roman"/>
                <w:kern w:val="2"/>
                <w:sz w:val="16"/>
                <w:szCs w:val="16"/>
                <w:lang w:val="ru-RU" w:eastAsia="en-US" w:bidi="ar-SA"/>
              </w:rPr>
              <w:t>5447333,00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703"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Calibri" w:hAnsi="Calibri" w:cs=""/>
                <w:lang w:val="ru-RU" w:eastAsia="en-US" w:bidi="ar-SA"/>
              </w:rPr>
            </w:pPr>
            <w:r>
              <w:rPr>
                <w:rFonts w:eastAsia="Arial Unicode MS" w:cs=""/>
                <w:kern w:val="2"/>
                <w:sz w:val="16"/>
                <w:szCs w:val="16"/>
                <w:lang w:val="ru-RU" w:eastAsia="en-US" w:bidi="ar-SA"/>
              </w:rPr>
              <w:t>26718,00</w:t>
            </w:r>
          </w:p>
        </w:tc>
        <w:tc>
          <w:tcPr>
            <w:tcW w:w="1277" w:type="dxa"/>
            <w:tcBorders/>
          </w:tcPr>
          <w:p>
            <w:pPr>
              <w:pStyle w:val="Normal"/>
              <w:widowControl w:val="false"/>
              <w:suppressAutoHyphens w:val="true"/>
              <w:spacing w:lineRule="auto" w:line="240" w:before="0" w:after="0"/>
              <w:contextualSpacing/>
              <w:jc w:val="center"/>
              <w:rPr>
                <w:rFonts w:ascii="Calibri" w:hAnsi="Calibri" w:cs=""/>
                <w:lang w:val="ru-RU" w:eastAsia="en-US" w:bidi="ar-SA"/>
              </w:rPr>
            </w:pPr>
            <w:r>
              <w:rPr>
                <w:rFonts w:eastAsia="Arial Unicode MS" w:cs=""/>
                <w:kern w:val="2"/>
                <w:sz w:val="16"/>
                <w:szCs w:val="16"/>
                <w:lang w:val="ru-RU" w:eastAsia="en-US" w:bidi="ar-SA"/>
              </w:rPr>
              <w:t>26718,00</w:t>
            </w:r>
          </w:p>
        </w:tc>
        <w:tc>
          <w:tcPr>
            <w:tcW w:w="1275" w:type="dxa"/>
            <w:tcBorders/>
          </w:tcPr>
          <w:p>
            <w:pPr>
              <w:pStyle w:val="Normal"/>
              <w:widowControl w:val="false"/>
              <w:suppressAutoHyphens w:val="true"/>
              <w:spacing w:lineRule="auto" w:line="240" w:before="0" w:after="0"/>
              <w:contextualSpacing/>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207"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(Социальное обеспечение и иные выплаты населению)</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0110181010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before="0" w:after="200"/>
              <w:contextualSpacing/>
              <w:jc w:val="center"/>
              <w:rPr>
                <w:rFonts w:eastAsia="Arial Unicode MS"/>
                <w:kern w:val="2"/>
                <w:sz w:val="16"/>
                <w:szCs w:val="16"/>
              </w:rPr>
            </w:pPr>
            <w:r>
              <w:rPr>
                <w:rFonts w:eastAsia="Arial Unicode MS" w:cs=""/>
                <w:kern w:val="2"/>
                <w:sz w:val="16"/>
                <w:szCs w:val="16"/>
                <w:lang w:val="ru-RU" w:eastAsia="en-US" w:bidi="ar-SA"/>
              </w:rPr>
              <w:t>82955,75</w:t>
            </w:r>
          </w:p>
        </w:tc>
        <w:tc>
          <w:tcPr>
            <w:tcW w:w="1277" w:type="dxa"/>
            <w:tcBorders/>
          </w:tcPr>
          <w:p>
            <w:pPr>
              <w:pStyle w:val="Normal"/>
              <w:widowControl w:val="false"/>
              <w:suppressAutoHyphens w:val="true"/>
              <w:spacing w:before="0" w:after="200"/>
              <w:contextualSpacing/>
              <w:jc w:val="center"/>
              <w:rPr>
                <w:rFonts w:eastAsia="Arial Unicode MS"/>
                <w:kern w:val="2"/>
                <w:sz w:val="16"/>
                <w:szCs w:val="16"/>
              </w:rPr>
            </w:pPr>
            <w:r>
              <w:rPr>
                <w:rFonts w:eastAsia="Arial Unicode MS" w:cs=""/>
                <w:kern w:val="2"/>
                <w:sz w:val="16"/>
                <w:szCs w:val="16"/>
                <w:lang w:val="ru-RU" w:eastAsia="en-US" w:bidi="ar-SA"/>
              </w:rPr>
              <w:t>82955,75</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388"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1950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3393939,40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3393939,40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государственных (муниципальных) нкжд)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w:t>
            </w:r>
            <w:r>
              <w:rPr>
                <w:rFonts w:eastAsia="Arial Unicode MS" w:cs="Times New Roman" w:ascii="Times New Roman" w:hAnsi="Times New Roman"/>
                <w:kern w:val="2"/>
                <w:sz w:val="16"/>
                <w:szCs w:val="16"/>
                <w:lang w:val="en-US" w:eastAsia="en-US" w:bidi="ar-SA"/>
              </w:rPr>
              <w:t>S8</w:t>
            </w:r>
            <w:r>
              <w:rPr>
                <w:rFonts w:eastAsia="Arial Unicode MS" w:cs="Times New Roman" w:ascii="Times New Roman" w:hAnsi="Times New Roman"/>
                <w:kern w:val="2"/>
                <w:sz w:val="16"/>
                <w:szCs w:val="16"/>
                <w:lang w:val="ru-RU" w:eastAsia="en-US" w:bidi="ar-SA"/>
              </w:rPr>
              <w:t>900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3030303,03</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3030303,03</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op w:val="nil"/>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«Развитие общего образования в Лухском муниципальном районе».</w:t>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0120000000</w:t>
            </w:r>
          </w:p>
        </w:tc>
        <w:tc>
          <w:tcPr>
            <w:tcW w:w="565" w:type="dxa"/>
            <w:tcBorders>
              <w:top w:val="nil"/>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op w:val="nil"/>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49401166,82</w:t>
            </w:r>
          </w:p>
        </w:tc>
        <w:tc>
          <w:tcPr>
            <w:tcW w:w="1277" w:type="dxa"/>
            <w:tcBorders>
              <w:top w:val="nil"/>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52586172,34</w:t>
            </w:r>
          </w:p>
        </w:tc>
        <w:tc>
          <w:tcPr>
            <w:tcW w:w="1275" w:type="dxa"/>
            <w:tcBorders>
              <w:top w:val="nil"/>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3185005,52</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подведомственных учреждений общего образования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49401166,82</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52586172,34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3185005,52</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253766,00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253766,00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6277333,88</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8280503,88</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2003170,00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4932200,00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4879200,00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-53000,00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934445,00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1184445,00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250000,00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700000,00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753000,00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53000,00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263424,00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263424,00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90132,00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90132,00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 общеобразовательных учреждениях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34500,00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34500,00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40"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за счёт средств местного бюджета .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90278,00</w:t>
            </w:r>
          </w:p>
        </w:tc>
        <w:tc>
          <w:tcPr>
            <w:tcW w:w="1277"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90278,00</w:t>
            </w:r>
          </w:p>
        </w:tc>
        <w:tc>
          <w:tcPr>
            <w:tcW w:w="1275"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00"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Обустройство хоккейной площадки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0120100900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990000,00</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990000,00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15526691,50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15526691,50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182377,00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182377,00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15455393,75</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15455393,75</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81"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0120153031</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sz w:val="16"/>
                <w:szCs w:val="16"/>
              </w:rPr>
            </w:pPr>
            <w:r>
              <w:rPr>
                <w:rFonts w:eastAsia="Calibri" w:cs=""/>
                <w:kern w:val="0"/>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sz w:val="16"/>
                <w:szCs w:val="16"/>
              </w:rPr>
            </w:pPr>
            <w:r>
              <w:rPr>
                <w:rFonts w:eastAsia="Calibri" w:cs=""/>
                <w:kern w:val="0"/>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50"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1406160,00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1406160,00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37"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0120153031</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204"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859320,00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859320,00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472728,64</w:t>
            </w:r>
          </w:p>
          <w:p>
            <w:pPr>
              <w:pStyle w:val="Normal"/>
              <w:widowControl w:val="false"/>
              <w:suppressAutoHyphens w:val="true"/>
              <w:spacing w:lineRule="auto" w:line="240" w:before="0" w:after="0"/>
              <w:jc w:val="center"/>
              <w:rPr>
                <w:rFonts w:ascii="Times New Roman" w:hAnsi="Times New Roman" w:eastAsia="Arial Unicode MS" w:cs="Times New Roman"/>
                <w:kern w:val="2"/>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472728,64</w:t>
            </w:r>
          </w:p>
          <w:p>
            <w:pPr>
              <w:pStyle w:val="Normal"/>
              <w:widowControl w:val="false"/>
              <w:suppressAutoHyphens w:val="true"/>
              <w:spacing w:lineRule="auto" w:line="240" w:before="0" w:after="0"/>
              <w:jc w:val="center"/>
              <w:rPr>
                <w:rFonts w:ascii="Times New Roman" w:hAnsi="Times New Roman" w:eastAsia="Arial Unicode MS" w:cs="Times New Roman"/>
                <w:kern w:val="2"/>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99"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992729,64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992729,64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68"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1950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505050,51</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505050,51</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126"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138140,64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79976,16</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-58164,48</w:t>
            </w:r>
          </w:p>
        </w:tc>
      </w:tr>
      <w:tr>
        <w:trPr>
          <w:trHeight w:val="1816"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138140,64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138140,64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04"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71177,81</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71177,81</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72"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71177,81</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71177,81</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«Развитие дополнительного образования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0130000000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2387415,02</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2387415,02</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учреждения по внешкольной работе с детьми  ЦВР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651658,29</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651658,29</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04"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1420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7819,90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7819,90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18"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0130181420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643838,39</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643838,39</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 01 S1950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64"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функционарования деятельности персонифицированного финансирования дополнительного образования детей»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0130200000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1735756,73</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1735756,73</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34"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персонифицтрованного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1734756,73</w:t>
            </w:r>
          </w:p>
          <w:p>
            <w:pPr>
              <w:pStyle w:val="Normal"/>
              <w:widowControl w:val="false"/>
              <w:suppressAutoHyphens w:val="true"/>
              <w:spacing w:lineRule="auto" w:line="240" w:before="0" w:after="0"/>
              <w:jc w:val="center"/>
              <w:rPr>
                <w:rFonts w:ascii="Times New Roman" w:hAnsi="Times New Roman" w:eastAsia="Arial Unicode MS" w:cs="Times New Roman"/>
                <w:kern w:val="2"/>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1734756,73</w:t>
            </w:r>
          </w:p>
          <w:p>
            <w:pPr>
              <w:pStyle w:val="Normal"/>
              <w:widowControl w:val="false"/>
              <w:suppressAutoHyphens w:val="true"/>
              <w:spacing w:lineRule="auto" w:line="240" w:before="0" w:after="0"/>
              <w:jc w:val="center"/>
              <w:rPr>
                <w:rFonts w:ascii="Times New Roman" w:hAnsi="Times New Roman" w:eastAsia="Arial Unicode MS" w:cs="Times New Roman"/>
                <w:kern w:val="2"/>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207"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«Другие вопросы в области образования»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0150000000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2968187,00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2968187,00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централизованной бухгалтерии отдела образования администрации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0150100000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2968187,00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2968187,00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0150100140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2968187,00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2968187,00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«Организация и проведение летнего отдыха и занятости детей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0160000000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480656,00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480656,00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по обеспечению отдыха, оздоровления и занятости детей на территории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0160100000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480656,00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480656,00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84321,00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84321,00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75980,00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75980,00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53"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 счёт средств местного бюджета.(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ru-RU" w:eastAsia="en-US" w:bidi="ar-SA"/>
              </w:rPr>
              <w:t>2</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90720,00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90720,00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84"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 счёт средств местного бюджета.(Предоставление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201285,00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201285,00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17010,00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17010,00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11340,00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11340,00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«Физическое воспитание молодежи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2"/>
                <w:sz w:val="16"/>
                <w:szCs w:val="16"/>
                <w:lang w:val="en-US" w:eastAsia="en-US" w:bidi="ar-SA"/>
              </w:rPr>
              <w:t>0170000000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51500,00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51500,00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в области здравоохранения, спорта и физической культуры, туризма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0170100000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51500,00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51500,00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38"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в области здравоохранения, спорта и физической культуры, туризма в Лухском муниципальном районе.(Закупка товаров, работ и услуг дляобеспечения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0170100160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51500,00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51500,00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«Патриотическое, духовно-нравственное воспитание молодежи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2"/>
                <w:sz w:val="16"/>
                <w:szCs w:val="16"/>
                <w:lang w:val="en-US" w:eastAsia="en-US" w:bidi="ar-SA"/>
              </w:rPr>
              <w:t>0180000000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98500,00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98500,00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«Патриотическое, духовно-нравственное воспитание молодежи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0180100000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для детей и молодежи в рамках подпрограммы «Патриотическое, духовно-нравственное воспитание молодежи в Лухском муниципальном районе».(Закупка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0180100170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«Управление муниципальным имуществом и земельными отношениями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lang w:val="en-US"/>
              </w:rPr>
            </w:pPr>
            <w:r>
              <w:rPr>
                <w:rFonts w:eastAsia="Arial Unicode MS" w:cs="Times New Roman" w:ascii="Times New Roman" w:hAnsi="Times New Roman"/>
                <w:b/>
                <w:kern w:val="2"/>
                <w:sz w:val="16"/>
                <w:szCs w:val="16"/>
                <w:lang w:val="en-US" w:eastAsia="en-US" w:bidi="ar-SA"/>
              </w:rPr>
              <w:t>0200000000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lang w:val="en-US"/>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19063389,00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22499485,87</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3436096,57</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2"/>
                <w:sz w:val="16"/>
                <w:szCs w:val="16"/>
                <w:lang w:val="en-US" w:eastAsia="en-US" w:bidi="ar-SA"/>
              </w:rPr>
              <w:t>0210000000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5513860,00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5513860,00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функций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5513860,00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5513860,00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4762019,00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4762019,00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657460,00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657460,00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99"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800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2620,00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2620,00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242"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0210100190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91761,00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91761,00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«Организация предоставления государственных и муниципальных услуг на базе муниципального бюджетного учреждения «Лухский многофункциональный центр предоставления государственных и муниципальных услуг».</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2"/>
                <w:sz w:val="16"/>
                <w:szCs w:val="16"/>
                <w:lang w:val="en-US" w:eastAsia="en-US" w:bidi="ar-SA"/>
              </w:rPr>
              <w:t>0220000000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6436129,00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6436129,00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6436129,00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6436129,00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0220100200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4822055,00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4822055,00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0220182910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1614074,00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1614074,00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«Проведение ремонта, содержания и учета имущества, находящегося в муниципальной собственности Лухского муниципального района»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2"/>
                <w:sz w:val="16"/>
                <w:szCs w:val="16"/>
                <w:lang w:val="en-US" w:eastAsia="en-US" w:bidi="ar-SA"/>
              </w:rPr>
              <w:t>0230000000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4393400</w:t>
            </w:r>
            <w:r>
              <w:rPr>
                <w:rFonts w:eastAsia="Arial Unicode MS" w:cs="Times New Roman" w:ascii="Times New Roman" w:hAnsi="Times New Roman"/>
                <w:kern w:val="2"/>
                <w:sz w:val="16"/>
                <w:szCs w:val="16"/>
                <w:lang w:val="ru-RU" w:eastAsia="en-US" w:bidi="ar-SA"/>
              </w:rPr>
              <w:t>,00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4393400</w:t>
            </w:r>
            <w:r>
              <w:rPr>
                <w:rFonts w:eastAsia="Arial Unicode MS" w:cs="Times New Roman" w:ascii="Times New Roman" w:hAnsi="Times New Roman"/>
                <w:kern w:val="2"/>
                <w:sz w:val="16"/>
                <w:szCs w:val="16"/>
                <w:lang w:val="ru-RU" w:eastAsia="en-US" w:bidi="ar-SA"/>
              </w:rPr>
              <w:t>,00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«Проведение  ремонта, содержания  и учёта имущества, находящегося в муниципальной собственности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2540000,00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2540000,00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0230100210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2220000,00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2220000,00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0230100220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320000,00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«Создание условий для предоставления транспортных услуг населению и организация транспортного обслуживания населения между поселениями в границах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0230200000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1373400,00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1373400,00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6"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0230260020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1373400,00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1373400,00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сельских поселений   водоснабжения населения и водоотведения в соответсвии  с законодательством РФ»</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0230300000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48</w:t>
            </w:r>
            <w:r>
              <w:rPr>
                <w:rFonts w:eastAsia="Arial Unicode MS" w:cs="Times New Roman" w:ascii="Times New Roman" w:hAnsi="Times New Roman"/>
                <w:kern w:val="2"/>
                <w:sz w:val="16"/>
                <w:szCs w:val="16"/>
                <w:lang w:val="ru-RU" w:eastAsia="en-US" w:bidi="ar-SA"/>
              </w:rPr>
              <w:t>0000,00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48</w:t>
            </w:r>
            <w:r>
              <w:rPr>
                <w:rFonts w:eastAsia="Arial Unicode MS" w:cs="Times New Roman" w:ascii="Times New Roman" w:hAnsi="Times New Roman"/>
                <w:kern w:val="2"/>
                <w:sz w:val="16"/>
                <w:szCs w:val="16"/>
                <w:lang w:val="ru-RU" w:eastAsia="en-US" w:bidi="ar-SA"/>
              </w:rPr>
              <w:t>0000,00</w:t>
            </w:r>
          </w:p>
        </w:tc>
        <w:tc>
          <w:tcPr>
            <w:tcW w:w="1275" w:type="dxa"/>
            <w:tcBorders/>
          </w:tcPr>
          <w:p>
            <w:pPr>
              <w:pStyle w:val="Normal"/>
              <w:widowControl w:val="false"/>
              <w:suppressAutoHyphens w:val="true"/>
              <w:spacing w:lineRule="auto" w:line="240" w:before="0" w:after="0"/>
              <w:jc w:val="center"/>
              <w:rPr>
                <w:rFonts w:cs=""/>
                <w:lang w:val="ru-RU" w:eastAsia="en-US" w:bidi="ar-SA"/>
              </w:rPr>
            </w:pPr>
            <w:r>
              <w:rPr>
                <w:rFonts w:eastAsia="Arial Unicode MS" w:cs=""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0230360070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48</w:t>
            </w:r>
            <w:r>
              <w:rPr>
                <w:rFonts w:eastAsia="Arial Unicode MS" w:cs="Times New Roman" w:ascii="Times New Roman" w:hAnsi="Times New Roman"/>
                <w:kern w:val="2"/>
                <w:sz w:val="16"/>
                <w:szCs w:val="16"/>
                <w:lang w:val="ru-RU" w:eastAsia="en-US" w:bidi="ar-SA"/>
              </w:rPr>
              <w:t>0000,00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48</w:t>
            </w:r>
            <w:r>
              <w:rPr>
                <w:rFonts w:eastAsia="Arial Unicode MS" w:cs="Times New Roman" w:ascii="Times New Roman" w:hAnsi="Times New Roman"/>
                <w:kern w:val="2"/>
                <w:sz w:val="16"/>
                <w:szCs w:val="16"/>
                <w:lang w:val="ru-RU" w:eastAsia="en-US" w:bidi="ar-SA"/>
              </w:rPr>
              <w:t>0000,00</w:t>
            </w:r>
          </w:p>
        </w:tc>
        <w:tc>
          <w:tcPr>
            <w:tcW w:w="1275" w:type="dxa"/>
            <w:tcBorders/>
          </w:tcPr>
          <w:p>
            <w:pPr>
              <w:pStyle w:val="Normal"/>
              <w:widowControl w:val="false"/>
              <w:suppressAutoHyphens w:val="true"/>
              <w:spacing w:lineRule="auto" w:line="240" w:before="0" w:after="0"/>
              <w:jc w:val="center"/>
              <w:rPr>
                <w:rFonts w:cs=""/>
                <w:lang w:val="ru-RU" w:eastAsia="en-US" w:bidi="ar-SA"/>
              </w:rPr>
            </w:pPr>
            <w:r>
              <w:rPr>
                <w:rFonts w:eastAsia="Arial Unicode MS" w:cs=""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2"/>
                <w:sz w:val="16"/>
                <w:szCs w:val="16"/>
                <w:lang w:val="en-US" w:eastAsia="en-US" w:bidi="ar-SA"/>
              </w:rPr>
              <w:t>0240000000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lang w:val="en-US"/>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2720000,00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6156096,57</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3436096,57</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0240100000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2720000,00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3630000,00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910000,00</w:t>
            </w:r>
          </w:p>
        </w:tc>
      </w:tr>
      <w:tr>
        <w:trPr>
          <w:trHeight w:val="120"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тепло – и водоснабжение поселений, входящих в состав Лухского муниципального района (Иные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0240100820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lang w:val="en-US"/>
              </w:rPr>
            </w:pPr>
            <w:r>
              <w:rPr>
                <w:rFonts w:eastAsia="Arial Unicode MS" w:cs="Times New Roman" w:ascii="Times New Roman" w:hAnsi="Times New Roman"/>
                <w:kern w:val="2"/>
                <w:sz w:val="16"/>
                <w:szCs w:val="16"/>
                <w:lang w:val="en-US" w:eastAsia="en-US" w:bidi="ar-SA"/>
              </w:rPr>
              <w:t>800</w:t>
            </w:r>
          </w:p>
        </w:tc>
        <w:tc>
          <w:tcPr>
            <w:tcW w:w="1276"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2720000,00</w:t>
            </w:r>
          </w:p>
        </w:tc>
        <w:tc>
          <w:tcPr>
            <w:tcW w:w="1277"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3630000,00</w:t>
            </w:r>
          </w:p>
        </w:tc>
        <w:tc>
          <w:tcPr>
            <w:tcW w:w="1275" w:type="dxa"/>
            <w:tcBorders/>
          </w:tcPr>
          <w:p>
            <w:pPr>
              <w:pStyle w:val="Normal"/>
              <w:widowControl w:val="false"/>
              <w:suppressAutoHyphens w:val="true"/>
              <w:spacing w:lineRule="auto" w:line="240"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910000,00</w:t>
            </w:r>
          </w:p>
        </w:tc>
      </w:tr>
      <w:tr>
        <w:trPr>
          <w:trHeight w:val="180"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функционирования систем жизнеобеспечения Лухского муниципального района»</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0240200000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2526096,57</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2526096,57</w:t>
            </w:r>
          </w:p>
        </w:tc>
      </w:tr>
      <w:tr>
        <w:trPr>
          <w:trHeight w:val="240"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02402</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6800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2526096,57</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2526096,57</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«Охрана окружающей среды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0300000000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721749,96</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696488,96</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-25261,00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«Организация мероприятий по охране окружающей среды, в том числе межпоселенческого характера, в Лухском муниципальном районе»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0310000000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721749,96</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696488,96</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-25261,00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мероприятий по охране окружающей среды, в том числе межпоселенческого характера,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721749,96</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696488,96</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-25261,00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0310100230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проведения мероприятий по особо охраняемым природным территориям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0310100730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24739,00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-25261,00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района.(Межбюджетные трансферты).</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0310160030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158000,00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158000,00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района.(Межбюджетные трансферты).</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0310160040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183000,00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183000,00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0310180370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70161,96</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70161,96</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0310182400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210588,00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210588,00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03101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6200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64"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«Культура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0400000000</w:t>
            </w:r>
          </w:p>
        </w:tc>
        <w:tc>
          <w:tcPr>
            <w:tcW w:w="565" w:type="dxa"/>
            <w:tcBorders/>
          </w:tcPr>
          <w:p>
            <w:pPr>
              <w:pStyle w:val="Normal"/>
              <w:widowControl w:val="false"/>
              <w:suppressAutoHyphens w:val="true"/>
              <w:spacing w:lineRule="auto" w:line="240" w:before="0" w:after="0"/>
              <w:jc w:val="left"/>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2931874,55</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2931874,55</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«Организация культурно-массовых мероприятий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0420000000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261000,00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261000,00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культурно-массовых мероприятий Лухского муниципального района»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261000,00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261000,00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44253,00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44253,00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211000,00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211000,00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0420100840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5747,00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5747,00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«Содержание Муниципального бюджетного  учреждения Лухская центральная библиотека»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0430000000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2670874,55</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2670874,55</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 Лухская центральная библиотека»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558920,55</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558920,55</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«Муниципального бюджетного  учреждения Лухская центральная библиотека».(Предоставление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0430100570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326722,00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326722,00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расходов, связанных с поэтапным доведением средней заработной платы работникам культуры муниципальных учреждений культуры Лухского муниципального района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0430180340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201607,00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201607,00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599"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0340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2037,00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2037,00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5191</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28554,55</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28554,55</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01"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 Лухская центральная библиотека за счёт средств бюджета городского поселения, передаваемых в соответствии с заключёнными соглашениями в бюджет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0430200000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2111954,00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2111954,00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0430200580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1448634,00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1448634,00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04302</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0340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33166,00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33166,00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Cофинансирование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0430280340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630154,00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630154,00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автомобильных дорог общего пользования местного значения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0500000000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13637881,10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13637881,10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0510000000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8807881,10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8807881,10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8807881,10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8807881,10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0510100270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1487741,90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1487741,90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0510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7320139,20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7320139,20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0520000000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4830000,00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4830000,00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4830000,00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4830000,00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муниципального района, включая населённые пункты в соответствии с законодательством РФ.(Межбюджетные трансферты).</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0520160010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4830000,00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4830000,00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сельского хозяйства и предпринимательства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0600000000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w:t>
            </w:r>
            <w:r>
              <w:rPr>
                <w:rFonts w:eastAsia="Arial Unicode MS" w:cs="Times New Roman" w:ascii="Times New Roman" w:hAnsi="Times New Roman"/>
                <w:b/>
                <w:kern w:val="2"/>
                <w:sz w:val="16"/>
                <w:szCs w:val="16"/>
                <w:lang w:val="ru-RU" w:eastAsia="en-US" w:bidi="ar-SA"/>
              </w:rPr>
              <w:t>30</w:t>
            </w:r>
            <w:r>
              <w:rPr>
                <w:rFonts w:eastAsia="Arial Unicode MS" w:cs="Times New Roman" w:ascii="Times New Roman" w:hAnsi="Times New Roman"/>
                <w:b/>
                <w:kern w:val="2"/>
                <w:sz w:val="16"/>
                <w:szCs w:val="16"/>
                <w:lang w:val="en-US" w:eastAsia="en-US" w:bidi="ar-SA"/>
              </w:rPr>
              <w:t xml:space="preserve">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w:t>
            </w:r>
            <w:r>
              <w:rPr>
                <w:rFonts w:eastAsia="Arial Unicode MS" w:cs="Times New Roman" w:ascii="Times New Roman" w:hAnsi="Times New Roman"/>
                <w:b/>
                <w:kern w:val="2"/>
                <w:sz w:val="16"/>
                <w:szCs w:val="16"/>
                <w:lang w:val="ru-RU" w:eastAsia="en-US" w:bidi="ar-SA"/>
              </w:rPr>
              <w:t>30</w:t>
            </w:r>
            <w:r>
              <w:rPr>
                <w:rFonts w:eastAsia="Arial Unicode MS" w:cs="Times New Roman" w:ascii="Times New Roman" w:hAnsi="Times New Roman"/>
                <w:b/>
                <w:kern w:val="2"/>
                <w:sz w:val="16"/>
                <w:szCs w:val="16"/>
                <w:lang w:val="en-US" w:eastAsia="en-US" w:bidi="ar-SA"/>
              </w:rPr>
              <w:t xml:space="preserve">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0610000000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30 000.00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30 000.00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80"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0610100290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«Комплексное развитие сельских территорий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06200 00000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«Комплексное развитие сельских территорий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0630000000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ru-RU" w:eastAsia="en-US" w:bidi="ar-SA"/>
              </w:rPr>
              <w:t>160</w:t>
            </w:r>
            <w:r>
              <w:rPr>
                <w:rFonts w:eastAsia="Arial Unicode MS" w:cs="Times New Roman" w:ascii="Times New Roman" w:hAnsi="Times New Roman"/>
                <w:i/>
                <w:kern w:val="2"/>
                <w:sz w:val="16"/>
                <w:szCs w:val="16"/>
                <w:lang w:val="en-US" w:eastAsia="en-US" w:bidi="ar-SA"/>
              </w:rPr>
              <w:t xml:space="preserve">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ru-RU" w:eastAsia="en-US" w:bidi="ar-SA"/>
              </w:rPr>
              <w:t>160</w:t>
            </w:r>
            <w:r>
              <w:rPr>
                <w:rFonts w:eastAsia="Arial Unicode MS" w:cs="Times New Roman" w:ascii="Times New Roman" w:hAnsi="Times New Roman"/>
                <w:i/>
                <w:kern w:val="2"/>
                <w:sz w:val="16"/>
                <w:szCs w:val="16"/>
                <w:lang w:val="en-US" w:eastAsia="en-US" w:bidi="ar-SA"/>
              </w:rPr>
              <w:t xml:space="preserve">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rHeight w:val="403"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16</w:t>
            </w:r>
            <w:r>
              <w:rPr>
                <w:rFonts w:eastAsia="Arial Unicode MS" w:cs="Times New Roman" w:ascii="Times New Roman" w:hAnsi="Times New Roman"/>
                <w:kern w:val="2"/>
                <w:sz w:val="16"/>
                <w:szCs w:val="16"/>
                <w:lang w:val="en-US" w:eastAsia="en-US" w:bidi="ar-SA"/>
              </w:rPr>
              <w:t>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16</w:t>
            </w:r>
            <w:r>
              <w:rPr>
                <w:rFonts w:eastAsia="Arial Unicode MS" w:cs="Times New Roman" w:ascii="Times New Roman" w:hAnsi="Times New Roman"/>
                <w:kern w:val="2"/>
                <w:sz w:val="16"/>
                <w:szCs w:val="16"/>
                <w:lang w:val="en-US" w:eastAsia="en-US" w:bidi="ar-SA"/>
              </w:rPr>
              <w:t>0 000.00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 муниципального(Закупка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10 000,00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87"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 муниципального.(Иные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150 000.00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150 000.00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«Развитие личных подсобных хозяйств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0640000000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ru-RU" w:eastAsia="en-US" w:bidi="ar-SA"/>
              </w:rPr>
              <w:t>40</w:t>
            </w:r>
            <w:r>
              <w:rPr>
                <w:rFonts w:eastAsia="Arial Unicode MS" w:cs="Times New Roman" w:ascii="Times New Roman" w:hAnsi="Times New Roman"/>
                <w:i/>
                <w:kern w:val="2"/>
                <w:sz w:val="16"/>
                <w:szCs w:val="16"/>
                <w:lang w:val="en-US" w:eastAsia="en-US" w:bidi="ar-SA"/>
              </w:rPr>
              <w:t xml:space="preserve">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ru-RU" w:eastAsia="en-US" w:bidi="ar-SA"/>
              </w:rPr>
              <w:t>40</w:t>
            </w:r>
            <w:r>
              <w:rPr>
                <w:rFonts w:eastAsia="Arial Unicode MS" w:cs="Times New Roman" w:ascii="Times New Roman" w:hAnsi="Times New Roman"/>
                <w:i/>
                <w:kern w:val="2"/>
                <w:sz w:val="16"/>
                <w:szCs w:val="16"/>
                <w:lang w:val="en-US" w:eastAsia="en-US" w:bidi="ar-SA"/>
              </w:rPr>
              <w:t xml:space="preserve">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 Развитие личных подсобных хозяйств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0640100000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40</w:t>
            </w:r>
            <w:r>
              <w:rPr>
                <w:rFonts w:eastAsia="Arial Unicode MS" w:cs="Times New Roman" w:ascii="Times New Roman" w:hAnsi="Times New Roman"/>
                <w:kern w:val="2"/>
                <w:sz w:val="16"/>
                <w:szCs w:val="16"/>
                <w:lang w:val="en-US" w:eastAsia="en-US" w:bidi="ar-SA"/>
              </w:rPr>
              <w:t xml:space="preserve">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40</w:t>
            </w:r>
            <w:r>
              <w:rPr>
                <w:rFonts w:eastAsia="Arial Unicode MS" w:cs="Times New Roman" w:ascii="Times New Roman" w:hAnsi="Times New Roman"/>
                <w:kern w:val="2"/>
                <w:sz w:val="16"/>
                <w:szCs w:val="16"/>
                <w:lang w:val="en-US" w:eastAsia="en-US" w:bidi="ar-SA"/>
              </w:rPr>
              <w:t xml:space="preserve">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0640100800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0640100810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20</w:t>
            </w:r>
            <w:r>
              <w:rPr>
                <w:rFonts w:eastAsia="Arial Unicode MS" w:cs="Times New Roman" w:ascii="Times New Roman" w:hAnsi="Times New Roman"/>
                <w:kern w:val="2"/>
                <w:sz w:val="16"/>
                <w:szCs w:val="16"/>
                <w:lang w:val="en-US" w:eastAsia="en-US" w:bidi="ar-SA"/>
              </w:rPr>
              <w:t xml:space="preserve">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20</w:t>
            </w:r>
            <w:r>
              <w:rPr>
                <w:rFonts w:eastAsia="Arial Unicode MS" w:cs="Times New Roman" w:ascii="Times New Roman" w:hAnsi="Times New Roman"/>
                <w:kern w:val="2"/>
                <w:sz w:val="16"/>
                <w:szCs w:val="16"/>
                <w:lang w:val="en-US" w:eastAsia="en-US" w:bidi="ar-SA"/>
              </w:rPr>
              <w:t xml:space="preserve">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0700000000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38695075,29</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38695075,29</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органов местного самоуправления администрации Лухского муниципального района»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0710000000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38490075,29</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38490075,29</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«Исполнение полномочий по решению вопросов местного значения»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29513698,29</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29513698,29</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0710100320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24276125,00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24276125,00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0710100320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2121770,00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2121770,00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0710100320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0710100330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2297828,00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2297828,00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726"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0710100340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271821,52</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271821,52</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0710180360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455245,68</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455245,68</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0710180360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26313,89</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26313,89</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376"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0710180350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4594,20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4594,20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101"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«Расходы на управление административно-хозяйственного обеспечения»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0710200000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8976377,00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8976377,00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00"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0710200890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3926849,00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3926849,00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363"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0710200890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4909528,00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4909528,00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76"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 (Иные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0710200890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140000,00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«Укрепление кадрового потенциала муниципальной службы администрации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0720000000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«Укрепление кадрового потенциала муниципальной службы администрации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кадрового потенциала муниципальной службы администрации Лухского муниципального района. (Социальное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0720100350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«Информационная открытость органов местного самоуправления  Лухского муниципального района Ивановской области и общественные связи».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0730000000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185 000.00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185 000.00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«Информационная открытость органов местного самоуправления  Лухского муниципального района Ивановской области и общественные связи».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185 000.00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185 000.00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0730100590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185 000.00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185 000.00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«Социальная поддержка граждан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0800000000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4216356,04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4216356,04</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0</w:t>
            </w:r>
            <w:r>
              <w:rPr>
                <w:rFonts w:eastAsia="Arial Unicode MS" w:cs="Times New Roman" w:ascii="Times New Roman" w:hAnsi="Times New Roman"/>
                <w:b/>
                <w:kern w:val="2"/>
                <w:sz w:val="16"/>
                <w:szCs w:val="16"/>
                <w:lang w:val="ru-RU" w:eastAsia="en-US" w:bidi="ar-SA"/>
              </w:rPr>
              <w:t>,00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«Выплаты ежемесячного пенсионного обеспечения, ежемесячной доплаты к трудовой пенсии по старости отдельным категориям граждан»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0810000000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2222000,00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2222000,00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направление «Выплаты ежемесячного пенсионного обеспечения, ежемесячной доплаты к трудовой пенсии по старости отдельным категориям граждан»</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2222000,00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2222000,00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2200000,00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2200000,00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«Обеспечение жильем молодых семей»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0820000000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жильем молодых семей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4970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«Государственная поддержка граждан в сфере     ипотечного жилищного кредитования».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0830000000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942782,00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942782,00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w:t>
            </w:r>
            <w:r>
              <w:rPr>
                <w:rFonts w:eastAsia="Arial Unicode MS" w:cs="Times New Roman" w:ascii="Times New Roman" w:hAnsi="Times New Roman"/>
                <w:i/>
                <w:kern w:val="2"/>
                <w:sz w:val="16"/>
                <w:szCs w:val="16"/>
                <w:lang w:val="ru-RU" w:eastAsia="en-US" w:bidi="ar-SA"/>
              </w:rPr>
              <w:t>,00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«Государственная поддержка граждан в сфере     ипотечного жилищного кредитования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942782,00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942782,00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w:t>
            </w:r>
            <w:r>
              <w:rPr>
                <w:rFonts w:eastAsia="Arial Unicode MS" w:cs="Times New Roman" w:ascii="Times New Roman" w:hAnsi="Times New Roman"/>
                <w:kern w:val="2"/>
                <w:sz w:val="16"/>
                <w:szCs w:val="16"/>
                <w:lang w:val="ru-RU" w:eastAsia="en-US" w:bidi="ar-SA"/>
              </w:rPr>
              <w:t>,00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08301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3100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942782,00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942782,00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w:t>
            </w:r>
            <w:r>
              <w:rPr>
                <w:rFonts w:eastAsia="Arial Unicode MS" w:cs="Times New Roman" w:ascii="Times New Roman" w:hAnsi="Times New Roman"/>
                <w:kern w:val="2"/>
                <w:sz w:val="16"/>
                <w:szCs w:val="16"/>
                <w:lang w:val="ru-RU" w:eastAsia="en-US" w:bidi="ar-SA"/>
              </w:rPr>
              <w:t>,00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«Повышение качества жизни граждан пожилого возраста»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0840000000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125000,00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125000,00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качества  жизни граждан пожилого возраста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0840100000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125000,00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125000,00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Повышение качества  жизни граждан пожилого возраста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0840100390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25000,00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создание условий для оказания медицинской помощи населению на территории муниципального района (Иные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0840100870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100 000.00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100 000.00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0850000000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23000,00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23000,00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rHeight w:val="323"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0850100400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30"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в области молодежной политики в части закрепления молодых специалистов в учреждениях социальной сферы Лухского муниципального района (Социальное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0850100400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0860000000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853574,04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853574,04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0860100000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853574,04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853574,04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08601</w:t>
            </w:r>
            <w:r>
              <w:rPr>
                <w:rFonts w:eastAsia="Arial Unicode MS" w:cs="Times New Roman" w:ascii="Times New Roman" w:hAnsi="Times New Roman"/>
                <w:kern w:val="2"/>
                <w:sz w:val="16"/>
                <w:szCs w:val="16"/>
                <w:lang w:val="en-US" w:eastAsia="en-US" w:bidi="ar-SA"/>
              </w:rPr>
              <w:t>R</w:t>
            </w:r>
            <w:r>
              <w:rPr>
                <w:rFonts w:eastAsia="Arial Unicode MS" w:cs="Times New Roman" w:ascii="Times New Roman" w:hAnsi="Times New Roman"/>
                <w:kern w:val="2"/>
                <w:sz w:val="16"/>
                <w:szCs w:val="16"/>
                <w:lang w:val="ru-RU" w:eastAsia="en-US" w:bidi="ar-SA"/>
              </w:rPr>
              <w:t>0820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853574,04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853574,04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физической культуры, спорта, туризма и повышение эффективности реализации молодежной политики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0900000000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30 000.00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30 000.00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 Развитие физической культуры, спорта и молодежной политики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0920000000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30 000.00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30 000.00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 Развитие физической культуры, спорта и молодежной политики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0920100000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Развитие физической культуры, спорта и молодежной политики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0920100420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30 000.00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«Обеспечение безопасности граждан и профилактика правонарушений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1000000000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1650244,00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1650244,00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1010000000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25 000.00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25 000.00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25 000.00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25 000.00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1010100430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25 000.00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25 000.00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1020000000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22 000.00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22 000.00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kern w:val="2"/>
                <w:sz w:val="16"/>
                <w:szCs w:val="16"/>
                <w:lang w:val="en-US" w:eastAsia="en-US" w:bidi="ar-SA"/>
              </w:rPr>
              <w:t>22 000.00</w:t>
            </w:r>
          </w:p>
        </w:tc>
        <w:tc>
          <w:tcPr>
            <w:tcW w:w="1277"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kern w:val="2"/>
                <w:sz w:val="16"/>
                <w:szCs w:val="16"/>
                <w:lang w:val="en-US" w:eastAsia="en-US" w:bidi="ar-SA"/>
              </w:rPr>
              <w:t>22 000.00</w:t>
            </w:r>
          </w:p>
        </w:tc>
        <w:tc>
          <w:tcPr>
            <w:tcW w:w="1275"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1020100440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kern w:val="2"/>
                <w:sz w:val="16"/>
                <w:szCs w:val="16"/>
                <w:lang w:val="en-US" w:eastAsia="en-US" w:bidi="ar-SA"/>
              </w:rPr>
              <w:t>22 000.00</w:t>
            </w:r>
          </w:p>
        </w:tc>
        <w:tc>
          <w:tcPr>
            <w:tcW w:w="1277"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kern w:val="2"/>
                <w:sz w:val="16"/>
                <w:szCs w:val="16"/>
                <w:lang w:val="en-US" w:eastAsia="en-US" w:bidi="ar-SA"/>
              </w:rPr>
              <w:t>22 000.00</w:t>
            </w:r>
          </w:p>
        </w:tc>
        <w:tc>
          <w:tcPr>
            <w:tcW w:w="1275"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Единой дежурно-диспетчерской службы»</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1030000000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i/>
                <w:kern w:val="2"/>
                <w:sz w:val="16"/>
                <w:szCs w:val="16"/>
                <w:lang w:val="en-US" w:eastAsia="en-US" w:bidi="ar-SA"/>
              </w:rPr>
              <w:t>1</w:t>
            </w:r>
            <w:r>
              <w:rPr>
                <w:rFonts w:eastAsia="Arial Unicode MS" w:cs=""/>
                <w:i/>
                <w:kern w:val="2"/>
                <w:sz w:val="16"/>
                <w:szCs w:val="16"/>
                <w:lang w:val="ru-RU" w:eastAsia="en-US" w:bidi="ar-SA"/>
              </w:rPr>
              <w:t>603244,00</w:t>
            </w:r>
          </w:p>
        </w:tc>
        <w:tc>
          <w:tcPr>
            <w:tcW w:w="1277" w:type="dxa"/>
            <w:tcBorders/>
          </w:tcPr>
          <w:p>
            <w:pPr>
              <w:pStyle w:val="Normal"/>
              <w:widowControl w:val="false"/>
              <w:suppressAutoHyphens w:val="true"/>
              <w:spacing w:lineRule="auto" w:line="240" w:before="0" w:after="0"/>
              <w:jc w:val="center"/>
              <w:rPr>
                <w:rFonts w:ascii="Calibri" w:hAnsi="Calibri" w:cs=""/>
                <w:lang w:eastAsia="en-US" w:bidi="ar-SA"/>
              </w:rPr>
            </w:pPr>
            <w:r>
              <w:rPr>
                <w:rFonts w:eastAsia="Arial Unicode MS" w:cs=""/>
                <w:i/>
                <w:kern w:val="2"/>
                <w:sz w:val="16"/>
                <w:szCs w:val="16"/>
                <w:lang w:val="en-US" w:eastAsia="en-US" w:bidi="ar-SA"/>
              </w:rPr>
              <w:t>1</w:t>
            </w:r>
            <w:r>
              <w:rPr>
                <w:rFonts w:eastAsia="Arial Unicode MS" w:cs=""/>
                <w:i/>
                <w:kern w:val="2"/>
                <w:sz w:val="16"/>
                <w:szCs w:val="16"/>
                <w:lang w:val="ru-RU" w:eastAsia="en-US" w:bidi="ar-SA"/>
              </w:rPr>
              <w:t>603244,00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координации действий дежурно-диспетчерских служб района при возникновении чрезвычайных ситуаций»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1603244,00</w:t>
            </w:r>
          </w:p>
        </w:tc>
        <w:tc>
          <w:tcPr>
            <w:tcW w:w="1277"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1603244,00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1603244,00</w:t>
            </w:r>
          </w:p>
        </w:tc>
        <w:tc>
          <w:tcPr>
            <w:tcW w:w="1277"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1603244,00</w:t>
            </w:r>
          </w:p>
        </w:tc>
        <w:tc>
          <w:tcPr>
            <w:tcW w:w="1275" w:type="dxa"/>
            <w:tcBorders/>
          </w:tcPr>
          <w:p>
            <w:pPr>
              <w:pStyle w:val="Normal"/>
              <w:widowControl w:val="false"/>
              <w:suppressAutoHyphens w:val="true"/>
              <w:spacing w:lineRule="auto" w:line="240" w:before="0" w:after="0"/>
              <w:jc w:val="center"/>
              <w:rPr>
                <w:rFonts w:ascii="Calibri" w:hAnsi="Calibri" w:cs=""/>
                <w:lang w:val="ru-RU" w:eastAsia="en-US" w:bidi="ar-SA"/>
              </w:rPr>
            </w:pPr>
            <w:r>
              <w:rPr>
                <w:rFonts w:eastAsia="Arial Unicode MS" w:cs=""/>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1364364,00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1364364,00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238880,00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238880,00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«Совершенствование управления муниципальными финансами».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1100000000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200 000.00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«Обеспечение финансирования непредвиденных расходов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1120000000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200 000.00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«Резервные фонды местных администраций».</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1120100000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Резервные фонды  администрации Лухского муниципального района. (Иные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1120120010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200 000.00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«Создание благоприятных условий  в целях привлечения медицинских работников  для работы в сфере здравоохранения в Лухском муниципальном районе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1400000000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1410000000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1410100720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газификации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1500000000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«Развитие газификации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1510000000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газификации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1510100000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«Улучшение условий и охраны труда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1600000000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236 000.00</w:t>
            </w:r>
          </w:p>
          <w:p>
            <w:pPr>
              <w:pStyle w:val="Normal"/>
              <w:widowControl w:val="false"/>
              <w:suppressAutoHyphens w:val="true"/>
              <w:spacing w:lineRule="auto" w:line="240" w:before="0" w:after="0"/>
              <w:jc w:val="center"/>
              <w:rPr>
                <w:rFonts w:ascii="Times New Roman" w:hAnsi="Times New Roman" w:eastAsia="Arial Unicode MS" w:cs="Times New Roman"/>
                <w:b/>
                <w:b/>
                <w:kern w:val="2"/>
                <w:szCs w:val="16"/>
                <w:lang w:val="en-US"/>
              </w:rPr>
            </w:pPr>
            <w:r>
              <w:rPr>
                <w:rFonts w:eastAsia="Arial Unicode MS" w:cs="Times New Roman" w:ascii="Times New Roman" w:hAnsi="Times New Roman"/>
                <w:b/>
                <w:kern w:val="0"/>
                <w:sz w:val="22"/>
                <w:szCs w:val="22"/>
                <w:lang w:val="ru-RU" w:eastAsia="en-US" w:bidi="ar-SA"/>
              </w:rPr>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236 000.00</w:t>
            </w:r>
          </w:p>
          <w:p>
            <w:pPr>
              <w:pStyle w:val="Normal"/>
              <w:widowControl w:val="false"/>
              <w:suppressAutoHyphens w:val="true"/>
              <w:spacing w:lineRule="auto" w:line="240" w:before="0" w:after="0"/>
              <w:jc w:val="center"/>
              <w:rPr>
                <w:rFonts w:ascii="Times New Roman" w:hAnsi="Times New Roman" w:eastAsia="Arial Unicode MS" w:cs="Times New Roman"/>
                <w:b/>
                <w:b/>
                <w:kern w:val="2"/>
                <w:szCs w:val="16"/>
                <w:lang w:val="en-US"/>
              </w:rPr>
            </w:pPr>
            <w:r>
              <w:rPr>
                <w:rFonts w:eastAsia="Arial Unicode MS" w:cs="Times New Roman" w:ascii="Times New Roman" w:hAnsi="Times New Roman"/>
                <w:b/>
                <w:kern w:val="0"/>
                <w:sz w:val="22"/>
                <w:szCs w:val="22"/>
                <w:lang w:val="ru-RU" w:eastAsia="en-US" w:bidi="ar-SA"/>
              </w:rPr>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1610000000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236 000.00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236 000.00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1610100000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236000,00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236000,00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1610100760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236 000.00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236 000.00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Планировка территории и проведение комплексных кадастровых работ на территории Лухского муниципального района Ивановской области «.</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1700000000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419270,28</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419270,28</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1710000000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153262,00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153262,00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1710100000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153262,00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153262,00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403"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Планировка территории и проведение комплексных кадастровых работ на территории Лухского муниципального района Ивановской области.(Закупка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1710100780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153262,00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153262,00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149"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1710200000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266008,28</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266008,28</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17102</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5990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266008,28</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266008,28</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1800000000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Подпрограмма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1810000000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i/>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Основное мероприятие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1810100000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1810100790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органов  местного самоуправления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400000000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2609763,00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b/>
                <w:kern w:val="2"/>
                <w:sz w:val="16"/>
                <w:szCs w:val="16"/>
                <w:lang w:val="en-US" w:eastAsia="en-US" w:bidi="ar-SA"/>
              </w:rPr>
              <w:t>2609763,00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области.(Иные бюджетные ассигнования)</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4090090010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r>
      <w:tr>
        <w:trPr>
          <w:trHeight w:val="346"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4090090030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83333,33</w:t>
            </w:r>
          </w:p>
        </w:tc>
        <w:tc>
          <w:tcPr>
            <w:tcW w:w="1277"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83333,33</w:t>
            </w:r>
          </w:p>
        </w:tc>
        <w:tc>
          <w:tcPr>
            <w:tcW w:w="1275"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исполнение судебных актов Лухского муниципального района (Капитальные  вложения в объекты государственной (муниципальной) собственности)</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4090090030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1016666,67</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1016666,67</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576"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4090090040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1194066,86</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1194066,86</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rHeight w:val="161" w:hRule="atLeast"/>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 за счёт средствпоселений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4090090050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231765,00</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231765,00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4090090040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33931,14</w:t>
            </w:r>
          </w:p>
        </w:tc>
        <w:tc>
          <w:tcPr>
            <w:tcW w:w="1277"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33931,14</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4090051200</w:t>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c>
          <w:tcPr>
            <w:tcW w:w="1277" w:type="dxa"/>
            <w:tcBorders/>
          </w:tcPr>
          <w:p>
            <w:pPr>
              <w:pStyle w:val="Normal"/>
              <w:widowControl w:val="false"/>
              <w:suppressAutoHyphens w:val="true"/>
              <w:spacing w:lineRule="auto" w:line="240" w:before="0" w:after="0"/>
              <w:jc w:val="center"/>
              <w:rPr>
                <w:lang w:eastAsia="en-US" w:bidi="ar-SA"/>
              </w:rPr>
            </w:pPr>
            <w:r>
              <w:rPr>
                <w:rFonts w:eastAsia="Arial Unicode MS" w:cs="Times New Roman" w:ascii="Times New Roman" w:hAnsi="Times New Roman"/>
                <w:kern w:val="2"/>
                <w:sz w:val="16"/>
                <w:szCs w:val="16"/>
                <w:lang w:val="en-US" w:eastAsia="en-US" w:bidi="ar-SA"/>
              </w:rPr>
              <w:t>0,00</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Всего расходов:</w:t>
            </w:r>
          </w:p>
        </w:tc>
        <w:tc>
          <w:tcPr>
            <w:tcW w:w="113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b/>
                <w:bCs/>
                <w:kern w:val="0"/>
                <w:sz w:val="16"/>
                <w:szCs w:val="16"/>
                <w:lang w:val="ru-RU" w:eastAsia="en-US" w:bidi="ar-SA"/>
              </w:rPr>
              <w:t>163014114,42</w:t>
            </w:r>
          </w:p>
        </w:tc>
        <w:tc>
          <w:tcPr>
            <w:tcW w:w="1277" w:type="dxa"/>
            <w:tcBorders/>
          </w:tcPr>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b/>
                <w:bCs/>
                <w:kern w:val="0"/>
                <w:sz w:val="16"/>
                <w:szCs w:val="16"/>
                <w:lang w:val="ru-RU" w:eastAsia="en-US" w:bidi="ar-SA"/>
              </w:rPr>
              <w:t>169565605,85</w:t>
            </w:r>
          </w:p>
        </w:tc>
        <w:tc>
          <w:tcPr>
            <w:tcW w:w="1275" w:type="dxa"/>
            <w:tcBorders/>
          </w:tcPr>
          <w:p>
            <w:pPr>
              <w:pStyle w:val="Normal"/>
              <w:widowControl w:val="false"/>
              <w:suppressAutoHyphens w:val="true"/>
              <w:spacing w:lineRule="auto" w:line="240" w:before="0" w:after="0"/>
              <w:jc w:val="center"/>
              <w:rPr>
                <w:lang w:val="ru-RU" w:eastAsia="en-US" w:bidi="ar-SA"/>
              </w:rPr>
            </w:pPr>
            <w:r>
              <w:rPr>
                <w:rFonts w:eastAsia="Arial Unicode MS" w:cs="Times New Roman" w:ascii="Times New Roman" w:hAnsi="Times New Roman"/>
                <w:b/>
                <w:kern w:val="2"/>
                <w:sz w:val="16"/>
                <w:szCs w:val="16"/>
                <w:lang w:val="ru-RU" w:eastAsia="en-US" w:bidi="ar-SA"/>
              </w:rPr>
              <w:t>6551491,43</w:t>
            </w:r>
          </w:p>
        </w:tc>
      </w:tr>
    </w:tbl>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№3</w:t>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 xml:space="preserve">к заключению от </w:t>
      </w:r>
      <w:r>
        <w:rPr>
          <w:rFonts w:eastAsia="Arial Unicode MS" w:ascii="Times New Roman" w:hAnsi="Times New Roman"/>
          <w:kern w:val="2"/>
          <w:sz w:val="16"/>
          <w:szCs w:val="16"/>
          <w:lang w:val="en-US"/>
        </w:rPr>
        <w:t>2</w:t>
      </w:r>
      <w:r>
        <w:rPr>
          <w:rFonts w:eastAsia="Arial Unicode MS" w:ascii="Times New Roman" w:hAnsi="Times New Roman"/>
          <w:kern w:val="2"/>
          <w:sz w:val="16"/>
          <w:szCs w:val="16"/>
        </w:rPr>
        <w:t>5</w:t>
      </w:r>
      <w:r>
        <w:rPr>
          <w:rFonts w:eastAsia="Arial Unicode MS" w:ascii="Times New Roman" w:hAnsi="Times New Roman"/>
          <w:kern w:val="2"/>
          <w:sz w:val="16"/>
          <w:szCs w:val="16"/>
          <w:lang w:val="en-US"/>
        </w:rPr>
        <w:t>.0</w:t>
      </w:r>
      <w:r>
        <w:rPr>
          <w:rFonts w:eastAsia="Arial Unicode MS" w:ascii="Times New Roman" w:hAnsi="Times New Roman"/>
          <w:kern w:val="2"/>
          <w:sz w:val="16"/>
          <w:szCs w:val="16"/>
        </w:rPr>
        <w:t>7</w:t>
      </w:r>
      <w:r>
        <w:rPr>
          <w:rFonts w:eastAsia="Arial Unicode MS" w:ascii="Times New Roman" w:hAnsi="Times New Roman"/>
          <w:kern w:val="2"/>
          <w:sz w:val="16"/>
          <w:szCs w:val="16"/>
          <w:lang w:val="en-US"/>
        </w:rPr>
        <w:t>.2023г</w:t>
      </w:r>
      <w:r>
        <w:rPr>
          <w:rFonts w:eastAsia="Arial Unicode MS" w:ascii="Times New Roman" w:hAnsi="Times New Roman"/>
          <w:kern w:val="2"/>
          <w:sz w:val="16"/>
          <w:szCs w:val="16"/>
        </w:rPr>
        <w:t>. №35</w:t>
      </w:r>
    </w:p>
    <w:tbl>
      <w:tblPr>
        <w:tblStyle w:val="af2"/>
        <w:tblW w:w="15300" w:type="dxa"/>
        <w:jc w:val="left"/>
        <w:tblInd w:w="0" w:type="dxa"/>
        <w:tblLayout w:type="fixed"/>
        <w:tblCellMar>
          <w:top w:w="0" w:type="dxa"/>
          <w:left w:w="108" w:type="dxa"/>
          <w:bottom w:w="0" w:type="dxa"/>
          <w:right w:w="108" w:type="dxa"/>
        </w:tblCellMar>
        <w:tblLook w:val="04a0"/>
      </w:tblPr>
      <w:tblGrid>
        <w:gridCol w:w="7619"/>
        <w:gridCol w:w="569"/>
        <w:gridCol w:w="566"/>
        <w:gridCol w:w="568"/>
        <w:gridCol w:w="1163"/>
        <w:gridCol w:w="537"/>
        <w:gridCol w:w="1683"/>
        <w:gridCol w:w="1305"/>
        <w:gridCol w:w="1288"/>
      </w:tblGrid>
      <w:tr>
        <w:trPr/>
        <w:tc>
          <w:tcPr>
            <w:tcW w:w="7619"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Наименование</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Код ГРБС</w:t>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Раздел</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Подраздел</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Целевая статья</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Вид расходов</w:t>
            </w:r>
          </w:p>
        </w:tc>
        <w:tc>
          <w:tcPr>
            <w:tcW w:w="168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 xml:space="preserve">Утверждено решением о бюджете на 2023 год (руб.) </w:t>
            </w:r>
          </w:p>
        </w:tc>
        <w:tc>
          <w:tcPr>
            <w:tcW w:w="1305" w:type="dxa"/>
            <w:tcBorders/>
          </w:tcPr>
          <w:p>
            <w:pPr>
              <w:pStyle w:val="Normal"/>
              <w:widowControl w:val="false"/>
              <w:suppressAutoHyphens w:val="tru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2023 год</w:t>
            </w:r>
          </w:p>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1288"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Отклонение</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Комитет по управлению муниципальным имуществом  и земельным отношениям Лухского муниципального района</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041</w:t>
            </w:r>
          </w:p>
        </w:tc>
        <w:tc>
          <w:tcPr>
            <w:tcW w:w="566"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00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00</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0000000000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000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b/>
                <w:kern w:val="0"/>
                <w:sz w:val="16"/>
                <w:szCs w:val="16"/>
                <w:lang w:val="ru-RU" w:eastAsia="en-US" w:bidi="ar-SA"/>
              </w:rPr>
              <w:t>28871464,38</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b/>
                <w:kern w:val="0"/>
                <w:sz w:val="16"/>
                <w:szCs w:val="16"/>
                <w:lang w:val="ru-RU" w:eastAsia="en-US" w:bidi="ar-SA"/>
              </w:rPr>
              <w:t>32282299,95</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3 410 835,57</w:t>
            </w:r>
          </w:p>
        </w:tc>
      </w:tr>
      <w:tr>
        <w:trPr>
          <w:trHeight w:val="652"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021010180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4762019,00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4762019,00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ind w:firstLine="708"/>
              <w:jc w:val="left"/>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r>
      <w:tr>
        <w:trPr>
          <w:trHeight w:val="57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657460,00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657460,00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52"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2620,00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2620,00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91761,00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91761,00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0220100200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4822055,00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4822055,00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0220182910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1614074,00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1614074,00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2220000,00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2220000,00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320000,00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320000,00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Планировка территории и проведение комплексных кадастровых работ на территории Лухского муниципального района Ивановской области.(Закупка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1710100780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153262,00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153262,00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80" w:hRule="atLeast"/>
        </w:trPr>
        <w:tc>
          <w:tcPr>
            <w:tcW w:w="7619"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4090090030</w:t>
            </w:r>
          </w:p>
        </w:tc>
        <w:tc>
          <w:tcPr>
            <w:tcW w:w="53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83333,33</w:t>
            </w:r>
          </w:p>
        </w:tc>
        <w:tc>
          <w:tcPr>
            <w:tcW w:w="130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83333,33</w:t>
            </w:r>
          </w:p>
        </w:tc>
        <w:tc>
          <w:tcPr>
            <w:tcW w:w="128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61" w:hRule="atLeast"/>
        </w:trPr>
        <w:tc>
          <w:tcPr>
            <w:tcW w:w="7619"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Расходы на исполнение судебных актов Лухского муниципального района (капитальные вложения в объекты государственной (муниципальной) собственности)</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13</w:t>
            </w:r>
          </w:p>
        </w:tc>
        <w:tc>
          <w:tcPr>
            <w:tcW w:w="1163"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4090090030</w:t>
            </w:r>
          </w:p>
        </w:tc>
        <w:tc>
          <w:tcPr>
            <w:tcW w:w="537"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400</w:t>
            </w:r>
          </w:p>
        </w:tc>
        <w:tc>
          <w:tcPr>
            <w:tcW w:w="1683"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1 016 666,67</w:t>
            </w:r>
          </w:p>
        </w:tc>
        <w:tc>
          <w:tcPr>
            <w:tcW w:w="1305"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1 016 666,67</w:t>
            </w:r>
          </w:p>
        </w:tc>
        <w:tc>
          <w:tcPr>
            <w:tcW w:w="1288"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0310180370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70161,96</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70161,96</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0310182400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210588,00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210588,00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ru-RU" w:eastAsia="en-US" w:bidi="ar-SA"/>
              </w:rPr>
              <w:t>17102</w:t>
            </w:r>
            <w:r>
              <w:rPr>
                <w:rFonts w:eastAsia="Calibri" w:cs="Times New Roman" w:ascii="Times New Roman" w:hAnsi="Times New Roman"/>
                <w:kern w:val="0"/>
                <w:sz w:val="16"/>
                <w:szCs w:val="16"/>
                <w:lang w:val="fr-FR" w:eastAsia="en-US" w:bidi="ar-SA"/>
              </w:rPr>
              <w:t>L</w:t>
            </w:r>
            <w:r>
              <w:rPr>
                <w:rFonts w:eastAsia="Calibri" w:cs="Times New Roman" w:ascii="Times New Roman" w:hAnsi="Times New Roman"/>
                <w:kern w:val="0"/>
                <w:sz w:val="16"/>
                <w:szCs w:val="16"/>
                <w:lang w:val="en-US" w:eastAsia="en-US" w:bidi="ar-SA"/>
              </w:rPr>
              <w:t>5990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266008.28</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266008.28</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0510100270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1487741,90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1487741,90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76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en-US" w:eastAsia="en-US" w:bidi="ar-SA"/>
              </w:rPr>
              <w:t>05101</w:t>
            </w:r>
            <w:r>
              <w:rPr>
                <w:rFonts w:eastAsia="Calibri" w:cs="Times New Roman" w:ascii="Times New Roman" w:hAnsi="Times New Roman"/>
                <w:kern w:val="0"/>
                <w:sz w:val="16"/>
                <w:szCs w:val="16"/>
                <w:lang w:val="fr-FR" w:eastAsia="en-US" w:bidi="ar-SA"/>
              </w:rPr>
              <w:t>S0510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7320139.20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7320139.20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310" w:hRule="atLeast"/>
        </w:trPr>
        <w:tc>
          <w:tcPr>
            <w:tcW w:w="7619"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тепло – и водоснабжение поселений, входящих в состав Лухского муниципального района (Иные бюджетные ассигнования)</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568"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0240100820</w:t>
            </w:r>
          </w:p>
        </w:tc>
        <w:tc>
          <w:tcPr>
            <w:tcW w:w="53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2720000,00</w:t>
            </w:r>
          </w:p>
        </w:tc>
        <w:tc>
          <w:tcPr>
            <w:tcW w:w="130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3630000,00</w:t>
            </w:r>
          </w:p>
        </w:tc>
        <w:tc>
          <w:tcPr>
            <w:tcW w:w="128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910000,00</w:t>
            </w:r>
          </w:p>
        </w:tc>
      </w:tr>
      <w:tr>
        <w:trPr>
          <w:trHeight w:val="250" w:hRule="atLeast"/>
        </w:trPr>
        <w:tc>
          <w:tcPr>
            <w:tcW w:w="7619"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05</w:t>
            </w:r>
          </w:p>
        </w:tc>
        <w:tc>
          <w:tcPr>
            <w:tcW w:w="568"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3"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02402</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6800</w:t>
            </w:r>
          </w:p>
        </w:tc>
        <w:tc>
          <w:tcPr>
            <w:tcW w:w="537"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305"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2526096,57</w:t>
            </w:r>
          </w:p>
        </w:tc>
        <w:tc>
          <w:tcPr>
            <w:tcW w:w="1288"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2526096,57</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jc w:val="left"/>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jc w:val="left"/>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03101S6200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0310100230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проведения мероприятий по особо охраняемым природным территориям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0310100730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50000.00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24739,00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-25261,00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создание условий для оказания медицинской помощи населению на территории муниципального района (Иные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0840100870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100000.00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100000.00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08601R0820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400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853574.04</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853574.04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Отдел образования Лухского муниципального района</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042</w:t>
            </w:r>
          </w:p>
        </w:tc>
        <w:tc>
          <w:tcPr>
            <w:tcW w:w="566"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0000000000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22"/>
                <w:szCs w:val="22"/>
                <w:lang w:val="ru-RU" w:eastAsia="en-US" w:bidi="ar-SA"/>
              </w:rPr>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78209511,20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81350167,06</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3140655,86</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0110100010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5916143.00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5813634,44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-102508,56</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0110100010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3974073,55</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3974073,55</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 (Иные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0110100010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5000.00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0110100020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507696,97</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507696,97</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0110100030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199380.00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199380.00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0110180100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162216.00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162216.00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0110180170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5447333.00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5447333.00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361"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0110180170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26718.00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26718.00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01201S1950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3393939,40</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3393939,40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Капитальный ремонт объектов дошкольного образования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01101</w:t>
            </w:r>
            <w:r>
              <w:rPr>
                <w:rFonts w:eastAsia="Calibri" w:cs="Times New Roman" w:ascii="Times New Roman" w:hAnsi="Times New Roman"/>
                <w:kern w:val="0"/>
                <w:sz w:val="16"/>
                <w:szCs w:val="16"/>
                <w:lang w:val="en-US" w:eastAsia="en-US" w:bidi="ar-SA"/>
              </w:rPr>
              <w:t>S8900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en-US" w:eastAsia="en-US" w:bidi="ar-SA"/>
              </w:rPr>
              <w:t>200</w:t>
            </w:r>
          </w:p>
        </w:tc>
        <w:tc>
          <w:tcPr>
            <w:tcW w:w="1683"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3030303,03</w:t>
            </w:r>
          </w:p>
        </w:tc>
        <w:tc>
          <w:tcPr>
            <w:tcW w:w="1305"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3030303,03</w:t>
            </w:r>
          </w:p>
        </w:tc>
        <w:tc>
          <w:tcPr>
            <w:tcW w:w="1288" w:type="dxa"/>
            <w:tcBorders/>
          </w:tcPr>
          <w:p>
            <w:pPr>
              <w:pStyle w:val="Normal"/>
              <w:widowControl w:val="false"/>
              <w:suppressAutoHyphens w:val="true"/>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19" w:type="dxa"/>
            <w:tcBorders>
              <w:top w:val="nil"/>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op w:val="nil"/>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op w:val="nil"/>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op w:val="nil"/>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0120100040</w:t>
            </w:r>
          </w:p>
        </w:tc>
        <w:tc>
          <w:tcPr>
            <w:tcW w:w="537" w:type="dxa"/>
            <w:tcBorders>
              <w:top w:val="nil"/>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op w:val="nil"/>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253766.00</w:t>
            </w:r>
          </w:p>
        </w:tc>
        <w:tc>
          <w:tcPr>
            <w:tcW w:w="1305" w:type="dxa"/>
            <w:tcBorders>
              <w:top w:val="nil"/>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253766.00</w:t>
            </w:r>
          </w:p>
        </w:tc>
        <w:tc>
          <w:tcPr>
            <w:tcW w:w="1288"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87"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6277333,88</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8280503,88</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2003170,00</w:t>
            </w:r>
          </w:p>
        </w:tc>
      </w:tr>
      <w:tr>
        <w:trPr>
          <w:trHeight w:val="161"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4932200.00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4879200,00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-53000,00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ТРУ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934445,00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1184445,00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250000,00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700000.00</w:t>
            </w:r>
          </w:p>
        </w:tc>
        <w:tc>
          <w:tcPr>
            <w:tcW w:w="130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fr-FR" w:eastAsia="en-US" w:bidi="ar-SA"/>
              </w:rPr>
              <w:t>7</w:t>
            </w:r>
            <w:r>
              <w:rPr>
                <w:rFonts w:eastAsia="Calibri" w:cs="Times New Roman" w:ascii="Times New Roman" w:hAnsi="Times New Roman"/>
                <w:kern w:val="0"/>
                <w:sz w:val="16"/>
                <w:szCs w:val="16"/>
                <w:lang w:val="ru-RU" w:eastAsia="en-US" w:bidi="ar-SA"/>
              </w:rPr>
              <w:t>53</w:t>
            </w:r>
            <w:r>
              <w:rPr>
                <w:rFonts w:eastAsia="Calibri" w:cs="Times New Roman" w:ascii="Times New Roman" w:hAnsi="Times New Roman"/>
                <w:kern w:val="0"/>
                <w:sz w:val="16"/>
                <w:szCs w:val="16"/>
                <w:lang w:val="fr-FR" w:eastAsia="en-US" w:bidi="ar-SA"/>
              </w:rPr>
              <w:t>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53000,00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263424.00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263424.00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90132.00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90132.00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  (Закупка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34500.00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34500.00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550" w:hRule="atLeast"/>
        </w:trPr>
        <w:tc>
          <w:tcPr>
            <w:tcW w:w="7619"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0120100080</w:t>
            </w:r>
          </w:p>
        </w:tc>
        <w:tc>
          <w:tcPr>
            <w:tcW w:w="53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fr-FR" w:eastAsia="en-US" w:bidi="ar-SA"/>
              </w:rPr>
              <w:t>90278.00</w:t>
            </w:r>
          </w:p>
        </w:tc>
        <w:tc>
          <w:tcPr>
            <w:tcW w:w="1305"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fr-FR" w:eastAsia="en-US" w:bidi="ar-SA"/>
              </w:rPr>
              <w:t>90278.00</w:t>
            </w:r>
          </w:p>
        </w:tc>
        <w:tc>
          <w:tcPr>
            <w:tcW w:w="128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80" w:hRule="atLeast"/>
        </w:trPr>
        <w:tc>
          <w:tcPr>
            <w:tcW w:w="7619"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Обустройство хоккейной площадки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8"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3"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0120100900</w:t>
            </w:r>
          </w:p>
        </w:tc>
        <w:tc>
          <w:tcPr>
            <w:tcW w:w="537"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3"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305"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990000,00</w:t>
            </w:r>
          </w:p>
        </w:tc>
        <w:tc>
          <w:tcPr>
            <w:tcW w:w="1288"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990000,00</w:t>
            </w:r>
          </w:p>
        </w:tc>
      </w:tr>
      <w:tr>
        <w:trPr>
          <w:trHeight w:val="726"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0120153031</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184"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en-US"/>
              </w:rPr>
            </w:pPr>
            <w:r>
              <w:rPr>
                <w:rFonts w:eastAsia="Calibri" w:cs="Times New Roman" w:ascii="Times New Roman" w:hAnsi="Times New Roman"/>
                <w:kern w:val="0"/>
                <w:sz w:val="16"/>
                <w:szCs w:val="16"/>
                <w:lang w:val="fr-FR" w:eastAsia="en-US" w:bidi="ar-SA"/>
              </w:rPr>
              <w:t>01201</w:t>
            </w:r>
            <w:r>
              <w:rPr>
                <w:rFonts w:eastAsia="Calibri" w:cs="Times New Roman" w:ascii="Times New Roman" w:hAnsi="Times New Roman"/>
                <w:kern w:val="0"/>
                <w:sz w:val="16"/>
                <w:szCs w:val="16"/>
                <w:lang w:val="en-US" w:eastAsia="en-US" w:bidi="ar-SA"/>
              </w:rPr>
              <w:t>L3031</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1406160.00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1406160.00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576"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0120153031</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161"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01201L3031</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859320.00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859320.00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0120180150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15526691.50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15526691.50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ТРУ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0120180150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182377.00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182377.00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0120180150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15455393.75</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15455393.75</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01201L3041</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472728.64</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472728.64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01201L3041</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992729.64</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992729.64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01201S1950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505050.51</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505050.51</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ТРУ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0120189700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138140.64</w:t>
            </w:r>
          </w:p>
        </w:tc>
        <w:tc>
          <w:tcPr>
            <w:tcW w:w="1305"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16"/>
                <w:szCs w:val="16"/>
                <w:lang w:val="ru-RU" w:eastAsia="en-US" w:bidi="ar-SA"/>
              </w:rPr>
              <w:t>79976,16</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-58164,48</w:t>
            </w:r>
          </w:p>
        </w:tc>
      </w:tr>
      <w:tr>
        <w:trPr>
          <w:trHeight w:val="2488"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0120189700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138140.64</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138140.64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461"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012EB51792</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71177.81</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71177.81</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156"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012EB51792</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71177.81</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71177.81</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5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01301S1420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7819.90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7819.90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584"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0130181420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643838.39</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643838.39</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76"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0130200880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1734756.73</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1734756.73</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45"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0130200880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32"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01302S1950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15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0160100150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84321.00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84321.00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23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0160100150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75980.00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75980.00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01601S0190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01601S0190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334"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0160180200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506"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0160180200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173"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01601S0190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90720,00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90720,00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rHeight w:val="172"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01601S0190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201285,00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201285,00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rHeight w:val="103"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0160180200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17010.00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17010.00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104"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0160180200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11340.00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11340.00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509"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0150100140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2968187.00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2968187.00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rHeight w:val="771" w:hRule="atLeast"/>
        </w:trPr>
        <w:tc>
          <w:tcPr>
            <w:tcW w:w="7619"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0110180110</w:t>
            </w:r>
          </w:p>
        </w:tc>
        <w:tc>
          <w:tcPr>
            <w:tcW w:w="53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fr-FR" w:eastAsia="en-US" w:bidi="ar-SA"/>
              </w:rPr>
              <w:t>174827.66</w:t>
            </w:r>
          </w:p>
        </w:tc>
        <w:tc>
          <w:tcPr>
            <w:tcW w:w="130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130478,00</w:t>
            </w:r>
          </w:p>
        </w:tc>
        <w:tc>
          <w:tcPr>
            <w:tcW w:w="1288" w:type="dxa"/>
            <w:tcBorders/>
          </w:tcPr>
          <w:p>
            <w:pPr>
              <w:pStyle w:val="Normal"/>
              <w:widowControl w:val="false"/>
              <w:suppressAutoHyphens w:val="true"/>
              <w:spacing w:lineRule="auto" w:line="240" w:before="0" w:after="0"/>
              <w:contextualSpacing/>
              <w:jc w:val="center"/>
              <w:rPr>
                <w:rFonts w:ascii="Calibri" w:hAnsi="Calibri" w:cs=""/>
                <w:kern w:val="0"/>
                <w:lang w:val="ru-RU" w:eastAsia="en-US" w:bidi="ar-SA"/>
              </w:rPr>
            </w:pPr>
            <w:r>
              <w:rPr>
                <w:rFonts w:eastAsia="Calibri" w:cs=""/>
                <w:kern w:val="0"/>
                <w:sz w:val="16"/>
                <w:szCs w:val="16"/>
                <w:lang w:val="ru-RU" w:eastAsia="en-US" w:bidi="ar-SA"/>
              </w:rPr>
              <w:t>-44349,66</w:t>
            </w:r>
          </w:p>
        </w:tc>
      </w:tr>
      <w:tr>
        <w:trPr>
          <w:trHeight w:val="138" w:hRule="atLeast"/>
        </w:trPr>
        <w:tc>
          <w:tcPr>
            <w:tcW w:w="7619"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w:t>
            </w:r>
          </w:p>
        </w:tc>
        <w:tc>
          <w:tcPr>
            <w:tcW w:w="568"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04</w:t>
            </w:r>
          </w:p>
        </w:tc>
        <w:tc>
          <w:tcPr>
            <w:tcW w:w="1163"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0110181010</w:t>
            </w:r>
          </w:p>
        </w:tc>
        <w:tc>
          <w:tcPr>
            <w:tcW w:w="537"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300</w:t>
            </w:r>
          </w:p>
        </w:tc>
        <w:tc>
          <w:tcPr>
            <w:tcW w:w="1683"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82955,75</w:t>
            </w:r>
          </w:p>
        </w:tc>
        <w:tc>
          <w:tcPr>
            <w:tcW w:w="1305"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82955,75</w:t>
            </w:r>
          </w:p>
        </w:tc>
        <w:tc>
          <w:tcPr>
            <w:tcW w:w="1288" w:type="dxa"/>
            <w:tcBorders/>
          </w:tcPr>
          <w:p>
            <w:pPr>
              <w:pStyle w:val="Normal"/>
              <w:widowControl w:val="false"/>
              <w:suppressAutoHyphens w:val="true"/>
              <w:spacing w:before="0" w:after="200"/>
              <w:contextualSpacing/>
              <w:jc w:val="center"/>
              <w:rPr>
                <w:rFonts w:eastAsia="Calibri"/>
                <w:sz w:val="16"/>
                <w:szCs w:val="16"/>
              </w:rPr>
            </w:pPr>
            <w:r>
              <w:rPr>
                <w:rFonts w:eastAsia="Calibri" w:cs=""/>
                <w:kern w:val="0"/>
                <w:sz w:val="16"/>
                <w:szCs w:val="16"/>
                <w:lang w:val="ru-RU" w:eastAsia="en-US" w:bidi="ar-SA"/>
              </w:rPr>
              <w:t>0,00</w:t>
            </w:r>
          </w:p>
        </w:tc>
      </w:tr>
      <w:tr>
        <w:trPr>
          <w:trHeight w:val="322"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здравоохранения, спорта и физической культуры, туризма в Лухском муниципальном районе.(Закупка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0170100160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0.00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219"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здравоохранения, спорта и физической культуры, туризма в Лухском муниципальном районе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0170100160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51500.00</w:t>
            </w:r>
          </w:p>
        </w:tc>
        <w:tc>
          <w:tcPr>
            <w:tcW w:w="1305" w:type="dxa"/>
            <w:tcBorders/>
          </w:tcPr>
          <w:p>
            <w:pPr>
              <w:pStyle w:val="Normal"/>
              <w:widowControl w:val="false"/>
              <w:suppressAutoHyphens w:val="true"/>
              <w:spacing w:lineRule="auto" w:line="240" w:before="0" w:after="0"/>
              <w:jc w:val="both"/>
              <w:rPr>
                <w:kern w:val="0"/>
                <w:lang w:eastAsia="en-US" w:bidi="ar-SA"/>
              </w:rPr>
            </w:pPr>
            <w:r>
              <w:rPr>
                <w:rFonts w:eastAsia="Calibri" w:cs="Times New Roman" w:ascii="Times New Roman" w:hAnsi="Times New Roman"/>
                <w:kern w:val="0"/>
                <w:sz w:val="16"/>
                <w:szCs w:val="16"/>
                <w:lang w:val="fr-FR" w:eastAsia="en-US" w:bidi="ar-SA"/>
              </w:rPr>
              <w:t>51500.00</w:t>
            </w:r>
          </w:p>
        </w:tc>
        <w:tc>
          <w:tcPr>
            <w:tcW w:w="1288" w:type="dxa"/>
            <w:tcBorders/>
          </w:tcPr>
          <w:p>
            <w:pPr>
              <w:pStyle w:val="Normal"/>
              <w:widowControl w:val="false"/>
              <w:suppressAutoHyphens w:val="true"/>
              <w:spacing w:lineRule="auto" w:line="240" w:before="0" w:after="0"/>
              <w:jc w:val="center"/>
              <w:rPr>
                <w:rFonts w:ascii="Calibri" w:hAnsi="Calibri" w:cs=""/>
                <w:kern w:val="0"/>
                <w:lang w:eastAsia="en-US" w:bidi="ar-SA"/>
              </w:rPr>
            </w:pPr>
            <w:r>
              <w:rPr>
                <w:rFonts w:eastAsia="Calibri" w:cs=""/>
                <w:kern w:val="0"/>
                <w:sz w:val="16"/>
                <w:szCs w:val="16"/>
                <w:lang w:val="en-US" w:eastAsia="en-US" w:bidi="ar-SA"/>
              </w:rPr>
              <w:t>0.00</w:t>
            </w:r>
          </w:p>
        </w:tc>
      </w:tr>
      <w:tr>
        <w:trPr>
          <w:trHeight w:val="422" w:hRule="atLeast"/>
        </w:trPr>
        <w:tc>
          <w:tcPr>
            <w:tcW w:w="7619" w:type="dxa"/>
            <w:tcBorders/>
          </w:tcPr>
          <w:p>
            <w:pPr>
              <w:pStyle w:val="Normal"/>
              <w:widowControl w:val="false"/>
              <w:suppressAutoHyphens w:val="true"/>
              <w:spacing w:lineRule="auto" w:line="240" w:before="0" w:after="0"/>
              <w:contextualSpacing/>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Финансовый отдел администрации Лухского муниципального района</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043</w:t>
            </w:r>
          </w:p>
        </w:tc>
        <w:tc>
          <w:tcPr>
            <w:tcW w:w="566" w:type="dxa"/>
            <w:tcBorders/>
          </w:tcPr>
          <w:p>
            <w:pPr>
              <w:pStyle w:val="Normal"/>
              <w:widowControl w:val="false"/>
              <w:suppressAutoHyphens w:val="true"/>
              <w:spacing w:lineRule="auto" w:line="240" w:before="0" w:after="0"/>
              <w:contextualSpacing/>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568" w:type="dxa"/>
            <w:tcBorders/>
          </w:tcPr>
          <w:p>
            <w:pPr>
              <w:pStyle w:val="Normal"/>
              <w:widowControl w:val="false"/>
              <w:suppressAutoHyphens w:val="true"/>
              <w:spacing w:lineRule="auto" w:line="240" w:before="0" w:after="0"/>
              <w:contextualSpacing/>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1163" w:type="dxa"/>
            <w:tcBorders/>
          </w:tcPr>
          <w:p>
            <w:pPr>
              <w:pStyle w:val="Normal"/>
              <w:widowControl w:val="false"/>
              <w:suppressAutoHyphens w:val="true"/>
              <w:spacing w:lineRule="auto" w:line="240" w:before="0" w:after="0"/>
              <w:contextualSpacing/>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0000000000</w:t>
            </w:r>
          </w:p>
        </w:tc>
        <w:tc>
          <w:tcPr>
            <w:tcW w:w="537" w:type="dxa"/>
            <w:tcBorders/>
          </w:tcPr>
          <w:p>
            <w:pPr>
              <w:pStyle w:val="Normal"/>
              <w:widowControl w:val="false"/>
              <w:suppressAutoHyphens w:val="true"/>
              <w:spacing w:lineRule="auto" w:line="240" w:before="0" w:after="0"/>
              <w:contextualSpacing/>
              <w:jc w:val="both"/>
              <w:rPr>
                <w:rFonts w:ascii="Times New Roman" w:hAnsi="Times New Roman" w:cs="Times New Roman"/>
                <w:b/>
                <w:b/>
                <w:sz w:val="16"/>
                <w:szCs w:val="16"/>
              </w:rPr>
            </w:pPr>
            <w:r>
              <w:rPr>
                <w:rFonts w:eastAsia="Calibri" w:cs="Times New Roman" w:ascii="Times New Roman" w:hAnsi="Times New Roman"/>
                <w:b/>
                <w:kern w:val="0"/>
                <w:sz w:val="22"/>
                <w:szCs w:val="22"/>
                <w:lang w:val="ru-RU" w:eastAsia="en-US" w:bidi="ar-SA"/>
              </w:rPr>
            </w:r>
          </w:p>
        </w:tc>
        <w:tc>
          <w:tcPr>
            <w:tcW w:w="1683"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7224400,00</w:t>
            </w:r>
          </w:p>
        </w:tc>
        <w:tc>
          <w:tcPr>
            <w:tcW w:w="130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7224400,00</w:t>
            </w:r>
          </w:p>
        </w:tc>
        <w:tc>
          <w:tcPr>
            <w:tcW w:w="128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0,00</w:t>
            </w:r>
          </w:p>
        </w:tc>
      </w:tr>
      <w:tr>
        <w:trPr>
          <w:trHeight w:val="375" w:hRule="atLeast"/>
        </w:trPr>
        <w:tc>
          <w:tcPr>
            <w:tcW w:w="761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Резервные фонды  администрации Лухского муниципального района. (Иные бюджетные ассигнования)</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11</w:t>
            </w:r>
          </w:p>
        </w:tc>
        <w:tc>
          <w:tcPr>
            <w:tcW w:w="1163"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1120120010</w:t>
            </w:r>
          </w:p>
        </w:tc>
        <w:tc>
          <w:tcPr>
            <w:tcW w:w="53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fr-FR" w:eastAsia="en-US" w:bidi="ar-SA"/>
              </w:rPr>
              <w:t>200000.00</w:t>
            </w:r>
          </w:p>
        </w:tc>
        <w:tc>
          <w:tcPr>
            <w:tcW w:w="1305"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fr-FR" w:eastAsia="en-US" w:bidi="ar-SA"/>
              </w:rPr>
              <w:t>200000.00</w:t>
            </w:r>
          </w:p>
        </w:tc>
        <w:tc>
          <w:tcPr>
            <w:tcW w:w="128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218" w:hRule="atLeast"/>
        </w:trPr>
        <w:tc>
          <w:tcPr>
            <w:tcW w:w="761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569"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568"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1163"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0230260020</w:t>
            </w:r>
          </w:p>
        </w:tc>
        <w:tc>
          <w:tcPr>
            <w:tcW w:w="53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500</w:t>
            </w:r>
          </w:p>
        </w:tc>
        <w:tc>
          <w:tcPr>
            <w:tcW w:w="1683"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fr-FR" w:eastAsia="en-US" w:bidi="ar-SA"/>
              </w:rPr>
              <w:t>1373400.00</w:t>
            </w:r>
          </w:p>
        </w:tc>
        <w:tc>
          <w:tcPr>
            <w:tcW w:w="1305"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fr-FR" w:eastAsia="en-US" w:bidi="ar-SA"/>
              </w:rPr>
              <w:t>1373400.00</w:t>
            </w:r>
          </w:p>
        </w:tc>
        <w:tc>
          <w:tcPr>
            <w:tcW w:w="1288" w:type="dxa"/>
            <w:tcBorders/>
          </w:tcPr>
          <w:p>
            <w:pPr>
              <w:pStyle w:val="Normal"/>
              <w:widowControl w:val="false"/>
              <w:suppressAutoHyphens w:val="true"/>
              <w:spacing w:lineRule="auto" w:line="240" w:before="0" w:after="0"/>
              <w:contextualSpacing/>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505"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(Межбюджетные трансферты).</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0520160010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500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4830000,00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4830000,00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 (Межбюджетные трансферты).</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0310160030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500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158000,00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158000,00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0230360070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500</w:t>
            </w:r>
          </w:p>
        </w:tc>
        <w:tc>
          <w:tcPr>
            <w:tcW w:w="168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48</w:t>
            </w:r>
            <w:r>
              <w:rPr>
                <w:rFonts w:eastAsia="Calibri" w:cs="Times New Roman" w:ascii="Times New Roman" w:hAnsi="Times New Roman"/>
                <w:kern w:val="0"/>
                <w:sz w:val="16"/>
                <w:szCs w:val="16"/>
                <w:lang w:val="fr-FR" w:eastAsia="en-US" w:bidi="ar-SA"/>
              </w:rPr>
              <w:t>0000.00</w:t>
            </w:r>
          </w:p>
        </w:tc>
        <w:tc>
          <w:tcPr>
            <w:tcW w:w="130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48</w:t>
            </w:r>
            <w:r>
              <w:rPr>
                <w:rFonts w:eastAsia="Calibri" w:cs="Times New Roman" w:ascii="Times New Roman" w:hAnsi="Times New Roman"/>
                <w:kern w:val="0"/>
                <w:sz w:val="16"/>
                <w:szCs w:val="16"/>
                <w:lang w:val="fr-FR" w:eastAsia="en-US" w:bidi="ar-SA"/>
              </w:rPr>
              <w:t>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(Межбюджетные трансферты).</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0310160040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500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183000,00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183000,00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ind w:firstLine="708"/>
              <w:jc w:val="left"/>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Администрация Лухского муниципального района</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120</w:t>
            </w:r>
          </w:p>
        </w:tc>
        <w:tc>
          <w:tcPr>
            <w:tcW w:w="566"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0000000000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1683" w:type="dxa"/>
            <w:tcBorders/>
          </w:tcPr>
          <w:p>
            <w:pPr>
              <w:pStyle w:val="Normal"/>
              <w:widowControl w:val="false"/>
              <w:suppressAutoHyphens w:val="true"/>
              <w:spacing w:lineRule="auto" w:line="240" w:before="0" w:after="0"/>
              <w:jc w:val="center"/>
              <w:rPr>
                <w:lang w:val="en-US"/>
              </w:rPr>
            </w:pPr>
            <w:r>
              <w:rPr>
                <w:rFonts w:eastAsia="Calibri" w:cs="Times New Roman" w:ascii="Times New Roman" w:hAnsi="Times New Roman"/>
                <w:b/>
                <w:kern w:val="0"/>
                <w:sz w:val="16"/>
                <w:szCs w:val="16"/>
                <w:lang w:val="en-US" w:eastAsia="en-US" w:bidi="ar-SA"/>
              </w:rPr>
              <w:t>47248975,84</w:t>
            </w:r>
          </w:p>
        </w:tc>
        <w:tc>
          <w:tcPr>
            <w:tcW w:w="1305" w:type="dxa"/>
            <w:tcBorders/>
          </w:tcPr>
          <w:p>
            <w:pPr>
              <w:pStyle w:val="Normal"/>
              <w:widowControl w:val="false"/>
              <w:suppressAutoHyphens w:val="true"/>
              <w:spacing w:lineRule="auto" w:line="240" w:before="0" w:after="0"/>
              <w:jc w:val="center"/>
              <w:rPr>
                <w:lang w:val="en-US"/>
              </w:rPr>
            </w:pPr>
            <w:r>
              <w:rPr>
                <w:rFonts w:eastAsia="Calibri" w:cs="Times New Roman" w:ascii="Times New Roman" w:hAnsi="Times New Roman"/>
                <w:b/>
                <w:kern w:val="0"/>
                <w:sz w:val="16"/>
                <w:szCs w:val="16"/>
                <w:lang w:val="en-US" w:eastAsia="en-US" w:bidi="ar-SA"/>
              </w:rPr>
              <w:t>47248975,84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02</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0710100330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2297828.00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2297828.00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rHeight w:val="774"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0710100320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24276125.00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24276125.00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0710100320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2121770.00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2121770.00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0710100320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60000.00</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rHeight w:val="388"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0710100340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271821.52</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271821.52</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p>
            <w:pPr>
              <w:pStyle w:val="Normal"/>
              <w:widowControl w:val="false"/>
              <w:suppressAutoHyphens w:val="true"/>
              <w:spacing w:lineRule="auto" w:line="240" w:before="0" w:after="0"/>
              <w:jc w:val="center"/>
              <w:rPr>
                <w:szCs w:val="16"/>
              </w:rPr>
            </w:pPr>
            <w:r>
              <w:rPr>
                <w:rFonts w:eastAsia="Calibri" w:cs=""/>
                <w:kern w:val="0"/>
                <w:sz w:val="22"/>
                <w:szCs w:val="22"/>
                <w:lang w:val="ru-RU" w:eastAsia="en-US" w:bidi="ar-SA"/>
              </w:rPr>
            </w:r>
          </w:p>
        </w:tc>
      </w:tr>
      <w:tr>
        <w:trPr>
          <w:trHeight w:val="163"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0710180360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455245.68</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455245.68</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0710180360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26313.89</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26313.89</w:t>
            </w:r>
          </w:p>
        </w:tc>
        <w:tc>
          <w:tcPr>
            <w:tcW w:w="1288" w:type="dxa"/>
            <w:tcBorders/>
          </w:tcPr>
          <w:p>
            <w:pPr>
              <w:pStyle w:val="Normal"/>
              <w:widowControl w:val="false"/>
              <w:suppressAutoHyphens w:val="true"/>
              <w:spacing w:lineRule="auto" w:line="240" w:before="0" w:after="0"/>
              <w:jc w:val="center"/>
              <w:rPr>
                <w:rFonts w:ascii="Calibri" w:hAnsi="Calibri" w:cs=""/>
                <w:kern w:val="0"/>
                <w:lang w:val="ru-RU" w:eastAsia="en-US" w:bidi="ar-SA"/>
              </w:rPr>
            </w:pPr>
            <w:r>
              <w:rPr>
                <w:rFonts w:eastAsia="Calibri" w:cs=""/>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4090051200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500</w:t>
            </w:r>
          </w:p>
        </w:tc>
        <w:tc>
          <w:tcPr>
            <w:tcW w:w="1683" w:type="dxa"/>
            <w:tcBorders/>
          </w:tcPr>
          <w:p>
            <w:pPr>
              <w:pStyle w:val="Normal"/>
              <w:widowControl w:val="false"/>
              <w:suppressAutoHyphens w:val="true"/>
              <w:spacing w:lineRule="auto" w:line="240" w:before="0" w:after="0"/>
              <w:jc w:val="center"/>
              <w:rPr>
                <w:rFonts w:ascii="Times New Roman" w:hAnsi="Times New Roman"/>
                <w:sz w:val="16"/>
                <w:szCs w:val="16"/>
                <w:lang w:val="en-US"/>
              </w:rPr>
            </w:pPr>
            <w:r>
              <w:rPr>
                <w:rFonts w:eastAsia="Calibri" w:cs="" w:ascii="Times New Roman" w:hAnsi="Times New Roman"/>
                <w:kern w:val="0"/>
                <w:sz w:val="16"/>
                <w:szCs w:val="16"/>
                <w:lang w:val="en-US" w:eastAsia="en-US" w:bidi="ar-SA"/>
              </w:rPr>
              <w:t>0,00</w:t>
            </w:r>
          </w:p>
        </w:tc>
        <w:tc>
          <w:tcPr>
            <w:tcW w:w="1305" w:type="dxa"/>
            <w:tcBorders/>
          </w:tcPr>
          <w:p>
            <w:pPr>
              <w:pStyle w:val="Normal"/>
              <w:widowControl w:val="false"/>
              <w:suppressAutoHyphens w:val="true"/>
              <w:spacing w:lineRule="auto" w:line="240" w:before="0" w:after="0"/>
              <w:jc w:val="center"/>
              <w:rPr>
                <w:rFonts w:ascii="Times New Roman" w:hAnsi="Times New Roman"/>
                <w:sz w:val="16"/>
                <w:szCs w:val="16"/>
                <w:lang w:val="en-US"/>
              </w:rPr>
            </w:pPr>
            <w:r>
              <w:rPr>
                <w:rFonts w:eastAsia="Calibri" w:cs="" w:ascii="Times New Roman" w:hAnsi="Times New Roman"/>
                <w:kern w:val="0"/>
                <w:sz w:val="16"/>
                <w:szCs w:val="16"/>
                <w:lang w:val="en-US" w:eastAsia="en-US" w:bidi="ar-SA"/>
              </w:rPr>
              <w:t>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0420100260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44253.00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44253.00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0420100840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5747.00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5747.00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0710180350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4594.20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4594.20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0710200890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3926849.00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3926849.00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0710200890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4909528.00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4909528.00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0710200890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140000.00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140000.00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кадрового потенциала муниципальной службы администрации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0720100350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542"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0730100590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185000.00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185000.00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84"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4090090010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1610100760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236000.00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236000.00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1010100430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25000.00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25000.00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1030100740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1364364.00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1364364.00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1030100740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238880.00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238880.00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14</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1020100440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0610100290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 муниципального(Закупка товаров, работ и услуг для обеспечения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0620100310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5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 муниципального(Иные бюджетные ассигнования).</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0630100310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800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150000.00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150000.00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89"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0640100800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9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0640100810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52"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для детей и молодежи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0180100170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98500.00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98500.00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07</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1810100790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18500.00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18500.00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53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0420100260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211000.00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211000.00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210"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«Муниципального бюджетного  учреждения Лухская центральная библиотека».(Предоставление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0430100570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326722.00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326722.00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04301S0340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2037.00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2037.00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Cофинансирование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0430180340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201607.00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201607.00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04301L5191</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28554.55</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28554.55</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0430200580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1448634.00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1448634.00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04302S0340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33166.00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33166.00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осуществлению части полномочий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0430280340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600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630154.00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630154.00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Доплаты к пенсиям муниципальных служащих Лухского муниципального района Ивановской области.(Социальное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0810100360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0810100360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2200000.00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2200000.00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ind w:firstLine="708"/>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r>
      <w:tr>
        <w:trPr>
          <w:trHeight w:val="319"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08301S3100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942782.00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942782.00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255"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03</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08201L4970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50000.00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Повышение качества  жизни граждан пожилого возраста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0840100390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25000.00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25000.00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социальной сферы Лухского муниципального района(Социальное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0850100400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23000.00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23000.00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района.(Социальное обеспечение и иные выплаты населению).</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1410100720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300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46000.00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46000.00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физической культуры, спорта и молодежной политики Лухского муниципального района .(Закупка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05</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0920100420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30000.00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fr-FR" w:eastAsia="en-US" w:bidi="ar-SA"/>
              </w:rPr>
              <w:t>30000.00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Совет Лухского муниципального района</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122</w:t>
            </w:r>
          </w:p>
        </w:tc>
        <w:tc>
          <w:tcPr>
            <w:tcW w:w="566"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16"/>
                <w:szCs w:val="16"/>
                <w:lang w:val="fr-FR" w:eastAsia="en-US" w:bidi="ar-SA"/>
              </w:rPr>
              <w:t>0000000000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59892,86</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59892,86</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4090090040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59892,86</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59892,86</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38"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 за счёт средствпоселений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4090090050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100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403"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4090090040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lang w:val="fr-FR"/>
              </w:rPr>
            </w:pPr>
            <w:r>
              <w:rPr>
                <w:rFonts w:eastAsia="Calibri" w:cs="Times New Roman" w:ascii="Times New Roman" w:hAnsi="Times New Roman"/>
                <w:kern w:val="0"/>
                <w:sz w:val="16"/>
                <w:szCs w:val="16"/>
                <w:lang w:val="fr-FR"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8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0.00</w:t>
            </w:r>
          </w:p>
        </w:tc>
      </w:tr>
      <w:tr>
        <w:trPr>
          <w:trHeight w:val="136"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Главный распорядитель бюджетных средств – Контрольно-счетный орган Лухского муниципального района Ивановской области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124</w:t>
            </w:r>
          </w:p>
        </w:tc>
        <w:tc>
          <w:tcPr>
            <w:tcW w:w="566"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568"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1163"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537"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1399870,14</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1399870,14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0,00</w:t>
            </w:r>
          </w:p>
        </w:tc>
      </w:tr>
      <w:tr>
        <w:trPr>
          <w:trHeight w:val="138"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1134174.00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1134174.00</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218"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 за счёт средств 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4090090050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3"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231765.00</w:t>
            </w:r>
          </w:p>
        </w:tc>
        <w:tc>
          <w:tcPr>
            <w:tcW w:w="130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231765.00</w:t>
            </w:r>
          </w:p>
        </w:tc>
        <w:tc>
          <w:tcPr>
            <w:tcW w:w="1288"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w:t>
            </w:r>
            <w:r>
              <w:rPr>
                <w:rFonts w:eastAsia="Calibri" w:cs="Times New Roman" w:ascii="Times New Roman" w:hAnsi="Times New Roman"/>
                <w:kern w:val="0"/>
                <w:sz w:val="16"/>
                <w:szCs w:val="16"/>
                <w:lang w:val="ru-RU" w:eastAsia="en-US" w:bidi="ar-SA"/>
              </w:rPr>
              <w:t>0,00</w:t>
            </w:r>
          </w:p>
        </w:tc>
      </w:tr>
      <w:tr>
        <w:trPr>
          <w:trHeight w:val="184" w:hRule="atLeast"/>
        </w:trPr>
        <w:tc>
          <w:tcPr>
            <w:tcW w:w="761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8"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3"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4090090040</w:t>
            </w:r>
          </w:p>
        </w:tc>
        <w:tc>
          <w:tcPr>
            <w:tcW w:w="537" w:type="dxa"/>
            <w:tcBorders/>
          </w:tcPr>
          <w:p>
            <w:pPr>
              <w:pStyle w:val="Normal"/>
              <w:widowControl w:val="false"/>
              <w:suppressAutoHyphens w:val="true"/>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33931,14</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33931,14</w:t>
            </w:r>
          </w:p>
        </w:tc>
        <w:tc>
          <w:tcPr>
            <w:tcW w:w="128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761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Итого:</w:t>
            </w:r>
          </w:p>
        </w:tc>
        <w:tc>
          <w:tcPr>
            <w:tcW w:w="569" w:type="dxa"/>
            <w:tcBorders/>
          </w:tcPr>
          <w:p>
            <w:pPr>
              <w:pStyle w:val="Normal"/>
              <w:widowControl w:val="false"/>
              <w:suppressAutoHyphens w:val="true"/>
              <w:spacing w:lineRule="auto" w:line="240" w:before="0" w:after="0"/>
              <w:jc w:val="both"/>
              <w:rPr>
                <w:rFonts w:ascii="Times New Roman" w:hAnsi="Times New Roman" w:cs="Times New Roman"/>
                <w:b/>
                <w:b/>
                <w:sz w:val="16"/>
                <w:szCs w:val="16"/>
              </w:rPr>
            </w:pPr>
            <w:r>
              <w:rPr>
                <w:rFonts w:eastAsia="Calibri" w:cs="Times New Roman" w:ascii="Times New Roman" w:hAnsi="Times New Roman"/>
                <w:b/>
                <w:kern w:val="0"/>
                <w:sz w:val="22"/>
                <w:szCs w:val="22"/>
                <w:lang w:val="ru-RU" w:eastAsia="en-US" w:bidi="ar-SA"/>
              </w:rPr>
            </w:r>
          </w:p>
        </w:tc>
        <w:tc>
          <w:tcPr>
            <w:tcW w:w="566"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568"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1163"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537" w:type="dxa"/>
            <w:tcBorders/>
          </w:tcPr>
          <w:p>
            <w:pPr>
              <w:pStyle w:val="Normal"/>
              <w:widowControl w:val="false"/>
              <w:suppressAutoHyphens w:val="true"/>
              <w:spacing w:lineRule="auto" w:line="240" w:before="0" w:after="0"/>
              <w:jc w:val="both"/>
              <w:rPr>
                <w:rFonts w:ascii="Times New Roman" w:hAnsi="Times New Roman" w:cs="Times New Roman"/>
                <w:b/>
                <w:b/>
                <w:sz w:val="16"/>
                <w:szCs w:val="16"/>
                <w:lang w:val="fr-FR"/>
              </w:rPr>
            </w:pPr>
            <w:r>
              <w:rPr>
                <w:rFonts w:eastAsia="Calibri" w:cs="Times New Roman" w:ascii="Times New Roman" w:hAnsi="Times New Roman"/>
                <w:b/>
                <w:kern w:val="0"/>
                <w:sz w:val="22"/>
                <w:szCs w:val="22"/>
                <w:lang w:val="ru-RU" w:eastAsia="en-US" w:bidi="ar-SA"/>
              </w:rPr>
            </w:r>
          </w:p>
        </w:tc>
        <w:tc>
          <w:tcPr>
            <w:tcW w:w="168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163014114,42</w:t>
            </w:r>
          </w:p>
        </w:tc>
        <w:tc>
          <w:tcPr>
            <w:tcW w:w="130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
                <w:kern w:val="0"/>
                <w:sz w:val="16"/>
                <w:szCs w:val="16"/>
                <w:lang w:val="ru-RU" w:eastAsia="en-US" w:bidi="ar-SA"/>
              </w:rPr>
              <w:t>169565605,85</w:t>
            </w:r>
          </w:p>
        </w:tc>
        <w:tc>
          <w:tcPr>
            <w:tcW w:w="1288" w:type="dxa"/>
            <w:tcBorders/>
          </w:tcPr>
          <w:p>
            <w:pPr>
              <w:pStyle w:val="Normal"/>
              <w:widowControl w:val="false"/>
              <w:tabs>
                <w:tab w:val="clear" w:pos="708"/>
                <w:tab w:val="center" w:pos="537" w:leader="none"/>
              </w:tabs>
              <w:suppressAutoHyphens w:val="true"/>
              <w:spacing w:lineRule="auto" w:line="240" w:before="0" w:after="0"/>
              <w:jc w:val="left"/>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ab/>
              <w:t>6551491,43</w:t>
            </w:r>
          </w:p>
        </w:tc>
      </w:tr>
    </w:tbl>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lang w:val="en-US"/>
        </w:rPr>
      </w:pPr>
      <w:r>
        <w:rPr>
          <w:rFonts w:eastAsia="Arial Unicode MS" w:ascii="Times New Roman" w:hAnsi="Times New Roman"/>
          <w:kern w:val="2"/>
          <w:sz w:val="16"/>
          <w:szCs w:val="16"/>
          <w:lang w:val="en-US"/>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both"/>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
    </w:p>
    <w:sectPr>
      <w:footerReference w:type="default" r:id="rId4"/>
      <w:type w:val="nextPage"/>
      <w:pgSz w:orient="landscape" w:w="16838" w:h="11906"/>
      <w:pgMar w:left="1134" w:right="1134" w:gutter="0" w:header="0" w:top="567"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fldChar w:fldCharType="begin"/>
    </w:r>
    <w:r>
      <w:rPr/>
    </w:r>
    <w:r>
      <w:rPr/>
    </w:r>
    <w:r>
      <w:rPr/>
      <w:fldChar w:fldCharType="separate"/>
    </w:r>
    <w:r>
      <w:rPr/>
    </w:r>
    <w:r>
      <w:rPr/>
    </w:r>
    <w:r>
      <w:rPr/>
      <w:fldChar w:fldCharType="end"/>
    </w:r>
    <w:sdt>
      <w:sdtPr>
        <w:id w:val="479072771"/>
      </w:sdtPr>
      <w:sdtContent>
        <w:r>
          <w:rPr/>
          <w:t xml:space="preserve"> PAGE   \* MERGEFORMAT 4</w:t>
        </w:r>
      </w:sdtContent>
    </w:sdt>
  </w:p>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fldChar w:fldCharType="begin"/>
    </w:r>
    <w:r>
      <w:rPr/>
      <w:instrText xml:space="preserve"> PAGE </w:instrText>
    </w:r>
    <w:r>
      <w:rPr/>
      <w:fldChar w:fldCharType="separate"/>
    </w:r>
    <w:r>
      <w:rPr/>
      <w:t>0</w:t>
    </w:r>
    <w:r>
      <w:rPr/>
      <w:fldChar w:fldCharType="end"/>
    </w:r>
  </w:p>
  <w:p>
    <w:pPr>
      <w:pStyle w:val="Style22"/>
      <w:jc w:val="center"/>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5" w:customStyle="1">
    <w:name w:val="Heading 5"/>
    <w:basedOn w:val="Normal"/>
    <w:next w:val="Normal"/>
    <w:link w:val="51"/>
    <w:uiPriority w:val="9"/>
    <w:semiHidden/>
    <w:unhideWhenUsed/>
    <w:qFormat/>
    <w:rsid w:val="00742157"/>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6" w:customStyle="1">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semiHidden/>
    <w:qFormat/>
    <w:rsid w:val="00e244de"/>
    <w:rPr/>
  </w:style>
  <w:style w:type="character" w:styleId="Style12"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3"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4"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51" w:customStyle="1">
    <w:name w:val="Заголовок 5 Знак"/>
    <w:basedOn w:val="DefaultParagraphFont"/>
    <w:uiPriority w:val="9"/>
    <w:semiHidden/>
    <w:qFormat/>
    <w:rsid w:val="00742157"/>
    <w:rPr>
      <w:rFonts w:ascii="Cambria" w:hAnsi="Cambria" w:eastAsia="" w:cs="" w:asciiTheme="majorHAnsi" w:cstheme="majorBidi" w:eastAsiaTheme="majorEastAsia" w:hAnsiTheme="majorHAnsi"/>
      <w:color w:val="243F60" w:themeColor="accent1" w:themeShade="7f"/>
    </w:rPr>
  </w:style>
  <w:style w:type="character" w:styleId="111" w:customStyle="1">
    <w:name w:val="Заголовок 1 Знак1"/>
    <w:basedOn w:val="DefaultParagraphFont"/>
    <w:uiPriority w:val="9"/>
    <w:qFormat/>
    <w:rsid w:val="007a7598"/>
    <w:rPr>
      <w:rFonts w:ascii="Cambria" w:hAnsi="Cambria" w:eastAsia="" w:cs="" w:asciiTheme="majorHAnsi" w:cstheme="majorBidi" w:eastAsiaTheme="majorEastAsia" w:hAnsiTheme="majorHAnsi"/>
      <w:b/>
      <w:bCs/>
      <w:color w:val="365F91" w:themeColor="accent1" w:themeShade="bf"/>
      <w:sz w:val="28"/>
      <w:szCs w:val="28"/>
    </w:rPr>
  </w:style>
  <w:style w:type="character" w:styleId="511" w:customStyle="1">
    <w:name w:val="Заголовок 5 Знак1"/>
    <w:basedOn w:val="DefaultParagraphFont"/>
    <w:uiPriority w:val="9"/>
    <w:semiHidden/>
    <w:qFormat/>
    <w:rsid w:val="007a7598"/>
    <w:rPr>
      <w:rFonts w:ascii="Cambria" w:hAnsi="Cambria" w:eastAsia="" w:cs="" w:asciiTheme="majorHAnsi" w:cstheme="majorBidi" w:eastAsiaTheme="majorEastAsia" w:hAnsiTheme="majorHAnsi"/>
      <w:color w:val="243F60" w:themeColor="accent1" w:themeShade="7f"/>
    </w:rPr>
  </w:style>
  <w:style w:type="character" w:styleId="611" w:customStyle="1">
    <w:name w:val="Заголовок 6 Знак1"/>
    <w:basedOn w:val="DefaultParagraphFont"/>
    <w:semiHidden/>
    <w:qFormat/>
    <w:rsid w:val="007a7598"/>
    <w:rPr>
      <w:rFonts w:ascii="Cambria" w:hAnsi="Cambria" w:eastAsia="" w:cs="" w:asciiTheme="majorHAnsi" w:cstheme="majorBidi" w:eastAsiaTheme="majorEastAsia" w:hAnsiTheme="majorHAnsi"/>
      <w:i/>
      <w:iCs/>
      <w:color w:val="243F60" w:themeColor="accent1" w:themeShade="7f"/>
    </w:rPr>
  </w:style>
  <w:style w:type="character" w:styleId="12" w:customStyle="1">
    <w:name w:val="Верхний колонтитул Знак1"/>
    <w:basedOn w:val="DefaultParagraphFont"/>
    <w:uiPriority w:val="99"/>
    <w:semiHidden/>
    <w:qFormat/>
    <w:rsid w:val="007a7598"/>
    <w:rPr/>
  </w:style>
  <w:style w:type="character" w:styleId="13" w:customStyle="1">
    <w:name w:val="Нижний колонтитул Знак1"/>
    <w:basedOn w:val="DefaultParagraphFont"/>
    <w:uiPriority w:val="99"/>
    <w:semiHidden/>
    <w:qFormat/>
    <w:rsid w:val="007a7598"/>
    <w:rPr/>
  </w:style>
  <w:style w:type="paragraph" w:styleId="Style15" w:customStyle="1">
    <w:name w:val="Заголовок"/>
    <w:basedOn w:val="Normal"/>
    <w:next w:val="Style16"/>
    <w:qFormat/>
    <w:rsid w:val="00637bdf"/>
    <w:pPr>
      <w:keepNext w:val="true"/>
      <w:spacing w:before="240" w:after="120"/>
    </w:pPr>
    <w:rPr>
      <w:rFonts w:ascii="Liberation Sans" w:hAnsi="Liberation Sans" w:eastAsia="Microsoft YaHei" w:cs="Arial"/>
      <w:sz w:val="28"/>
      <w:szCs w:val="28"/>
    </w:rPr>
  </w:style>
  <w:style w:type="paragraph" w:styleId="Style16">
    <w:name w:val="Body Text"/>
    <w:basedOn w:val="Normal"/>
    <w:rsid w:val="00637bdf"/>
    <w:pPr>
      <w:spacing w:before="0" w:after="140"/>
    </w:pPr>
    <w:rPr/>
  </w:style>
  <w:style w:type="paragraph" w:styleId="Style17">
    <w:name w:val="List"/>
    <w:basedOn w:val="Style16"/>
    <w:rsid w:val="00637bdf"/>
    <w:pPr/>
    <w:rPr>
      <w:rFonts w:cs="Arial"/>
    </w:rPr>
  </w:style>
  <w:style w:type="paragraph" w:styleId="Style18" w:customStyle="1">
    <w:name w:val="Caption"/>
    <w:basedOn w:val="Normal"/>
    <w:qFormat/>
    <w:rsid w:val="00637bdf"/>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Indexheading">
    <w:name w:val="index heading"/>
    <w:basedOn w:val="Normal"/>
    <w:qFormat/>
    <w:rsid w:val="00637bdf"/>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cs="Arial" w:eastAsia="Calibri" w:eastAsiaTheme="minorHAnsi"/>
      <w:color w:val="auto"/>
      <w:kern w:val="0"/>
      <w:sz w:val="20"/>
      <w:szCs w:val="20"/>
      <w:lang w:val="ru-RU" w:eastAsia="en-US" w:bidi="ar-SA"/>
    </w:rPr>
  </w:style>
  <w:style w:type="paragraph" w:styleId="Style20" w:customStyle="1">
    <w:name w:val="Колонтитул"/>
    <w:basedOn w:val="Normal"/>
    <w:qFormat/>
    <w:rsid w:val="00637bdf"/>
    <w:pPr/>
    <w:rPr/>
  </w:style>
  <w:style w:type="paragraph" w:styleId="Style21">
    <w:name w:val="Header"/>
    <w:basedOn w:val="Normal"/>
    <w:link w:val="12"/>
    <w:uiPriority w:val="99"/>
    <w:semiHidden/>
    <w:unhideWhenUsed/>
    <w:rsid w:val="007a7598"/>
    <w:pPr>
      <w:tabs>
        <w:tab w:val="clear" w:pos="708"/>
        <w:tab w:val="center" w:pos="4677" w:leader="none"/>
        <w:tab w:val="right" w:pos="9355" w:leader="none"/>
      </w:tabs>
      <w:suppressAutoHyphens w:val="false"/>
      <w:spacing w:lineRule="auto" w:line="240" w:before="0" w:after="0"/>
    </w:pPr>
    <w:rPr/>
  </w:style>
  <w:style w:type="paragraph" w:styleId="Style22">
    <w:name w:val="Footer"/>
    <w:basedOn w:val="Normal"/>
    <w:link w:val="13"/>
    <w:uiPriority w:val="99"/>
    <w:unhideWhenUsed/>
    <w:rsid w:val="007a7598"/>
    <w:pPr>
      <w:tabs>
        <w:tab w:val="clear" w:pos="708"/>
        <w:tab w:val="center" w:pos="4677" w:leader="none"/>
        <w:tab w:val="right" w:pos="9355" w:leader="none"/>
      </w:tabs>
      <w:suppressAutoHyphens w:val="false"/>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3"/>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4"/>
    <w:uiPriority w:val="1"/>
    <w:qFormat/>
    <w:rsid w:val="00f02d4c"/>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eastAsia="ru-RU" w:val="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Style23" w:customStyle="1">
    <w:name w:val="Содержимое таблицы"/>
    <w:basedOn w:val="Normal"/>
    <w:qFormat/>
    <w:rsid w:val="00637bdf"/>
    <w:pPr>
      <w:widowControl w:val="false"/>
      <w:suppressLineNumbers/>
    </w:pPr>
    <w:rPr/>
  </w:style>
  <w:style w:type="paragraph" w:styleId="Style24" w:customStyle="1">
    <w:name w:val="Заголовок таблицы"/>
    <w:basedOn w:val="Style23"/>
    <w:qFormat/>
    <w:rsid w:val="00637bdf"/>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C2D3-C3AD-4499-8EAD-E73B0B01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9390</TotalTime>
  <Application>LibreOffice/7.3.4.2$Windows_X86_64 LibreOffice_project/728fec16bd5f605073805c3c9e7c4212a0120dc5</Application>
  <AppVersion>15.0000</AppVersion>
  <Pages>28</Pages>
  <Words>13092</Words>
  <Characters>104947</Characters>
  <CharactersWithSpaces>115701</CharactersWithSpaces>
  <Paragraphs>2861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Смирнова</cp:lastModifiedBy>
  <cp:lastPrinted>2022-03-04T11:16:00Z</cp:lastPrinted>
  <dcterms:modified xsi:type="dcterms:W3CDTF">2023-07-25T07:58:00Z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