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contextualSpacing/>
        <w:jc w:val="center"/>
        <w:rPr>
          <w:color w:val="000000"/>
        </w:rPr>
      </w:pPr>
      <w:r>
        <w:rPr>
          <w:b/>
          <w:color w:val="000000"/>
          <w:sz w:val="28"/>
          <w:szCs w:val="28"/>
        </w:rPr>
        <w:t xml:space="preserve">   </w:t>
      </w: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color w:val="000000"/>
          <w:sz w:val="24"/>
          <w:szCs w:val="24"/>
        </w:rPr>
        <w:tab/>
      </w:r>
    </w:p>
    <w:p>
      <w:pPr>
        <w:pStyle w:val="Normal"/>
        <w:spacing w:before="0" w:after="0"/>
        <w:contextualSpacing/>
        <w:jc w:val="center"/>
        <w:rPr>
          <w:color w:val="000000"/>
        </w:rPr>
      </w:pPr>
      <w:r>
        <w:rPr>
          <w:rFonts w:ascii="Times New Roman" w:hAnsi="Times New Roman"/>
          <w:b/>
          <w:color w:val="000000"/>
          <w:sz w:val="28"/>
          <w:szCs w:val="28"/>
        </w:rPr>
        <w:t xml:space="preserve">КОНТРОЛЬНО-СЧЕТНЫЙ ОРГАН </w:t>
      </w:r>
    </w:p>
    <w:p>
      <w:pPr>
        <w:pStyle w:val="Normal"/>
        <w:spacing w:before="0" w:after="0"/>
        <w:contextualSpacing/>
        <w:jc w:val="center"/>
        <w:rPr>
          <w:color w:val="000000"/>
        </w:rPr>
      </w:pPr>
      <w:r>
        <w:rPr>
          <w:rFonts w:ascii="Times New Roman" w:hAnsi="Times New Roman"/>
          <w:b/>
          <w:color w:val="000000"/>
          <w:sz w:val="28"/>
          <w:szCs w:val="28"/>
        </w:rPr>
        <w:t>ЛУХСКОГО МУНИЦИПАЛЬНОГО РАЙОНА</w:t>
      </w:r>
    </w:p>
    <w:p>
      <w:pPr>
        <w:pStyle w:val="Normal"/>
        <w:spacing w:before="0" w:after="0"/>
        <w:contextualSpacing/>
        <w:jc w:val="center"/>
        <w:rPr>
          <w:color w:val="000000"/>
        </w:rPr>
      </w:pPr>
      <w:r>
        <w:rPr>
          <w:rFonts w:ascii="Times New Roman" w:hAnsi="Times New Roman"/>
          <w:b/>
          <w:color w:val="000000"/>
          <w:sz w:val="28"/>
          <w:szCs w:val="28"/>
        </w:rPr>
        <w:t>ИВАНОВСКОЙ ОБЛАСТИ</w:t>
      </w:r>
    </w:p>
    <w:p>
      <w:pPr>
        <w:pStyle w:val="Normal"/>
        <w:spacing w:before="0" w:after="0"/>
        <w:contextualSpacing/>
        <w:jc w:val="center"/>
        <w:rPr>
          <w:color w:val="000000"/>
        </w:rPr>
      </w:pPr>
      <w:r>
        <w:rPr>
          <w:rFonts w:ascii="Times New Roman" w:hAnsi="Times New Roman"/>
          <w:b/>
          <w:color w:val="000000"/>
          <w:sz w:val="28"/>
          <w:szCs w:val="28"/>
        </w:rPr>
        <w:t>______________________________________________________________</w:t>
      </w:r>
    </w:p>
    <w:p>
      <w:pPr>
        <w:pStyle w:val="Normal"/>
        <w:spacing w:before="0" w:after="0"/>
        <w:contextualSpacing/>
        <w:jc w:val="center"/>
        <w:rPr>
          <w:color w:val="000000"/>
        </w:rPr>
      </w:pPr>
      <w:r>
        <w:rPr>
          <w:rFonts w:ascii="Times New Roman" w:hAnsi="Times New Roman"/>
          <w:color w:val="000000"/>
          <w:sz w:val="24"/>
          <w:szCs w:val="24"/>
        </w:rPr>
        <w:t xml:space="preserve">155270, Ивановская область, п.Лух, ул.Октябрьская,д.4., тел. 8(49344) 2-12-61   </w:t>
      </w:r>
    </w:p>
    <w:p>
      <w:pPr>
        <w:pStyle w:val="Normal"/>
        <w:spacing w:before="0" w:after="0"/>
        <w:contextualSpacing/>
        <w:jc w:val="center"/>
        <w:rPr>
          <w:color w:val="000000"/>
        </w:rPr>
      </w:pPr>
      <w:r>
        <w:rPr>
          <w:rFonts w:cs="Times New Roman" w:ascii="Times New Roman" w:hAnsi="Times New Roman"/>
          <w:color w:val="000000"/>
          <w:sz w:val="24"/>
          <w:szCs w:val="24"/>
          <w:lang w:val="en-US"/>
        </w:rPr>
        <w:t xml:space="preserve">E-mail:  luhkso@yandex.ru       </w:t>
      </w:r>
    </w:p>
    <w:p>
      <w:pPr>
        <w:pStyle w:val="Normal"/>
        <w:spacing w:before="0" w:after="0"/>
        <w:contextualSpacing/>
        <w:jc w:val="center"/>
        <w:rPr>
          <w:color w:val="000000"/>
          <w:sz w:val="24"/>
          <w:szCs w:val="24"/>
          <w:lang w:val="en-US"/>
        </w:rPr>
      </w:pPr>
      <w:r>
        <w:rPr>
          <w:color w:val="000000"/>
          <w:sz w:val="24"/>
          <w:szCs w:val="24"/>
          <w:lang w:val="en-US"/>
        </w:rPr>
      </w:r>
    </w:p>
    <w:p>
      <w:pPr>
        <w:pStyle w:val="Normal"/>
        <w:jc w:val="both"/>
        <w:rPr>
          <w:color w:val="000000"/>
        </w:rPr>
      </w:pPr>
      <w:r>
        <w:rPr>
          <w:rFonts w:cs="Times New Roman" w:ascii="Times New Roman" w:hAnsi="Times New Roman"/>
          <w:color w:val="000000"/>
          <w:sz w:val="28"/>
          <w:szCs w:val="28"/>
        </w:rPr>
        <w:t>п.Лух                                                                                               14.02.2024 года</w:t>
      </w:r>
    </w:p>
    <w:p>
      <w:pPr>
        <w:pStyle w:val="Normal"/>
        <w:jc w:val="center"/>
        <w:rPr>
          <w:color w:val="000000"/>
        </w:rPr>
      </w:pPr>
      <w:r>
        <w:rPr>
          <w:rFonts w:cs="Times New Roman" w:ascii="Times New Roman" w:hAnsi="Times New Roman"/>
          <w:b/>
          <w:color w:val="000000"/>
          <w:sz w:val="28"/>
          <w:szCs w:val="28"/>
        </w:rPr>
        <w:t xml:space="preserve">ЗАКЛЮЧЕНИЕ № </w:t>
      </w:r>
      <w:r>
        <w:rPr>
          <w:rFonts w:cs="Times New Roman" w:ascii="Times New Roman" w:hAnsi="Times New Roman"/>
          <w:b/>
          <w:color w:val="000000"/>
          <w:sz w:val="28"/>
          <w:szCs w:val="28"/>
          <w:lang w:val="en-US"/>
        </w:rPr>
        <w:t>2</w:t>
      </w:r>
    </w:p>
    <w:p>
      <w:pPr>
        <w:pStyle w:val="Normal"/>
        <w:spacing w:lineRule="auto" w:line="240"/>
        <w:jc w:val="center"/>
        <w:rPr>
          <w:color w:val="000000"/>
        </w:rPr>
      </w:pPr>
      <w:r>
        <w:rPr>
          <w:rFonts w:cs="Times New Roman" w:ascii="Times New Roman" w:hAnsi="Times New Roman"/>
          <w:b/>
          <w:color w:val="000000"/>
          <w:sz w:val="28"/>
          <w:szCs w:val="28"/>
        </w:rPr>
        <w:t xml:space="preserve">по результатам проведения экспертно-аналитического мероприятия «Экспертиза проекта решения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 xml:space="preserve">ского сельского поселения «О внесении изменений в решение Совета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от 28.12.202</w:t>
      </w:r>
      <w:r>
        <w:rPr>
          <w:rFonts w:cs="Times New Roman" w:ascii="Times New Roman" w:hAnsi="Times New Roman"/>
          <w:b/>
          <w:color w:val="000000"/>
          <w:sz w:val="28"/>
          <w:szCs w:val="28"/>
        </w:rPr>
        <w:t>3</w:t>
      </w:r>
      <w:r>
        <w:rPr>
          <w:rFonts w:cs="Times New Roman" w:ascii="Times New Roman" w:hAnsi="Times New Roman"/>
          <w:b/>
          <w:color w:val="000000"/>
          <w:sz w:val="28"/>
          <w:szCs w:val="28"/>
        </w:rPr>
        <w:t xml:space="preserve">г. № 29 «О бюджете </w:t>
      </w:r>
      <w:r>
        <w:rPr>
          <w:rFonts w:cs="Times New Roman" w:ascii="Times New Roman" w:hAnsi="Times New Roman"/>
          <w:b/>
          <w:color w:val="000000"/>
          <w:sz w:val="28"/>
          <w:szCs w:val="28"/>
          <w:lang w:val="ru-RU"/>
        </w:rPr>
        <w:t>Рябов</w:t>
      </w:r>
      <w:r>
        <w:rPr>
          <w:rFonts w:cs="Times New Roman" w:ascii="Times New Roman" w:hAnsi="Times New Roman"/>
          <w:b/>
          <w:color w:val="000000"/>
          <w:sz w:val="28"/>
          <w:szCs w:val="28"/>
        </w:rPr>
        <w:t>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Рябовского сельского поселения «О внесении изменений  в решение Совета Рябовского сельского поселения от 28.12.2023 г. № 29 «О бюджете Рябовского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13.02.2024 г. № 3.</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Рябовского сельского поселения «О внесении изменений  в решение Совета Рябовского сельского поселения от 28.12.2023г. № 29 «О бюджете Рябовского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действующему законодательству Российской Федерации, оценка обоснованности вносимых изменений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Рябовского сельского поселения, как орган, уполномоченный на составление проекта решения и внесения его для утверждения в Совет Рябовского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Рябовского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13.02.2024г. по 15.02.2024г.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 ходе проведения экспертно-аналитического мероприятия КСО установлено следующее: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w:t>
      </w:r>
      <w:r>
        <w:rPr>
          <w:rFonts w:eastAsia="Times New Roman" w:ascii="Times New Roman" w:hAnsi="Times New Roman"/>
          <w:color w:val="000000"/>
          <w:sz w:val="28"/>
          <w:szCs w:val="28"/>
          <w:lang w:eastAsia="ru-RU"/>
        </w:rPr>
        <w:t xml:space="preserve">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Рябовского сельского поселения и не включенным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 группам видов расходов классификации расходов  бюджета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не изменится и составит </w:t>
      </w:r>
      <w:r>
        <w:rPr>
          <w:rFonts w:eastAsia="Times New Roman" w:ascii="Times New Roman" w:hAnsi="Times New Roman"/>
          <w:b w:val="false"/>
          <w:bCs w:val="false"/>
          <w:color w:val="000000"/>
          <w:sz w:val="28"/>
          <w:szCs w:val="28"/>
          <w:lang w:eastAsia="ru-RU"/>
        </w:rPr>
        <w:t>7 733 934,89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1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 29 изложить в новой редакции, согласно которой общий объем расходов бюджета на 2024 год не изменится и составит </w:t>
      </w:r>
      <w:r>
        <w:rPr>
          <w:rFonts w:eastAsia="Times New Roman" w:ascii="Times New Roman" w:hAnsi="Times New Roman"/>
          <w:b w:val="false"/>
          <w:bCs w:val="false"/>
          <w:color w:val="000000"/>
          <w:sz w:val="28"/>
          <w:szCs w:val="28"/>
          <w:lang w:eastAsia="ru-RU"/>
        </w:rPr>
        <w:t>7 733 934,89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2 к настоящему заключению;</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приложение №8 </w:t>
      </w:r>
      <w:r>
        <w:rPr>
          <w:rFonts w:cs="Times New Roman" w:ascii="Times New Roman" w:hAnsi="Times New Roman"/>
          <w:color w:val="000000"/>
          <w:sz w:val="28"/>
          <w:szCs w:val="28"/>
        </w:rPr>
        <w:t>«Распределение бюджетных ассигнований по разделам 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Рябовского сельского поселения от 28.12.2023г. №29 изложить в новой редакции, согласно которой общий объем расходов бюджета на 2024 год не изменится и составит </w:t>
      </w:r>
      <w:r>
        <w:rPr>
          <w:rFonts w:eastAsia="Times New Roman" w:ascii="Times New Roman" w:hAnsi="Times New Roman"/>
          <w:b w:val="false"/>
          <w:bCs w:val="false"/>
          <w:color w:val="000000"/>
          <w:sz w:val="28"/>
          <w:szCs w:val="28"/>
          <w:lang w:eastAsia="ru-RU"/>
        </w:rPr>
        <w:t>7 733 934,89</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Style27"/>
        <w:widowControl w:val="false"/>
        <w:spacing w:before="0" w:after="0"/>
        <w:ind w:left="0" w:right="0" w:firstLine="539"/>
        <w:jc w:val="both"/>
        <w:rPr>
          <w:color w:val="000000"/>
        </w:rPr>
      </w:pPr>
      <w:r>
        <w:rPr>
          <w:rFonts w:eastAsia="Calibri"/>
          <w:i w:val="false"/>
          <w:iCs w:val="false"/>
          <w:color w:val="000000"/>
          <w:sz w:val="28"/>
          <w:szCs w:val="28"/>
          <w:lang w:eastAsia="en-US"/>
        </w:rPr>
        <w:t>2. В приложении № 2 к решению о бюджете  одно из н</w:t>
      </w:r>
      <w:r>
        <w:rPr>
          <w:rFonts w:eastAsia="Calibri"/>
          <w:b w:val="false"/>
          <w:bCs w:val="false"/>
          <w:i w:val="false"/>
          <w:iCs w:val="false"/>
          <w:color w:val="000000"/>
          <w:sz w:val="28"/>
          <w:szCs w:val="28"/>
          <w:lang w:eastAsia="en-US"/>
        </w:rPr>
        <w:t xml:space="preserve">аименований доходов не соответствует </w:t>
      </w:r>
      <w:r>
        <w:rPr>
          <w:rFonts w:eastAsia="Calibri"/>
          <w:b w:val="false"/>
          <w:bCs w:val="false"/>
          <w:i w:val="false"/>
          <w:iCs w:val="false"/>
          <w:caps w:val="false"/>
          <w:smallCaps w:val="false"/>
          <w:color w:val="000000"/>
          <w:spacing w:val="0"/>
          <w:lang w:eastAsia="en-US"/>
        </w:rPr>
        <w:t>Приказу Минфина России от 01.06.2023 N 80н (ред. от 20.11.2023) "Об утверждении кодов (перечней кодов) бюджетной классификации Российской Федерации на 2024 год (на 2024 год и на плановый период 2025 и 2026 годов)"</w:t>
      </w:r>
      <w:r>
        <w:rPr>
          <w:rFonts w:eastAsia="Calibri"/>
          <w:b w:val="false"/>
          <w:bCs w:val="false"/>
          <w:i w:val="false"/>
          <w:iCs w:val="false"/>
          <w:caps w:val="false"/>
          <w:smallCaps w:val="false"/>
          <w:color w:val="000000"/>
          <w:spacing w:val="0"/>
          <w:sz w:val="28"/>
          <w:szCs w:val="28"/>
          <w:lang w:eastAsia="en-US"/>
        </w:rPr>
        <w:t>:</w:t>
      </w:r>
    </w:p>
    <w:tbl>
      <w:tblPr>
        <w:tblStyle w:val="a3"/>
        <w:tblW w:w="9571" w:type="dxa"/>
        <w:jc w:val="left"/>
        <w:tblInd w:w="0" w:type="dxa"/>
        <w:tblLayout w:type="fixed"/>
        <w:tblCellMar>
          <w:top w:w="0" w:type="dxa"/>
          <w:left w:w="108" w:type="dxa"/>
          <w:bottom w:w="0" w:type="dxa"/>
          <w:right w:w="108" w:type="dxa"/>
        </w:tblCellMar>
        <w:tblLook w:val="04a0"/>
      </w:tblPr>
      <w:tblGrid>
        <w:gridCol w:w="4421"/>
        <w:gridCol w:w="5149"/>
      </w:tblGrid>
      <w:tr>
        <w:trPr/>
        <w:tc>
          <w:tcPr>
            <w:tcW w:w="4421" w:type="dxa"/>
            <w:tcBorders/>
          </w:tcPr>
          <w:p>
            <w:pPr>
              <w:pStyle w:val="Style25"/>
              <w:widowControl w:val="false"/>
              <w:suppressAutoHyphens w:val="true"/>
              <w:spacing w:lineRule="auto" w:line="240" w:before="0" w:after="200"/>
              <w:jc w:val="center"/>
              <w:rPr>
                <w:color w:val="000000"/>
                <w:kern w:val="0"/>
                <w:lang w:val="ru-RU" w:bidi="ar-SA"/>
              </w:rPr>
            </w:pPr>
            <w:r>
              <w:rPr>
                <w:rFonts w:eastAsia="" w:cs="" w:ascii="Times New Roman" w:hAnsi="Times New Roman"/>
                <w:color w:val="000000"/>
                <w:kern w:val="0"/>
                <w:sz w:val="24"/>
                <w:szCs w:val="24"/>
                <w:lang w:val="ru-RU" w:eastAsia="ru-RU" w:bidi="ar-SA"/>
              </w:rPr>
              <w:t xml:space="preserve">Решение  </w:t>
            </w:r>
            <w:r>
              <w:rPr>
                <w:rFonts w:eastAsia="Calibri" w:cs="Times New Roman" w:ascii="Times New Roman" w:hAnsi="Times New Roman"/>
                <w:i w:val="false"/>
                <w:iCs w:val="false"/>
                <w:color w:val="000000"/>
                <w:kern w:val="0"/>
                <w:sz w:val="24"/>
                <w:szCs w:val="24"/>
                <w:lang w:val="ru-RU" w:eastAsia="en-US" w:bidi="ar-SA"/>
              </w:rPr>
              <w:t xml:space="preserve"> </w:t>
            </w:r>
            <w:r>
              <w:rPr>
                <w:rFonts w:eastAsia="Times New Roman" w:cs="Times New Roman" w:ascii="Times New Roman" w:hAnsi="Times New Roman"/>
                <w:i w:val="false"/>
                <w:iCs w:val="false"/>
                <w:color w:val="000000"/>
                <w:kern w:val="0"/>
                <w:sz w:val="24"/>
                <w:szCs w:val="24"/>
                <w:lang w:val="ru-RU" w:eastAsia="ru-RU" w:bidi="ar-SA"/>
              </w:rPr>
              <w:t>Совета Рябовского сельского поселения от 28.12.2023г. № 29</w:t>
            </w:r>
          </w:p>
        </w:tc>
        <w:tc>
          <w:tcPr>
            <w:tcW w:w="5149" w:type="dxa"/>
            <w:tcBorders/>
          </w:tcPr>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aps w:val="false"/>
                <w:smallCaps w:val="false"/>
                <w:color w:val="000000"/>
                <w:spacing w:val="0"/>
                <w:sz w:val="24"/>
                <w:szCs w:val="24"/>
                <w:lang w:eastAsia="en-US"/>
              </w:rPr>
              <w:t>Приказ Минфина России от 01.06.2023 N 80н (ред. от 20.11.2023) "Об утверждении кодов (перечней кодов) бюджетной классификации Российской Федерации на 2024 год (на 2024 год и на плановый период 2025 и 2026 годов)"</w:t>
            </w:r>
          </w:p>
        </w:tc>
      </w:tr>
      <w:tr>
        <w:trPr/>
        <w:tc>
          <w:tcPr>
            <w:tcW w:w="4421" w:type="dxa"/>
            <w:tcBorders/>
          </w:tcPr>
          <w:p>
            <w:pPr>
              <w:pStyle w:val="Normal"/>
              <w:widowControl w:val="false"/>
              <w:spacing w:lineRule="auto" w:line="240" w:before="0" w:after="200"/>
              <w:ind w:left="0" w:right="0" w:firstLine="539"/>
              <w:jc w:val="both"/>
              <w:rPr/>
            </w:pPr>
            <w:r>
              <w:rPr>
                <w:rFonts w:ascii="Times New Roman" w:hAnsi="Times New Roman"/>
                <w:b w:val="false"/>
                <w:bCs w:val="false"/>
                <w:color w:val="000000"/>
                <w:sz w:val="24"/>
                <w:szCs w:val="24"/>
                <w:shd w:fill="FFFFFF" w:val="cle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"https://www.consultant.ru/document/cons_doc_LAW_461840/7f582f3c858aa7964afaa8323e3b99d9147afb9f/" \l "dst3019"</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статьями 227</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"https://www.consultant.ru/document/cons_doc_LAW_461840/5adc4fe62fbcbcbffa332de635616bec52a58151/" \l "dst10877"</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227.1</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и </w:t>
            </w:r>
            <w:r>
              <w:fldChar w:fldCharType="begin"/>
            </w:r>
            <w:r>
              <w:rPr>
                <w:sz w:val="24"/>
                <w:b w:val="false"/>
                <w:shd w:fill="FFFFFF" w:val="clear"/>
                <w:szCs w:val="24"/>
                <w:bCs w:val="false"/>
                <w:rFonts w:ascii="Times New Roman" w:hAnsi="Times New Roman"/>
                <w:color w:val="000000"/>
              </w:rPr>
              <w:instrText xml:space="preserve"> HYPERLINK "https://www.consultant.ru/document/cons_doc_LAW_461840/f905a0b321f08cd291b6eee867ddfe62194b4115/" \l "dst101491"</w:instrText>
            </w:r>
            <w:r>
              <w:rPr>
                <w:sz w:val="24"/>
                <w:b w:val="false"/>
                <w:shd w:fill="FFFFFF" w:val="clear"/>
                <w:szCs w:val="24"/>
                <w:bCs w:val="false"/>
                <w:rFonts w:ascii="Times New Roman" w:hAnsi="Times New Roman"/>
                <w:color w:val="000000"/>
              </w:rPr>
              <w:fldChar w:fldCharType="separate"/>
            </w:r>
            <w:r>
              <w:rPr>
                <w:rFonts w:ascii="Times New Roman" w:hAnsi="Times New Roman"/>
                <w:b w:val="false"/>
                <w:bCs w:val="false"/>
                <w:color w:val="000000"/>
                <w:sz w:val="24"/>
                <w:szCs w:val="24"/>
                <w:shd w:fill="FFFFFF" w:val="clear"/>
              </w:rPr>
              <w:t>228</w:t>
            </w:r>
            <w:r>
              <w:rPr>
                <w:sz w:val="24"/>
                <w:b w:val="false"/>
                <w:shd w:fill="FFFFFF" w:val="clear"/>
                <w:szCs w:val="24"/>
                <w:bCs w:val="false"/>
                <w:rFonts w:ascii="Times New Roman" w:hAnsi="Times New Roman"/>
                <w:color w:val="000000"/>
              </w:rPr>
              <w:fldChar w:fldCharType="end"/>
            </w:r>
            <w:r>
              <w:rPr>
                <w:rFonts w:ascii="Times New Roman" w:hAnsi="Times New Roman"/>
                <w:b w:val="false"/>
                <w:bCs w:val="false"/>
                <w:color w:val="000000"/>
                <w:sz w:val="24"/>
                <w:szCs w:val="24"/>
                <w:shd w:fill="FFFFFF" w:val="clear"/>
              </w:rPr>
              <w:t> Налогового кодекса Российской Федерации, а также доходов от долевого участия в организации, полученных в виде дивидендов</w:t>
            </w:r>
          </w:p>
        </w:tc>
        <w:tc>
          <w:tcPr>
            <w:tcW w:w="5149" w:type="dxa"/>
            <w:tcBorders/>
          </w:tcPr>
          <w:p>
            <w:pPr>
              <w:pStyle w:val="Normal"/>
              <w:widowControl w:val="false"/>
              <w:suppressAutoHyphens w:val="true"/>
              <w:spacing w:lineRule="auto" w:line="240" w:before="0" w:after="0"/>
              <w:ind w:left="0" w:right="0" w:firstLine="539"/>
              <w:jc w:val="both"/>
              <w:rPr/>
            </w:pPr>
            <w:r>
              <w:rPr>
                <w:rFonts w:eastAsia="" w:cs="" w:ascii="Times New Roman" w:hAnsi="Times New Roman"/>
                <w:b w:val="false"/>
                <w:bCs w:val="false"/>
                <w:i w:val="false"/>
                <w:iCs w:val="false"/>
                <w:color w:val="000000"/>
                <w:kern w:val="0"/>
                <w:sz w:val="24"/>
                <w:szCs w:val="24"/>
                <w:shd w:fill="FFFFFF" w:val="clear"/>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"https://www.consultant.ru/document/cons_doc_LAW_461840/7f582f3c858aa7964afaa8323e3b99d9147afb9f/" \l "dst3019"</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статьями 227</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xml:space="preserve">,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"https://www.consultant.ru/document/cons_doc_LAW_461840/5adc4fe62fbcbcbffa332de635616bec52a58151/" \l "dst10877"</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227.1</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и </w:t>
            </w:r>
            <w:r>
              <w:fldChar w:fldCharType="begin"/>
            </w:r>
            <w:r>
              <w:rPr>
                <w:sz w:val="24"/>
                <w:i w:val="false"/>
                <w:b w:val="false"/>
                <w:kern w:val="0"/>
                <w:shd w:fill="FFFFFF" w:val="clear"/>
                <w:szCs w:val="24"/>
                <w:iCs w:val="false"/>
                <w:bCs w:val="false"/>
                <w:rFonts w:eastAsia="" w:cs="" w:ascii="Times New Roman" w:hAnsi="Times New Roman"/>
                <w:color w:val="000000"/>
                <w:lang w:val="ru-RU" w:eastAsia="ru-RU" w:bidi="ar-SA"/>
              </w:rPr>
              <w:instrText xml:space="preserve"> HYPERLINK "https://www.consultant.ru/document/cons_doc_LAW_461840/f905a0b321f08cd291b6eee867ddfe62194b4115/" \l "dst101491"</w:instrTex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separate"/>
            </w:r>
            <w:r>
              <w:rPr>
                <w:rFonts w:eastAsia="" w:cs="" w:ascii="Times New Roman" w:hAnsi="Times New Roman"/>
                <w:b w:val="false"/>
                <w:bCs w:val="false"/>
                <w:i w:val="false"/>
                <w:iCs w:val="false"/>
                <w:color w:val="000000"/>
                <w:kern w:val="0"/>
                <w:sz w:val="24"/>
                <w:szCs w:val="24"/>
                <w:shd w:fill="FFFFFF" w:val="clear"/>
                <w:lang w:val="ru-RU" w:eastAsia="ru-RU" w:bidi="ar-SA"/>
              </w:rPr>
              <w:t>228</w:t>
            </w:r>
            <w:r>
              <w:rPr>
                <w:sz w:val="24"/>
                <w:i w:val="false"/>
                <w:b w:val="false"/>
                <w:kern w:val="0"/>
                <w:shd w:fill="FFFFFF" w:val="clear"/>
                <w:szCs w:val="24"/>
                <w:iCs w:val="false"/>
                <w:bCs w:val="false"/>
                <w:rFonts w:eastAsia="" w:cs="" w:ascii="Times New Roman" w:hAnsi="Times New Roman"/>
                <w:color w:val="000000"/>
                <w:lang w:val="ru-RU" w:eastAsia="ru-RU" w:bidi="ar-SA"/>
              </w:rPr>
              <w:fldChar w:fldCharType="end"/>
            </w:r>
            <w:r>
              <w:rPr>
                <w:rFonts w:eastAsia="" w:cs="" w:ascii="Times New Roman" w:hAnsi="Times New Roman"/>
                <w:b w:val="false"/>
                <w:bCs w:val="false"/>
                <w:i w:val="false"/>
                <w:iCs w:val="false"/>
                <w:color w:val="000000"/>
                <w:kern w:val="0"/>
                <w:sz w:val="24"/>
                <w:szCs w:val="24"/>
                <w:shd w:fill="FFFFFF" w:val="clear"/>
                <w:lang w:val="ru-RU" w:eastAsia="ru-RU" w:bidi="ar-SA"/>
              </w:rPr>
              <w:t xml:space="preserve">  Налогового кодекса Российской Федерации, а также доходов от долевого участия в организации, полученных </w:t>
            </w:r>
            <w:r>
              <w:rPr>
                <w:rFonts w:eastAsia="" w:cs="" w:ascii="Times New Roman" w:hAnsi="Times New Roman"/>
                <w:b w:val="false"/>
                <w:bCs w:val="false"/>
                <w:i/>
                <w:iCs/>
                <w:color w:val="000000"/>
                <w:kern w:val="0"/>
                <w:sz w:val="24"/>
                <w:szCs w:val="24"/>
                <w:shd w:fill="FFFFFF" w:val="clear"/>
                <w:lang w:val="ru-RU" w:eastAsia="ru-RU" w:bidi="ar-SA"/>
              </w:rPr>
              <w:t>физическим лицом — налоговым резидентом Российской Федерации</w:t>
            </w:r>
            <w:r>
              <w:rPr>
                <w:rFonts w:eastAsia="" w:cs="" w:ascii="Times New Roman" w:hAnsi="Times New Roman"/>
                <w:b w:val="false"/>
                <w:bCs w:val="false"/>
                <w:i w:val="false"/>
                <w:iCs w:val="false"/>
                <w:color w:val="000000"/>
                <w:kern w:val="0"/>
                <w:sz w:val="24"/>
                <w:szCs w:val="24"/>
                <w:shd w:fill="FFFFFF" w:val="clear"/>
                <w:lang w:val="ru-RU" w:eastAsia="ru-RU" w:bidi="ar-SA"/>
              </w:rPr>
              <w:t xml:space="preserve"> в виде дивидендов</w:t>
            </w:r>
          </w:p>
        </w:tc>
      </w:tr>
    </w:tbl>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olor w:val="000000"/>
          <w:sz w:val="28"/>
          <w:szCs w:val="28"/>
          <w:lang w:eastAsia="en-US"/>
        </w:rPr>
        <w:t xml:space="preserve"> </w:t>
      </w:r>
    </w:p>
    <w:p>
      <w:pPr>
        <w:pStyle w:val="Style27"/>
        <w:widowControl w:val="false"/>
        <w:ind w:left="0" w:right="0" w:firstLine="539"/>
        <w:jc w:val="both"/>
        <w:rPr>
          <w:color w:val="000000"/>
        </w:rPr>
      </w:pPr>
      <w:r>
        <w:rPr>
          <w:rFonts w:eastAsia="Calibri"/>
          <w:color w:val="000000"/>
          <w:sz w:val="28"/>
          <w:szCs w:val="28"/>
          <w:lang w:eastAsia="en-US"/>
        </w:rPr>
        <w:t xml:space="preserve">3. В приложении № 6 </w:t>
      </w:r>
      <w:r>
        <w:rPr>
          <w:rFonts w:eastAsia="Calibri"/>
          <w:i w:val="false"/>
          <w:iCs w:val="false"/>
          <w:color w:val="000000"/>
          <w:sz w:val="28"/>
          <w:szCs w:val="28"/>
          <w:lang w:eastAsia="en-US"/>
        </w:rPr>
        <w:t xml:space="preserve">к решению о бюджете одно из наименований раздела, подраздела не соответствует Приказу Минфина России от  </w:t>
      </w:r>
      <w:r>
        <w:rPr>
          <w:b w:val="false"/>
          <w:i w:val="false"/>
          <w:iCs w:val="false"/>
          <w:caps w:val="false"/>
          <w:smallCaps w:val="false"/>
          <w:color w:val="000000"/>
          <w:spacing w:val="0"/>
          <w:sz w:val="28"/>
          <w:szCs w:val="28"/>
        </w:rPr>
        <w:t>от 24.05.2022 г. N 82н "О Порядке формирования и применения кодов бюджетной классификации Российской Федерации, их структуре и принципах назначения"</w:t>
      </w:r>
      <w:r>
        <w:rPr>
          <w:i w:val="false"/>
          <w:iCs w:val="false"/>
          <w:color w:val="000000"/>
          <w:sz w:val="28"/>
          <w:szCs w:val="28"/>
        </w:rPr>
        <w:t xml:space="preserve"> </w:t>
      </w:r>
    </w:p>
    <w:p>
      <w:pPr>
        <w:pStyle w:val="Style27"/>
        <w:widowControl w:val="false"/>
        <w:ind w:left="0" w:right="0" w:firstLine="539"/>
        <w:jc w:val="both"/>
        <w:rPr>
          <w:rFonts w:ascii="Times New Roman" w:hAnsi="Times New Roman"/>
          <w:i w:val="false"/>
          <w:i w:val="false"/>
          <w:iCs w:val="false"/>
          <w:color w:val="000000"/>
          <w:sz w:val="24"/>
          <w:szCs w:val="24"/>
        </w:rPr>
      </w:pPr>
      <w:r>
        <w:rPr>
          <w:i w:val="false"/>
          <w:iCs w:val="false"/>
          <w:color w:val="000000"/>
          <w:sz w:val="24"/>
          <w:szCs w:val="24"/>
        </w:rPr>
      </w:r>
    </w:p>
    <w:tbl>
      <w:tblPr>
        <w:tblStyle w:val="a3"/>
        <w:tblW w:w="9571" w:type="dxa"/>
        <w:jc w:val="left"/>
        <w:tblInd w:w="0" w:type="dxa"/>
        <w:tblLayout w:type="fixed"/>
        <w:tblCellMar>
          <w:top w:w="0" w:type="dxa"/>
          <w:left w:w="108" w:type="dxa"/>
          <w:bottom w:w="0" w:type="dxa"/>
          <w:right w:w="108" w:type="dxa"/>
        </w:tblCellMar>
        <w:tblLook w:val="04a0"/>
      </w:tblPr>
      <w:tblGrid>
        <w:gridCol w:w="4421"/>
        <w:gridCol w:w="5149"/>
      </w:tblGrid>
      <w:tr>
        <w:trPr/>
        <w:tc>
          <w:tcPr>
            <w:tcW w:w="4421" w:type="dxa"/>
            <w:tcBorders/>
          </w:tcPr>
          <w:p>
            <w:pPr>
              <w:pStyle w:val="Style25"/>
              <w:widowControl w:val="false"/>
              <w:suppressAutoHyphens w:val="true"/>
              <w:spacing w:lineRule="auto" w:line="240" w:before="0" w:after="200"/>
              <w:jc w:val="center"/>
              <w:rPr>
                <w:color w:val="000000"/>
                <w:kern w:val="0"/>
                <w:lang w:val="ru-RU" w:bidi="ar-SA"/>
              </w:rPr>
            </w:pPr>
            <w:r>
              <w:rPr>
                <w:rFonts w:eastAsia="" w:cs="" w:ascii="Times New Roman" w:hAnsi="Times New Roman"/>
                <w:color w:val="000000"/>
                <w:kern w:val="0"/>
                <w:sz w:val="20"/>
                <w:szCs w:val="20"/>
                <w:lang w:val="ru-RU" w:eastAsia="ru-RU" w:bidi="ar-SA"/>
              </w:rPr>
              <w:t xml:space="preserve">Решение  </w:t>
            </w:r>
            <w:r>
              <w:rPr>
                <w:rFonts w:eastAsia="Calibri" w:cs="Times New Roman" w:ascii="Times New Roman" w:hAnsi="Times New Roman"/>
                <w:i w:val="false"/>
                <w:iCs w:val="false"/>
                <w:color w:val="000000"/>
                <w:kern w:val="0"/>
                <w:sz w:val="20"/>
                <w:szCs w:val="20"/>
                <w:lang w:val="ru-RU" w:eastAsia="en-US" w:bidi="ar-SA"/>
              </w:rPr>
              <w:t xml:space="preserve"> </w:t>
            </w:r>
            <w:r>
              <w:rPr>
                <w:rFonts w:eastAsia="Times New Roman" w:cs="Times New Roman" w:ascii="Times New Roman" w:hAnsi="Times New Roman"/>
                <w:i w:val="false"/>
                <w:iCs w:val="false"/>
                <w:color w:val="000000"/>
                <w:kern w:val="0"/>
                <w:sz w:val="20"/>
                <w:szCs w:val="20"/>
                <w:lang w:val="ru-RU" w:eastAsia="ru-RU" w:bidi="ar-SA"/>
              </w:rPr>
              <w:t>Совета Рябовского сельского поселения от 28.12.2023г. № 29</w:t>
            </w:r>
          </w:p>
        </w:tc>
        <w:tc>
          <w:tcPr>
            <w:tcW w:w="5149" w:type="dxa"/>
            <w:tcBorders/>
          </w:tcPr>
          <w:p>
            <w:pPr>
              <w:pStyle w:val="Style27"/>
              <w:widowControl w:val="false"/>
              <w:spacing w:lineRule="auto" w:line="240" w:before="0" w:after="0"/>
              <w:ind w:left="0" w:right="0" w:firstLine="539"/>
              <w:contextualSpacing/>
              <w:jc w:val="both"/>
              <w:rPr>
                <w:color w:val="000000"/>
              </w:rPr>
            </w:pPr>
            <w:r>
              <w:rPr>
                <w:rFonts w:eastAsia="Calibri"/>
                <w:b w:val="false"/>
                <w:bCs w:val="false"/>
                <w:i w:val="false"/>
                <w:iCs w:val="false"/>
                <w:caps w:val="false"/>
                <w:smallCaps w:val="false"/>
                <w:color w:val="000000"/>
                <w:spacing w:val="0"/>
                <w:sz w:val="20"/>
                <w:szCs w:val="20"/>
                <w:lang w:eastAsia="en-US"/>
              </w:rPr>
              <w:t>Приказ Минфина России от 24.05.2022 г. N 82н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24 мая 2022 г. N 82н"</w:t>
            </w:r>
          </w:p>
        </w:tc>
      </w:tr>
      <w:tr>
        <w:trPr/>
        <w:tc>
          <w:tcPr>
            <w:tcW w:w="4421" w:type="dxa"/>
            <w:tcBorders/>
          </w:tcPr>
          <w:p>
            <w:pPr>
              <w:pStyle w:val="Normal"/>
              <w:widowControl w:val="false"/>
              <w:spacing w:lineRule="auto" w:line="240" w:before="0" w:after="200"/>
              <w:ind w:left="0" w:right="0" w:firstLine="539"/>
              <w:jc w:val="both"/>
              <w:rPr>
                <w:color w:val="000000"/>
              </w:rPr>
            </w:pPr>
            <w:r>
              <w:rPr>
                <w:rFonts w:ascii="Times New Roman" w:hAnsi="Times New Roman"/>
                <w:b w:val="false"/>
                <w:bCs w:val="false"/>
                <w:color w:val="000000"/>
                <w:sz w:val="20"/>
                <w:szCs w:val="20"/>
              </w:rPr>
              <w:t xml:space="preserve">Функционирование Правительства Российской Федерации, высших исполнительных органов </w:t>
            </w:r>
            <w:r>
              <w:rPr>
                <w:rFonts w:ascii="Times New Roman" w:hAnsi="Times New Roman"/>
                <w:b w:val="false"/>
                <w:bCs w:val="false"/>
                <w:i/>
                <w:iCs/>
                <w:color w:val="000000"/>
                <w:sz w:val="20"/>
                <w:szCs w:val="20"/>
              </w:rPr>
              <w:t>государственной власти</w:t>
            </w:r>
            <w:r>
              <w:rPr>
                <w:rFonts w:ascii="Times New Roman" w:hAnsi="Times New Roman"/>
                <w:b w:val="false"/>
                <w:bCs w:val="false"/>
                <w:color w:val="000000"/>
                <w:sz w:val="20"/>
                <w:szCs w:val="20"/>
              </w:rPr>
              <w:t xml:space="preserve"> субъектов Российской Федерации, местных администраций</w:t>
            </w:r>
          </w:p>
        </w:tc>
        <w:tc>
          <w:tcPr>
            <w:tcW w:w="5149" w:type="dxa"/>
            <w:tcBorders/>
          </w:tcPr>
          <w:p>
            <w:pPr>
              <w:pStyle w:val="Normal"/>
              <w:widowControl w:val="false"/>
              <w:spacing w:lineRule="auto" w:line="240" w:before="0" w:after="0"/>
              <w:ind w:left="0" w:right="0" w:hanging="0"/>
              <w:jc w:val="both"/>
              <w:rPr>
                <w:color w:val="000000"/>
              </w:rPr>
            </w:pPr>
            <w:r>
              <w:rPr>
                <w:rFonts w:ascii="Times New Roman" w:hAnsi="Times New Roman"/>
                <w:i w:val="false"/>
                <w:iCs w:val="false"/>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r>
    </w:tbl>
    <w:p>
      <w:pPr>
        <w:pStyle w:val="Style27"/>
        <w:widowControl w:val="false"/>
        <w:spacing w:lineRule="auto" w:line="240" w:before="0" w:after="0"/>
        <w:ind w:left="0" w:right="0" w:firstLine="539"/>
        <w:contextualSpacing/>
        <w:jc w:val="both"/>
        <w:rPr>
          <w:color w:val="000000"/>
        </w:rPr>
      </w:pPr>
      <w:r>
        <w:rPr>
          <w:color w:val="000000"/>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Проектом решения предусмотрено внесение изменений в 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Рябовского сельского поселения, </w:t>
      </w:r>
      <w:r>
        <w:rPr>
          <w:rFonts w:eastAsia="Arial Unicode MS" w:cs="Times New Roman" w:ascii="Times New Roman" w:hAnsi="Times New Roman"/>
          <w:bCs/>
          <w:color w:val="000000"/>
          <w:kern w:val="2"/>
          <w:sz w:val="28"/>
          <w:szCs w:val="28"/>
        </w:rPr>
        <w:t>утвержденные на 2024 год и плановый период 2025 и 2026 годов</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eastAsia="Arial Unicode MS" w:ascii="Times New Roman" w:hAnsi="Times New Roman"/>
          <w:b w:val="false"/>
          <w:bCs w:val="false"/>
          <w:color w:val="000000"/>
          <w:kern w:val="2"/>
          <w:sz w:val="28"/>
          <w:szCs w:val="28"/>
        </w:rPr>
        <w:t>- «Эффективная реализация органами местного самоуправления полномочий по решению вопросов местного значения»,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w:t>
      </w:r>
      <w:r>
        <w:rPr>
          <w:rFonts w:cs="Times New Roman" w:ascii="Times New Roman" w:hAnsi="Times New Roman"/>
          <w:b w:val="false"/>
          <w:bCs w:val="false"/>
          <w:color w:val="000000"/>
          <w:sz w:val="28"/>
          <w:szCs w:val="28"/>
        </w:rPr>
        <w:t>Организация мероприятий,   направленных на развитие жилищно- коммунального хозяйства и благоустройства Рябовского сельского поселения».</w:t>
      </w:r>
    </w:p>
    <w:p>
      <w:pPr>
        <w:pStyle w:val="Normal"/>
        <w:widowControl w:val="false"/>
        <w:suppressAutoHyphens w:val="tru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Представленные изменения направлены на решение вопросов местного значения.</w:t>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4096"/>
        </w:sectPr>
        <w:pStyle w:val="Normal"/>
        <w:widowControl w:val="false"/>
        <w:suppressAutoHyphens w:val="tru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Приложение №1</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к заключению от 14</w:t>
      </w:r>
      <w:r>
        <w:rPr>
          <w:rFonts w:eastAsia="Arial Unicode MS" w:cs="Times New Roman" w:ascii="Times New Roman" w:hAnsi="Times New Roman"/>
          <w:color w:val="000000"/>
          <w:kern w:val="2"/>
          <w:sz w:val="20"/>
          <w:szCs w:val="20"/>
          <w:lang w:eastAsia="ru-RU"/>
        </w:rPr>
        <w:t>.02.2024г. № 2</w:t>
      </w:r>
    </w:p>
    <w:tbl>
      <w:tblPr>
        <w:tblW w:w="14910" w:type="dxa"/>
        <w:jc w:val="left"/>
        <w:tblInd w:w="109" w:type="dxa"/>
        <w:tblLayout w:type="fixed"/>
        <w:tblCellMar>
          <w:top w:w="0" w:type="dxa"/>
          <w:left w:w="108" w:type="dxa"/>
          <w:bottom w:w="0" w:type="dxa"/>
          <w:right w:w="108" w:type="dxa"/>
        </w:tblCellMar>
        <w:tblLook w:val="04a0"/>
      </w:tblPr>
      <w:tblGrid>
        <w:gridCol w:w="9075"/>
        <w:gridCol w:w="1409"/>
        <w:gridCol w:w="960"/>
        <w:gridCol w:w="1201"/>
        <w:gridCol w:w="1125"/>
        <w:gridCol w:w="1139"/>
      </w:tblGrid>
      <w:tr>
        <w:trPr>
          <w:trHeight w:val="18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uppressAutoHyphens w:val="tru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2023 год (руб.)</w:t>
            </w:r>
          </w:p>
        </w:tc>
        <w:tc>
          <w:tcPr>
            <w:tcW w:w="112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2023 год (руб.)</w:t>
            </w:r>
          </w:p>
        </w:tc>
        <w:tc>
          <w:tcPr>
            <w:tcW w:w="1139" w:type="dxa"/>
            <w:tcBorders>
              <w:top w:val="single" w:sz="4" w:space="0" w:color="000000"/>
              <w:right w:val="single" w:sz="4" w:space="0" w:color="000000"/>
            </w:tcBorders>
            <w:shd w:color="auto" w:fill="auto" w:val="clear"/>
          </w:tcPr>
          <w:p>
            <w:pPr>
              <w:pStyle w:val="Normal"/>
              <w:widowControl w:val="false"/>
              <w:suppressAutoHyphens w:val="tru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59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«Эффективная реализация органами местного самоуправления полномочий по решению вопросов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2 455 460,00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bCs/>
                <w:color w:val="000000"/>
                <w:sz w:val="16"/>
                <w:szCs w:val="16"/>
              </w:rPr>
              <w:t>2 733 165,00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+277 705,00</w:t>
            </w:r>
          </w:p>
        </w:tc>
      </w:tr>
      <w:tr>
        <w:trPr>
          <w:trHeight w:val="44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деятельности органов местного самоуправления администрации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bCs/>
                <w:color w:val="000000"/>
                <w:sz w:val="16"/>
                <w:szCs w:val="16"/>
              </w:rPr>
              <w:t>01 1 00 00000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2 435 460,00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color w:val="000000"/>
                <w:sz w:val="16"/>
                <w:szCs w:val="16"/>
              </w:rPr>
              <w:t>2 713 165,00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+277 705,00</w:t>
            </w:r>
          </w:p>
        </w:tc>
      </w:tr>
      <w:tr>
        <w:trPr>
          <w:trHeight w:val="28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функционирование органов местного самоуправления».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2 435 460,00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2 713 165,00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+277 705,00</w:t>
            </w:r>
          </w:p>
        </w:tc>
      </w:tr>
      <w:tr>
        <w:trPr>
          <w:trHeight w:val="19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органов местного самоуправления</w:t>
            </w:r>
          </w:p>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1 504 161,00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4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38 575,16</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316 280,16</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+277 705,00</w:t>
            </w:r>
          </w:p>
        </w:tc>
      </w:tr>
      <w:tr>
        <w:trPr>
          <w:trHeight w:val="66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768 216,00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01 1 0100031</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53 091,84</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67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01 1 0100032</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01 1 01 00033</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18 642,00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финансирования непредвиденных расходов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01 2 00 00000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3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Основные мероприятия "Обеспечение финансирования непредвиденных расходов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3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01 2 01 20010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800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420"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02 0 00 00000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268"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«Обеспечение безопасности граждан  и правоохранительная деятельность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42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«Мероприятия по  пожарной безопасности и  организационные мероприятия на территории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 xml:space="preserve"> </w:t>
            </w: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color w:val="000000"/>
                <w:sz w:val="16"/>
                <w:szCs w:val="16"/>
              </w:rPr>
              <w:t>Организация мероприятий,направленных на соблюдение правил пожарной безопасности,повышение объема знаний и навыков в области пожарной  безопасности руководителей,должностных лиц,специалистов,работы по предупреждению и пресечению нарушений требований пожарной безопасности Рябовского сельского  поселения  (Закупка товаров, работ и услуг для государственных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02 1 01 00050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"Национальная экономика. Развитие автомобильных  дорог общего пользования местного значения"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03 0 00 00000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641 003,00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641 003,00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 xml:space="preserve"> </w:t>
            </w:r>
            <w:r>
              <w:rPr>
                <w:rFonts w:eastAsia="Times New Roman" w:ascii="Times New Roman" w:hAnsi="Times New Roman"/>
                <w:b/>
                <w:bCs/>
                <w:color w:val="000000"/>
                <w:sz w:val="16"/>
                <w:szCs w:val="16"/>
                <w:lang w:val="ru-RU" w:eastAsia="ru-RU"/>
              </w:rPr>
              <w:t>0</w:t>
            </w:r>
            <w:r>
              <w:rPr>
                <w:rFonts w:eastAsia="Times New Roman" w:ascii="Times New Roman" w:hAnsi="Times New Roman"/>
                <w:b/>
                <w:bCs/>
                <w:color w:val="000000"/>
                <w:sz w:val="16"/>
                <w:szCs w:val="16"/>
                <w:lang w:val="en-US" w:eastAsia="ru-RU"/>
              </w:rPr>
              <w:t>,00</w:t>
            </w:r>
          </w:p>
        </w:tc>
      </w:tr>
      <w:tr>
        <w:trPr>
          <w:trHeight w:val="27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"Иные межбюджетные трансферты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 xml:space="preserve"> </w:t>
            </w:r>
            <w:r>
              <w:rPr>
                <w:rFonts w:eastAsia="Times New Roman" w:ascii="Times New Roman" w:hAnsi="Times New Roman"/>
                <w:color w:val="000000"/>
                <w:sz w:val="16"/>
                <w:szCs w:val="16"/>
                <w:lang w:val="ru-RU" w:eastAsia="ru-RU"/>
              </w:rPr>
              <w:t>0</w:t>
            </w:r>
            <w:r>
              <w:rPr>
                <w:rFonts w:eastAsia="Times New Roman" w:ascii="Times New Roman" w:hAnsi="Times New Roman"/>
                <w:color w:val="000000"/>
                <w:sz w:val="16"/>
                <w:szCs w:val="16"/>
                <w:lang w:val="en-US" w:eastAsia="ru-RU"/>
              </w:rPr>
              <w:t>,00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249 773,00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 xml:space="preserve"> </w:t>
            </w:r>
            <w:r>
              <w:rPr>
                <w:rFonts w:eastAsia="Times New Roman" w:ascii="Times New Roman" w:hAnsi="Times New Roman"/>
                <w:color w:val="000000"/>
                <w:sz w:val="16"/>
                <w:szCs w:val="16"/>
                <w:lang w:val="ru-RU" w:eastAsia="ru-RU"/>
              </w:rPr>
              <w:t>0</w:t>
            </w:r>
            <w:r>
              <w:rPr>
                <w:rFonts w:eastAsia="Times New Roman" w:ascii="Times New Roman" w:hAnsi="Times New Roman"/>
                <w:color w:val="000000"/>
                <w:sz w:val="16"/>
                <w:szCs w:val="16"/>
                <w:lang w:val="en-US" w:eastAsia="ru-RU"/>
              </w:rPr>
              <w:t>,00</w:t>
            </w:r>
          </w:p>
        </w:tc>
      </w:tr>
      <w:tr>
        <w:trPr>
          <w:trHeight w:val="252"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в части  расчистки дорог от снега в зимний период и текущего ремонта в соответствии с законодательством РФ"</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03 1 01 00220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ru-RU" w:eastAsia="ru-RU"/>
              </w:rPr>
              <w:t xml:space="preserve"> </w:t>
            </w:r>
            <w:r>
              <w:rPr>
                <w:rFonts w:eastAsia="Times New Roman" w:ascii="Times New Roman" w:hAnsi="Times New Roman"/>
                <w:color w:val="000000"/>
                <w:sz w:val="16"/>
                <w:szCs w:val="16"/>
                <w:lang w:val="ru-RU" w:eastAsia="ru-RU"/>
              </w:rPr>
              <w:t>0</w:t>
            </w:r>
            <w:r>
              <w:rPr>
                <w:rFonts w:eastAsia="Times New Roman" w:ascii="Times New Roman" w:hAnsi="Times New Roman"/>
                <w:color w:val="000000"/>
                <w:sz w:val="16"/>
                <w:szCs w:val="16"/>
                <w:lang w:val="en-US" w:eastAsia="ru-RU"/>
              </w:rPr>
              <w:t>,00</w:t>
            </w:r>
          </w:p>
        </w:tc>
      </w:tr>
      <w:tr>
        <w:trPr>
          <w:trHeight w:val="41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w:t>
            </w:r>
            <w:r>
              <w:rPr>
                <w:rFonts w:ascii="Times New Roman" w:hAnsi="Times New Roman"/>
                <w:b/>
                <w:bCs/>
                <w:color w:val="000000"/>
                <w:sz w:val="16"/>
                <w:szCs w:val="16"/>
                <w:u w:val="single"/>
              </w:rPr>
              <w:t>«</w:t>
            </w:r>
            <w:r>
              <w:rPr>
                <w:rFonts w:ascii="Times New Roman" w:hAnsi="Times New Roman"/>
                <w:color w:val="000000"/>
                <w:sz w:val="16"/>
                <w:szCs w:val="16"/>
                <w:u w:val="single"/>
              </w:rPr>
              <w:t>Межбюджетные трансферты на проведение отдельных мероприятий по другим видам транспорта</w:t>
            </w:r>
            <w:r>
              <w:rPr>
                <w:rFonts w:ascii="Times New Roman" w:hAnsi="Times New Roman"/>
                <w:b/>
                <w:bCs/>
                <w:color w:val="000000"/>
                <w:sz w:val="16"/>
                <w:szCs w:val="16"/>
                <w:u w:val="single"/>
              </w:rPr>
              <w:t>»</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03 2 01 00230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«Организация мероприятий,   направленных на развитие жилищно- коммунального хозяйства и благоустройства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04 0 00 00000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1 150 631,89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872 926,89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-277 705,00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u w:val="single"/>
              </w:rPr>
              <w:t>Подпрограмма « Коммунальное хозяйство.Организация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04 2 00 00000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95" w:leader="none"/>
              </w:tabs>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Организация водоснабжения населения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04 2 01 00110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70 000,00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1 080 631,89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left" w:pos="735" w:leader="none"/>
              </w:tabs>
              <w:spacing w:before="0" w:after="200"/>
              <w:jc w:val="right"/>
              <w:rPr>
                <w:color w:val="000000"/>
              </w:rPr>
            </w:pPr>
            <w:r>
              <w:rPr>
                <w:rFonts w:ascii="Times New Roman" w:hAnsi="Times New Roman"/>
                <w:color w:val="000000"/>
                <w:sz w:val="16"/>
                <w:szCs w:val="16"/>
              </w:rPr>
              <w:t>802 926,89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-277 705,00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«Благоустройство и содержание муниципального  имущества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1 080 631,89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802 926,89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-277 705,00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«Уличное освещение». Работы и услуги  по содержанию муниципального  имущества (оплата за потреблённую электроэнергию, содержание наружных сетей электроснабжения)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25</w:t>
            </w:r>
            <w:r>
              <w:rPr>
                <w:rFonts w:ascii="Times New Roman" w:hAnsi="Times New Roman"/>
                <w:color w:val="000000"/>
                <w:sz w:val="16"/>
                <w:szCs w:val="16"/>
                <w:lang w:val="en-US"/>
              </w:rPr>
              <w:t xml:space="preserve">0 </w:t>
            </w:r>
            <w:r>
              <w:rPr>
                <w:rFonts w:ascii="Times New Roman" w:hAnsi="Times New Roman"/>
                <w:color w:val="000000"/>
                <w:sz w:val="16"/>
                <w:szCs w:val="16"/>
              </w:rPr>
              <w:t>000,00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Прочие мероприятия по  благоустройству территории Рябовского сельского  поселения: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04 3 01 00160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740 631,89</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-277 705,00</w:t>
            </w:r>
          </w:p>
        </w:tc>
      </w:tr>
      <w:tr>
        <w:trPr>
          <w:trHeight w:val="301"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04 3 01 00 260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30 000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04 3 01 00270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60 000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3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«Культура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05 0 00 00000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279"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"Обеспечение деятельности подведомственных учреждений  Рябовского сельского поселения"</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05 1 00 00000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86"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 Расходы на обеспечение деятельности подведомственных учреждений»</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05 1 01 00000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443"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05 1 01 00170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3118540,00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софинансирование, связанных с  поэтапным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области(Предоставление субсидий бюджетным, автономным учреждениям и иным некоммерческим организациям</w:t>
            </w:r>
          </w:p>
        </w:tc>
        <w:tc>
          <w:tcPr>
            <w:tcW w:w="1409"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05 1 01 80340</w:t>
            </w:r>
          </w:p>
        </w:tc>
        <w:tc>
          <w:tcPr>
            <w:tcW w:w="96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(Предоставление субсидий бюджетным, автономным учреждениям</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05 1 01 S0340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600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Лухского муниципального района 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06 0 00 00000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 xml:space="preserve">Подпрограмма «Пенсионное обеспечение отдельных категорий граждан» муниципальной  программы Рябовского сельского поселения Лухского муниципального района </w:t>
            </w:r>
            <w:r>
              <w:rPr>
                <w:rFonts w:ascii="Times New Roman" w:hAnsi="Times New Roman"/>
                <w:color w:val="000000"/>
                <w:sz w:val="16"/>
                <w:szCs w:val="16"/>
                <w:u w:val="single"/>
              </w:rPr>
              <w:t>Ивановской области «Социальная поддержка граждан Рябовского сельского поселения».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«Ежемесячные выплаты к пенсиям государственных служащих»</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Доплаты к трудовой пенсии по старости  муниципальных служащих  (Социальное обеспечение и иные выплаты населению)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06 1 01 00190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300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72 000,00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07 0 00 00000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20 000,00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«Развитие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сельскохозяйственного производства, малого и среднего предпринимательства"</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сельскохозяйственного производства и предпринимательства (Закупка товаров,работ и услуг  для государственных(муниципальных)  работ</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07 1 01 00240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01 1 01 00034</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500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ru-RU"/>
              </w:rPr>
              <w:t xml:space="preserve"> </w:t>
            </w:r>
            <w:r>
              <w:rPr>
                <w:rFonts w:ascii="Times New Roman" w:hAnsi="Times New Roman"/>
                <w:color w:val="000000"/>
                <w:sz w:val="16"/>
                <w:szCs w:val="16"/>
                <w:lang w:val="ru-RU"/>
              </w:rPr>
              <w:t>5 0</w:t>
            </w:r>
            <w:r>
              <w:rPr>
                <w:rFonts w:ascii="Times New Roman" w:hAnsi="Times New Roman"/>
                <w:color w:val="000000"/>
                <w:sz w:val="16"/>
                <w:szCs w:val="16"/>
                <w:lang w:val="en-US"/>
              </w:rPr>
              <w:t>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Рябовском сельском поселении»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07 2 00 00000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Основное мероприятие «Расходы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072 01 00 000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0720100300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before="0" w:after="200"/>
              <w:jc w:val="both"/>
              <w:rPr>
                <w:color w:val="000000"/>
              </w:rPr>
            </w:pPr>
            <w:r>
              <w:rPr>
                <w:rFonts w:ascii="Times New Roman" w:hAnsi="Times New Roman"/>
                <w:color w:val="000000"/>
                <w:sz w:val="16"/>
                <w:szCs w:val="16"/>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07201</w:t>
            </w:r>
            <w:r>
              <w:rPr>
                <w:rFonts w:ascii="Times New Roman" w:hAnsi="Times New Roman"/>
                <w:color w:val="000000"/>
                <w:sz w:val="16"/>
                <w:szCs w:val="16"/>
                <w:lang w:val="en-US"/>
              </w:rPr>
              <w:t>S7000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lang w:val="en-US"/>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 </w:t>
            </w:r>
            <w:r>
              <w:rPr>
                <w:rFonts w:ascii="Times New Roman" w:hAnsi="Times New Roman"/>
                <w:b w:val="false"/>
                <w:bCs w:val="false"/>
                <w:color w:val="000000"/>
                <w:sz w:val="16"/>
                <w:szCs w:val="16"/>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Муниципальная программа Рябовского сельского поселения "Развитие физкультуры,массового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08 0 00 00000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Cs/>
                <w:color w:val="000000"/>
                <w:sz w:val="16"/>
                <w:szCs w:val="16"/>
                <w:u w:val="single"/>
              </w:rPr>
              <w:t>Подпрограмма «Мероприятия в области физкультуры, спорта и работа с детьми и молодёжью»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"Расходы на мероприятия в области физкультуры и спорта,работа с детьми и молодежью"</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мероприятия в области физкультуры и спорта,работа с детьми и молодежью (Закупка товаров,работ и услуг для государственных(муниципальных) нужд</w:t>
            </w:r>
            <w:r>
              <w:rPr>
                <w:rFonts w:ascii="Times New Roman" w:hAnsi="Times New Roman"/>
                <w:b/>
                <w:bCs/>
                <w:color w:val="000000"/>
                <w:sz w:val="16"/>
                <w:szCs w:val="16"/>
              </w:rPr>
              <w:t>.</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08 1 01 00250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15 000,00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Непрограммные направления деятельности органов  местного самоуправления Рябовского сельского поселения.</w:t>
            </w:r>
          </w:p>
          <w:p>
            <w:pPr>
              <w:pStyle w:val="Normal"/>
              <w:widowControl w:val="false"/>
              <w:spacing w:lineRule="auto" w:line="240" w:before="0" w:after="0"/>
              <w:contextualSpacing/>
              <w:rPr>
                <w:rFonts w:ascii="Times New Roman" w:hAnsi="Times New Roman"/>
                <w:b/>
                <w:b/>
                <w:bCs/>
                <w:color w:val="000000"/>
                <w:sz w:val="16"/>
                <w:szCs w:val="16"/>
              </w:rPr>
            </w:pPr>
            <w:r>
              <w:rPr>
                <w:rFonts w:ascii="Times New Roman" w:hAnsi="Times New Roman"/>
                <w:b/>
                <w:bCs/>
                <w:color w:val="000000"/>
                <w:sz w:val="16"/>
                <w:szCs w:val="16"/>
              </w:rPr>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color w:val="000000"/>
                <w:sz w:val="16"/>
                <w:szCs w:val="16"/>
              </w:rPr>
              <w:t>40 0  00 00000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Иные непрограммные мероприятия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40 9 00 00000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sz w:val="16"/>
                <w:szCs w:val="16"/>
              </w:rPr>
            </w:pPr>
            <w:r>
              <w:rPr>
                <w:rFonts w:ascii="Times New Roman" w:hAnsi="Times New Roman"/>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Cs/>
                <w:color w:val="000000"/>
                <w:sz w:val="16"/>
                <w:szCs w:val="16"/>
              </w:rPr>
              <w:t>191 300,00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«Расходы на  осуществление первичного воинского учёта органами местного самоуправления поселений муниципальных и городских округов и непрограммных направлений деятельности органов  местного самоуправления Рябовского сельского поселения Лухского муниципального района Ивановской области».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b/>
                <w:b/>
                <w:color w:val="000000"/>
                <w:sz w:val="16"/>
                <w:szCs w:val="16"/>
              </w:rPr>
            </w:pPr>
            <w:r>
              <w:rPr>
                <w:rFonts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i w:val="false"/>
                <w:iCs w:val="false"/>
                <w:color w:val="000000"/>
                <w:sz w:val="16"/>
                <w:szCs w:val="16"/>
              </w:rPr>
              <w:t>138 300,00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 xml:space="preserve"> </w:t>
            </w:r>
            <w:r>
              <w:rPr>
                <w:rFonts w:ascii="Times New Roman" w:hAnsi="Times New Roman"/>
                <w:b/>
                <w:bCs/>
                <w:color w:val="000000"/>
                <w:sz w:val="16"/>
                <w:szCs w:val="16"/>
              </w:rPr>
              <w:t xml:space="preserve">Осуществление первичного воинского учёта органами местного самоуправления поселений муниципальных и городских округов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100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125 255,00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w:t>
            </w:r>
            <w:r>
              <w:rPr>
                <w:rFonts w:ascii="Times New Roman" w:hAnsi="Times New Roman"/>
                <w:b/>
                <w:bCs/>
                <w:color w:val="000000"/>
                <w:sz w:val="16"/>
                <w:szCs w:val="16"/>
              </w:rPr>
              <w:t xml:space="preserve"> </w:t>
            </w: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(Закупка товаров, работ и услуг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color w:val="000000"/>
                <w:sz w:val="16"/>
                <w:szCs w:val="16"/>
              </w:rPr>
              <w:t>40 9 00 51180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Основное мероприятие «Выполнение других обязательств.  Расходы на оплату членских взносов в Совет муниципальных образований Ивановской области в рамках непрограммных направлений деятельности органов  местного самоуправления администрации Рябовского сельского поселения Лухского муниципального района Ивановской области».(Иные бюджетные ассигнования)</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40 9 00 90010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800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3 000,00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Расходы на исполнение судебных актов (Закупка товаров,услуг и работ для  государственных (муниципальных) нужд.</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40 9 00 90020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50 000,00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 xml:space="preserve"> </w:t>
            </w:r>
            <w:r>
              <w:rPr>
                <w:rFonts w:eastAsia="Times New Roman" w:ascii="Times New Roman" w:hAnsi="Times New Roman"/>
                <w:b w:val="false"/>
                <w:bCs w:val="false"/>
                <w:color w:val="000000"/>
                <w:sz w:val="16"/>
                <w:szCs w:val="16"/>
                <w:lang w:eastAsia="ru-RU"/>
              </w:rPr>
              <w:t>0,00</w:t>
            </w:r>
          </w:p>
        </w:tc>
      </w:tr>
      <w:tr>
        <w:trPr>
          <w:trHeight w:val="124"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Составление (изменение) списков кандидатов в присяжные заседатели</w:t>
            </w:r>
          </w:p>
        </w:tc>
        <w:tc>
          <w:tcPr>
            <w:tcW w:w="1409" w:type="dxa"/>
            <w:tcBorders>
              <w:bottom w:val="single" w:sz="4" w:space="0" w:color="000000"/>
              <w:right w:val="single" w:sz="4" w:space="0" w:color="000000"/>
            </w:tcBorders>
            <w:shd w:color="auto" w:fill="auto" w:val="clear"/>
          </w:tcPr>
          <w:p>
            <w:pPr>
              <w:pStyle w:val="Normal"/>
              <w:widowControl w:val="false"/>
              <w:spacing w:before="0" w:after="200"/>
              <w:rPr>
                <w:color w:val="000000"/>
              </w:rPr>
            </w:pPr>
            <w:r>
              <w:rPr>
                <w:rFonts w:ascii="Times New Roman" w:hAnsi="Times New Roman"/>
                <w:b w:val="false"/>
                <w:bCs w:val="false"/>
                <w:color w:val="000000"/>
                <w:sz w:val="16"/>
                <w:szCs w:val="16"/>
              </w:rPr>
              <w:t>40 9 00 51200</w:t>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ascii="Times New Roman" w:hAnsi="Times New Roman"/>
                <w:b w:val="false"/>
                <w:bCs w:val="false"/>
                <w:color w:val="000000"/>
                <w:sz w:val="16"/>
                <w:szCs w:val="16"/>
              </w:rPr>
              <w:t>200</w:t>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val="false"/>
                <w:bCs w:val="false"/>
                <w:color w:val="000000"/>
                <w:sz w:val="16"/>
                <w:szCs w:val="16"/>
              </w:rPr>
              <w:t>0,0</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eastAsia="ru-RU"/>
              </w:rPr>
              <w:t>0,00</w:t>
            </w:r>
          </w:p>
        </w:tc>
      </w:tr>
      <w:tr>
        <w:trPr>
          <w:trHeight w:val="346" w:hRule="atLeast"/>
        </w:trPr>
        <w:tc>
          <w:tcPr>
            <w:tcW w:w="90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ascii="Times New Roman" w:hAnsi="Times New Roman"/>
                <w:b/>
                <w:color w:val="000000"/>
                <w:sz w:val="16"/>
                <w:szCs w:val="16"/>
              </w:rPr>
              <w:t>Всего расходов</w:t>
            </w:r>
          </w:p>
        </w:tc>
        <w:tc>
          <w:tcPr>
            <w:tcW w:w="1409"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960" w:type="dxa"/>
            <w:tcBorders>
              <w:bottom w:val="single" w:sz="4" w:space="0" w:color="000000"/>
              <w:right w:val="single" w:sz="4" w:space="0" w:color="000000"/>
            </w:tcBorders>
            <w:shd w:color="auto" w:fill="auto" w:val="clear"/>
          </w:tcPr>
          <w:p>
            <w:pPr>
              <w:pStyle w:val="Normal"/>
              <w:widowControl w:val="false"/>
              <w:spacing w:before="0" w:after="200"/>
              <w:jc w:val="right"/>
              <w:rPr>
                <w:rFonts w:ascii="Times New Roman" w:hAnsi="Times New Roman" w:cs="Arial"/>
                <w:b/>
                <w:b/>
                <w:color w:val="000000"/>
                <w:sz w:val="16"/>
                <w:szCs w:val="16"/>
              </w:rPr>
            </w:pPr>
            <w:r>
              <w:rPr>
                <w:rFonts w:cs="Arial" w:ascii="Times New Roman" w:hAnsi="Times New Roman"/>
                <w:b/>
                <w:color w:val="000000"/>
                <w:sz w:val="16"/>
                <w:szCs w:val="16"/>
              </w:rPr>
            </w:r>
          </w:p>
        </w:tc>
        <w:tc>
          <w:tcPr>
            <w:tcW w:w="1201"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ru-RU"/>
              </w:rPr>
              <w:t>7 733 934,89</w:t>
            </w:r>
          </w:p>
        </w:tc>
        <w:tc>
          <w:tcPr>
            <w:tcW w:w="1125" w:type="dxa"/>
            <w:tcBorders>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ascii="Times New Roman" w:hAnsi="Times New Roman"/>
                <w:b/>
                <w:color w:val="000000"/>
                <w:sz w:val="16"/>
                <w:szCs w:val="16"/>
                <w:lang w:val="ru-RU"/>
              </w:rPr>
              <w:t>7 733 934,89</w:t>
            </w:r>
          </w:p>
        </w:tc>
        <w:tc>
          <w:tcPr>
            <w:tcW w:w="113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bl>
    <w:p>
      <w:pPr>
        <w:pStyle w:val="Normal"/>
        <w:ind w:left="540" w:hanging="0"/>
        <w:jc w:val="right"/>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2</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к заключению от 14</w:t>
      </w:r>
      <w:r>
        <w:rPr>
          <w:rFonts w:eastAsia="Arial Unicode MS" w:cs="Times New Roman" w:ascii="Times New Roman" w:hAnsi="Times New Roman"/>
          <w:color w:val="000000"/>
          <w:kern w:val="2"/>
          <w:sz w:val="20"/>
          <w:szCs w:val="20"/>
          <w:lang w:val="en-US"/>
        </w:rPr>
        <w:t>.02.2024г. №  2</w:t>
      </w:r>
    </w:p>
    <w:tbl>
      <w:tblPr>
        <w:tblW w:w="14694" w:type="dxa"/>
        <w:jc w:val="left"/>
        <w:tblInd w:w="250" w:type="dxa"/>
        <w:tblLayout w:type="fixed"/>
        <w:tblCellMar>
          <w:top w:w="0" w:type="dxa"/>
          <w:left w:w="108" w:type="dxa"/>
          <w:bottom w:w="0" w:type="dxa"/>
          <w:right w:w="108" w:type="dxa"/>
        </w:tblCellMar>
        <w:tblLook w:val="04a0"/>
      </w:tblPr>
      <w:tblGrid>
        <w:gridCol w:w="6803"/>
        <w:gridCol w:w="1134"/>
        <w:gridCol w:w="851"/>
        <w:gridCol w:w="1275"/>
        <w:gridCol w:w="717"/>
        <w:gridCol w:w="1418"/>
        <w:gridCol w:w="1445"/>
        <w:gridCol w:w="1049"/>
      </w:tblGrid>
      <w:tr>
        <w:trPr>
          <w:trHeight w:val="820"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2023 год (руб.)</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2023 год (руб.)</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466"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Главный распорядитель бюджетных средств –Администрация  Рябовского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065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color w:val="000000"/>
                <w:sz w:val="16"/>
                <w:szCs w:val="16"/>
              </w:rPr>
              <w:t>7 733 934,89</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7 733 934,89</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0,00</w:t>
            </w:r>
          </w:p>
        </w:tc>
      </w:tr>
      <w:tr>
        <w:trPr>
          <w:trHeight w:val="190"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2 458 460,00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2 736 165,00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+277 705,00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768 216,00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768 216,00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768 216,00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1 648 602,00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1 926 307,00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+277 705,00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1 504 161,00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1 504 161,00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38 575,16</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316 280,16</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+277 705,00</w:t>
            </w:r>
          </w:p>
        </w:tc>
      </w:tr>
      <w:tr>
        <w:trPr>
          <w:trHeight w:val="27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53 091,84</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53091,84</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79"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lang w:val="en-US"/>
              </w:rPr>
              <w:t>52 774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lang w:val="en-US"/>
              </w:rPr>
              <w:t>52774</w:t>
            </w:r>
            <w:r>
              <w:rPr>
                <w:rFonts w:ascii="Times New Roman" w:hAnsi="Times New Roman"/>
                <w:color w:val="000000"/>
                <w:sz w:val="16"/>
                <w:szCs w:val="16"/>
              </w:rPr>
              <w:t>,</w:t>
            </w:r>
            <w:r>
              <w:rPr>
                <w:rFonts w:ascii="Times New Roman" w:hAnsi="Times New Roman"/>
                <w:color w:val="000000"/>
                <w:sz w:val="16"/>
                <w:szCs w:val="16"/>
                <w:lang w:val="en-US"/>
              </w:rPr>
              <w:t>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Судебная система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Составление (изменение) списков кандидатов в присяжные заседателей федеральных судов общей юрисдикции в Российской Федерации (Закупка товаров, работ и услуг для обеспечения гос (мун)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4090051200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16"/>
                <w:szCs w:val="16"/>
              </w:rPr>
            </w:pPr>
            <w:r>
              <w:rPr>
                <w:rFonts w:ascii="Times New Roman" w:hAnsi="Times New Roman"/>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20 000,00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Резервные фонды местных администраций. (Иные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21 642,00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21 642,00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 ремонту зданий, сооружений, расположенных на территории сельского поселения, осуществление контроля за ходом строительства, реконструкции и капитальным ремонтом объектов на территории поселения в соответствии с заключёнными соглашениями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18 642,00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18 642,00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138 300,00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138 300,00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138 300,00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138 300,00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b/>
                <w:bCs/>
                <w:color w:val="000000"/>
                <w:sz w:val="16"/>
                <w:szCs w:val="16"/>
              </w:rPr>
              <w:t xml:space="preserve"> </w:t>
            </w:r>
            <w:r>
              <w:rPr>
                <w:rFonts w:ascii="Times New Roman" w:hAnsi="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125 255,00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125255,00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Осуществление первичного воинского учёта органами местного самоуправления поселений муниципальных и городских округов</w:t>
            </w:r>
            <w:r>
              <w:rPr>
                <w:rFonts w:ascii="Times New Roman" w:hAnsi="Times New Roman"/>
                <w:color w:val="000000"/>
                <w:sz w:val="16"/>
                <w:szCs w:val="16"/>
              </w:rPr>
              <w:t>.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13 045,00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13 045,00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70 000,00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70000,00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 xml:space="preserve"> </w:t>
            </w:r>
            <w:r>
              <w:rPr>
                <w:rFonts w:ascii="Times New Roman" w:hAnsi="Times New Roman"/>
                <w:color w:val="000000"/>
                <w:sz w:val="16"/>
                <w:szCs w:val="16"/>
              </w:rPr>
              <w:t>Обеспечение пожарной безопасности Рябовского сельского поселения.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70 000,00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70000,00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661 003,00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661 003,00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261" w:hRule="atLeast"/>
        </w:trPr>
        <w:tc>
          <w:tcPr>
            <w:tcW w:w="6803"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ascii="Times New Roman" w:hAnsi="Times New Roman"/>
                <w:color w:val="000000"/>
                <w:sz w:val="16"/>
                <w:szCs w:val="16"/>
              </w:rPr>
              <w:t>Сельское хозяйство и рыболовство</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0405</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20 000,00</w:t>
            </w:r>
          </w:p>
        </w:tc>
        <w:tc>
          <w:tcPr>
            <w:tcW w:w="1445"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20000,00</w:t>
            </w:r>
          </w:p>
        </w:tc>
        <w:tc>
          <w:tcPr>
            <w:tcW w:w="10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b w:val="false"/>
                <w:bCs w:val="false"/>
                <w:color w:val="000000"/>
                <w:sz w:val="16"/>
                <w:szCs w:val="16"/>
                <w:lang w:val="en-US"/>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ascii="Times New Roman" w:hAnsi="Times New Roman"/>
                <w:color w:val="000000"/>
                <w:sz w:val="16"/>
                <w:szCs w:val="16"/>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829" w:leader="none"/>
              </w:tabs>
              <w:spacing w:lineRule="auto" w:line="240" w:before="0" w:after="0"/>
              <w:rPr>
                <w:color w:val="000000"/>
              </w:rPr>
            </w:pPr>
            <w:r>
              <w:rPr>
                <w:rFonts w:ascii="Times New Roman" w:hAnsi="Times New Roman"/>
                <w:color w:val="000000"/>
                <w:sz w:val="16"/>
                <w:szCs w:val="16"/>
              </w:rPr>
              <w:t xml:space="preserve">     </w:t>
            </w: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0710100240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15 000,00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15000,00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в соответствии с заключёнными соглашениями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5 000,00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5000,00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w:t>
            </w:r>
            <w:r>
              <w:rPr>
                <w:rFonts w:cs="Times New Roman" w:ascii="Times New Roman" w:hAnsi="Times New Roman"/>
                <w:color w:val="000000"/>
                <w:sz w:val="16"/>
                <w:szCs w:val="16"/>
                <w:lang w:val="ru-RU"/>
              </w:rPr>
              <w:t xml:space="preserve">1 </w:t>
            </w:r>
            <w:r>
              <w:rPr>
                <w:rFonts w:cs="Times New Roman" w:ascii="Times New Roman" w:hAnsi="Times New Roman"/>
                <w:color w:val="000000"/>
                <w:sz w:val="16"/>
                <w:szCs w:val="16"/>
              </w:rPr>
              <w:t>500,00</w:t>
            </w:r>
          </w:p>
        </w:tc>
      </w:tr>
      <w:tr>
        <w:trPr>
          <w:trHeight w:val="22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249 773,00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155"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0310100220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249 773,00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249773,00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249"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Транспорт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391  230,00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-150 000,00</w:t>
            </w:r>
          </w:p>
        </w:tc>
      </w:tr>
      <w:tr>
        <w:trPr>
          <w:trHeight w:val="249" w:hRule="atLeast"/>
        </w:trPr>
        <w:tc>
          <w:tcPr>
            <w:tcW w:w="6803"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Рябовского сельского поселения Лухского муниципального района в соответствии с заключенными соглашениями. (Иные бюджетные ассигнования)</w:t>
            </w:r>
          </w:p>
        </w:tc>
        <w:tc>
          <w:tcPr>
            <w:tcW w:w="113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0320100230</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391  230,00</w:t>
            </w:r>
          </w:p>
        </w:tc>
        <w:tc>
          <w:tcPr>
            <w:tcW w:w="1445"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391 230,00</w:t>
            </w:r>
          </w:p>
        </w:tc>
        <w:tc>
          <w:tcPr>
            <w:tcW w:w="104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 xml:space="preserve"> </w:t>
            </w:r>
            <w:r>
              <w:rPr>
                <w:rFonts w:cs="Times New Roman" w:ascii="Times New Roman" w:hAnsi="Times New Roman"/>
                <w:b w:val="false"/>
                <w:bCs w:val="false"/>
                <w:color w:val="000000"/>
                <w:sz w:val="16"/>
                <w:szCs w:val="16"/>
                <w:lang w:val="ru-RU"/>
              </w:rPr>
              <w:t>0</w:t>
            </w:r>
            <w:r>
              <w:rPr>
                <w:rFonts w:cs="Times New Roman" w:ascii="Times New Roman" w:hAnsi="Times New Roman"/>
                <w:b w:val="false"/>
                <w:bCs w:val="false"/>
                <w:color w:val="000000"/>
                <w:sz w:val="16"/>
                <w:szCs w:val="16"/>
                <w:lang w:val="en-US"/>
              </w:rPr>
              <w:t>,00</w:t>
            </w:r>
          </w:p>
        </w:tc>
      </w:tr>
      <w:tr>
        <w:trPr>
          <w:trHeight w:val="169"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1 200 631,89</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922 926,89</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ru-RU"/>
              </w:rPr>
              <w:t>-277 705,00</w:t>
            </w:r>
          </w:p>
        </w:tc>
      </w:tr>
      <w:tr>
        <w:trPr>
          <w:trHeight w:val="218"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04201 00110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192"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1 130 631,89</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852 926,89</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ru-RU"/>
              </w:rPr>
              <w:t>-277 705,00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модернизации и содержанию объектов уличного освещения Рябовского  сельского поселения.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w:t>
            </w:r>
            <w:r>
              <w:rPr>
                <w:rFonts w:ascii="Times New Roman" w:hAnsi="Times New Roman"/>
                <w:color w:val="000000"/>
                <w:sz w:val="16"/>
                <w:szCs w:val="16"/>
                <w:lang w:val="en-US"/>
              </w:rPr>
              <w:t>14</w:t>
            </w:r>
            <w:r>
              <w:rPr>
                <w:rFonts w:ascii="Times New Roman" w:hAnsi="Times New Roman"/>
                <w:color w:val="000000"/>
                <w:sz w:val="16"/>
                <w:szCs w:val="16"/>
              </w:rPr>
              <w:t>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250 000,00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250 000,00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Прочие  мероприятий по благоустройству территории Рябовского сельского поселения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0430100160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740 631,89</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462 926,89</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-277 705,00</w:t>
            </w:r>
          </w:p>
        </w:tc>
      </w:tr>
      <w:tr>
        <w:trPr>
          <w:trHeight w:val="341"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0430100260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30 000,00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30 000,00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0430100270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60 000,00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60 000,00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4090090020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50 000,00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50 000,00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 xml:space="preserve"> </w:t>
            </w:r>
            <w:r>
              <w:rPr>
                <w:rFonts w:ascii="Times New Roman" w:hAnsi="Times New Roman"/>
                <w:b/>
                <w:bCs/>
                <w:color w:val="000000"/>
                <w:sz w:val="16"/>
                <w:szCs w:val="16"/>
              </w:rPr>
              <w:t>Культура, кинематография</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3 118 540,00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3 118 540,00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Культура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3 118 540,00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Муниципального учреждения культурно-досуговый комплекс Рябовского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0510100170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3 118 540,00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3 118 540,00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b/>
                <w:bCs/>
                <w:color w:val="000000"/>
                <w:sz w:val="16"/>
                <w:szCs w:val="16"/>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color w:val="000000"/>
                <w:sz w:val="16"/>
                <w:szCs w:val="16"/>
              </w:rPr>
            </w:pPr>
            <w:r>
              <w:rPr>
                <w:rFonts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bCs/>
                <w:color w:val="000000"/>
                <w:sz w:val="16"/>
                <w:szCs w:val="16"/>
              </w:rPr>
              <w:t>72000,00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bCs/>
                <w:color w:val="000000"/>
                <w:sz w:val="16"/>
                <w:szCs w:val="16"/>
              </w:rPr>
              <w:t>72000,00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Пенсионное обеспечение</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color w:val="000000"/>
                <w:sz w:val="16"/>
                <w:szCs w:val="16"/>
              </w:rPr>
            </w:pPr>
            <w:r>
              <w:rPr>
                <w:rFonts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Cs/>
                <w:color w:val="000000"/>
                <w:sz w:val="16"/>
                <w:szCs w:val="16"/>
              </w:rPr>
              <w:t>72000,00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Cs/>
                <w:color w:val="000000"/>
                <w:sz w:val="16"/>
                <w:szCs w:val="16"/>
              </w:rPr>
              <w:t>72000,00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0610100190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72000,00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72000,00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ascii="Times New Roman" w:hAnsi="Times New Roman"/>
                <w:b/>
                <w:color w:val="000000"/>
                <w:sz w:val="16"/>
                <w:szCs w:val="16"/>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w:t>
            </w:r>
            <w:r>
              <w:rPr>
                <w:rFonts w:ascii="Times New Roman" w:hAnsi="Times New Roman"/>
                <w:b/>
                <w:color w:val="000000"/>
                <w:sz w:val="16"/>
                <w:szCs w:val="16"/>
                <w:lang w:val="en-US"/>
              </w:rPr>
              <w:t>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b/>
                <w:color w:val="000000"/>
                <w:sz w:val="16"/>
                <w:szCs w:val="16"/>
              </w:rPr>
              <w:t>15000,00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b/>
                <w:color w:val="000000"/>
                <w:sz w:val="16"/>
                <w:szCs w:val="16"/>
              </w:rPr>
              <w:t>15000,00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 xml:space="preserve">Расходы на </w:t>
            </w:r>
            <w:r>
              <w:rPr>
                <w:rFonts w:ascii="Times New Roman" w:hAnsi="Times New Roman"/>
                <w:bCs/>
                <w:color w:val="000000"/>
                <w:sz w:val="16"/>
                <w:szCs w:val="16"/>
              </w:rPr>
              <w:t xml:space="preserve">мероприятия в области физкультуры и спорта, работа с детьми и молодёжью </w:t>
            </w:r>
            <w:r>
              <w:rPr>
                <w:rFonts w:ascii="Times New Roman" w:hAnsi="Times New Roman"/>
                <w:color w:val="000000"/>
                <w:sz w:val="16"/>
                <w:szCs w:val="16"/>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0810100250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ascii="Times New Roman" w:hAnsi="Times New Roman"/>
                <w:color w:val="000000"/>
                <w:sz w:val="16"/>
                <w:szCs w:val="16"/>
              </w:rPr>
              <w:t>15000,00</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ascii="Times New Roman" w:hAnsi="Times New Roman"/>
                <w:color w:val="000000"/>
                <w:sz w:val="16"/>
                <w:szCs w:val="16"/>
              </w:rPr>
              <w:t>15000,00</w:t>
            </w:r>
          </w:p>
        </w:tc>
        <w:tc>
          <w:tcPr>
            <w:tcW w:w="10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0,00</w:t>
            </w:r>
          </w:p>
        </w:tc>
      </w:tr>
    </w:tbl>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 3</w:t>
      </w:r>
    </w:p>
    <w:p>
      <w:pPr>
        <w:pStyle w:val="Normal"/>
        <w:ind w:firstLine="709"/>
        <w:jc w:val="right"/>
        <w:rPr>
          <w:color w:val="000000"/>
        </w:rPr>
      </w:pPr>
      <w:r>
        <w:rPr>
          <w:rFonts w:cs="Times New Roman" w:ascii="Times New Roman" w:hAnsi="Times New Roman"/>
          <w:color w:val="000000"/>
          <w:sz w:val="20"/>
          <w:szCs w:val="20"/>
        </w:rPr>
        <w:t>к заключению от 14</w:t>
      </w:r>
      <w:r>
        <w:rPr>
          <w:rFonts w:eastAsia="Arial Unicode MS" w:cs="Times New Roman" w:ascii="Times New Roman" w:hAnsi="Times New Roman"/>
          <w:color w:val="000000"/>
          <w:kern w:val="2"/>
          <w:sz w:val="20"/>
          <w:szCs w:val="20"/>
          <w:lang w:val="en-US"/>
        </w:rPr>
        <w:t>.02.2024г. № 2</w:t>
      </w:r>
    </w:p>
    <w:tbl>
      <w:tblPr>
        <w:tblW w:w="14609" w:type="dxa"/>
        <w:jc w:val="left"/>
        <w:tblInd w:w="264" w:type="dxa"/>
        <w:tblLayout w:type="fixed"/>
        <w:tblCellMar>
          <w:top w:w="0" w:type="dxa"/>
          <w:left w:w="108" w:type="dxa"/>
          <w:bottom w:w="0" w:type="dxa"/>
          <w:right w:w="108" w:type="dxa"/>
        </w:tblCellMar>
        <w:tblLook w:val="04a0"/>
      </w:tblPr>
      <w:tblGrid>
        <w:gridCol w:w="3719"/>
        <w:gridCol w:w="689"/>
        <w:gridCol w:w="1260"/>
        <w:gridCol w:w="1199"/>
        <w:gridCol w:w="1081"/>
        <w:gridCol w:w="1125"/>
        <w:gridCol w:w="1200"/>
        <w:gridCol w:w="1066"/>
        <w:gridCol w:w="1065"/>
        <w:gridCol w:w="1138"/>
        <w:gridCol w:w="1065"/>
        <w:gridCol w:w="1"/>
      </w:tblGrid>
      <w:tr>
        <w:trPr>
          <w:tblHeader w:val="true"/>
          <w:trHeight w:val="960" w:hRule="atLeast"/>
        </w:trPr>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Раздел, подраздел</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Наименование</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12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c>
          <w:tcPr>
            <w:tcW w:w="106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3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Отклонение</w:t>
            </w:r>
          </w:p>
        </w:tc>
      </w:tr>
      <w:tr>
        <w:trPr>
          <w:tblHeader w:val="true"/>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2458460,</w:t>
            </w:r>
            <w:r>
              <w:rPr>
                <w:rFonts w:ascii="Times New Roman" w:hAnsi="Times New Roman"/>
                <w:b/>
                <w:color w:val="000000"/>
                <w:sz w:val="16"/>
                <w:szCs w:val="16"/>
                <w:lang w:val="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 xml:space="preserve">   </w:t>
            </w:r>
            <w:r>
              <w:rPr>
                <w:rFonts w:ascii="Times New Roman" w:hAnsi="Times New Roman"/>
                <w:b/>
                <w:color w:val="000000"/>
                <w:sz w:val="16"/>
                <w:szCs w:val="16"/>
              </w:rPr>
              <w:t>2 736 165,</w:t>
            </w:r>
            <w:r>
              <w:rPr>
                <w:rFonts w:ascii="Times New Roman" w:hAnsi="Times New Roman"/>
                <w:b/>
                <w:color w:val="000000"/>
                <w:sz w:val="16"/>
                <w:szCs w:val="16"/>
                <w:lang w:val="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+277 705</w:t>
            </w:r>
            <w:r>
              <w:rPr>
                <w:rFonts w:ascii="Times New Roman" w:hAnsi="Times New Roman"/>
                <w:b/>
                <w:color w:val="000000"/>
                <w:sz w:val="16"/>
                <w:szCs w:val="16"/>
              </w:rPr>
              <w:t>,</w:t>
            </w:r>
            <w:r>
              <w:rPr>
                <w:rFonts w:ascii="Times New Roman" w:hAnsi="Times New Roman"/>
                <w:b/>
                <w:color w:val="000000"/>
                <w:sz w:val="16"/>
                <w:szCs w:val="16"/>
                <w:lang w:val="en-US"/>
              </w:rPr>
              <w:t>00</w:t>
            </w:r>
          </w:p>
        </w:tc>
        <w:tc>
          <w:tcPr>
            <w:tcW w:w="1125" w:type="dxa"/>
            <w:tcBorders>
              <w:left w:val="single" w:sz="4" w:space="0" w:color="000000"/>
              <w:bottom w:val="single" w:sz="4" w:space="0" w:color="000000"/>
            </w:tcBorders>
          </w:tcPr>
          <w:p>
            <w:pPr>
              <w:pStyle w:val="NoSpacing"/>
              <w:widowControl w:val="false"/>
              <w:spacing w:lineRule="auto" w:line="240" w:before="0" w:after="0"/>
              <w:jc w:val="right"/>
              <w:rPr>
                <w:color w:val="000000"/>
              </w:rPr>
            </w:pPr>
            <w:r>
              <w:rPr>
                <w:b/>
                <w:color w:val="000000"/>
                <w:sz w:val="16"/>
                <w:szCs w:val="16"/>
              </w:rPr>
              <w:t>2458460,00</w:t>
            </w:r>
          </w:p>
        </w:tc>
        <w:tc>
          <w:tcPr>
            <w:tcW w:w="1200" w:type="dxa"/>
            <w:tcBorders>
              <w:left w:val="single" w:sz="4" w:space="0" w:color="000000"/>
              <w:bottom w:val="single" w:sz="4" w:space="0" w:color="000000"/>
            </w:tcBorders>
          </w:tcPr>
          <w:p>
            <w:pPr>
              <w:pStyle w:val="NoSpacing"/>
              <w:widowControl w:val="false"/>
              <w:spacing w:lineRule="auto" w:line="240" w:before="0" w:after="0"/>
              <w:jc w:val="right"/>
              <w:rPr>
                <w:color w:val="000000"/>
              </w:rPr>
            </w:pPr>
            <w:r>
              <w:rPr>
                <w:b/>
                <w:color w:val="000000"/>
                <w:sz w:val="16"/>
                <w:szCs w:val="16"/>
              </w:rPr>
              <w:t>2458460,00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Spacing"/>
              <w:widowControl w:val="false"/>
              <w:spacing w:lineRule="auto" w:line="240" w:before="0" w:after="0"/>
              <w:rPr>
                <w:color w:val="000000"/>
              </w:rPr>
            </w:pPr>
            <w:r>
              <w:rPr>
                <w:b/>
                <w:color w:val="000000"/>
                <w:sz w:val="16"/>
                <w:szCs w:val="16"/>
              </w:rPr>
              <w:t>2458460,00</w:t>
            </w:r>
          </w:p>
        </w:tc>
        <w:tc>
          <w:tcPr>
            <w:tcW w:w="1138" w:type="dxa"/>
            <w:tcBorders>
              <w:left w:val="single" w:sz="4" w:space="0" w:color="000000"/>
              <w:bottom w:val="single" w:sz="4" w:space="0" w:color="000000"/>
            </w:tcBorders>
          </w:tcPr>
          <w:p>
            <w:pPr>
              <w:pStyle w:val="NoSpacing"/>
              <w:widowControl w:val="false"/>
              <w:spacing w:lineRule="auto" w:line="240" w:before="0" w:after="0"/>
              <w:rPr>
                <w:color w:val="000000"/>
              </w:rPr>
            </w:pPr>
            <w:r>
              <w:rPr>
                <w:b/>
                <w:color w:val="000000"/>
                <w:sz w:val="16"/>
                <w:szCs w:val="16"/>
              </w:rPr>
              <w:t>2458460,00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0102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768 216,</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58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0104</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1 944 949,00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+277 705,00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1 667 244,00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1 667 244,00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1 667 244,00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Судебная система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0,0</w:t>
            </w:r>
            <w:r>
              <w:rPr>
                <w:rFonts w:eastAsia="Calibri" w:ascii="Times New Roman" w:hAnsi="Times New Roman"/>
                <w:color w:val="000000"/>
                <w:sz w:val="16"/>
                <w:szCs w:val="16"/>
                <w:lang w:val="en-US" w:eastAsia="en-US"/>
              </w:rPr>
              <w:t>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Резервные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99"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общегосударственные вопросы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0113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4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НАЦИОНАЛЬНАЯ ОБОРОНА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0200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eastAsia="en-US"/>
              </w:rPr>
              <w:t>,</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8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Мобилизационная и вневойсковая подготовка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0203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138 300,00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w:t>
            </w:r>
            <w:r>
              <w:rPr>
                <w:rFonts w:eastAsia="Calibri" w:ascii="Times New Roman" w:hAnsi="Times New Roman"/>
                <w:color w:val="000000"/>
                <w:sz w:val="16"/>
                <w:szCs w:val="16"/>
                <w:lang w:eastAsia="en-US"/>
              </w:rPr>
              <w:t>,</w:t>
            </w:r>
            <w:r>
              <w:rPr>
                <w:rFonts w:eastAsia="Calibri" w:ascii="Times New Roman" w:hAnsi="Times New Roman"/>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val="false"/>
                <w:bCs w:val="false"/>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166 160,00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bottom w:val="single" w:sz="4" w:space="0" w:color="000000"/>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БЕЗОПАСНОСТЬ И ПРАВООХРАНИТЕЛЬНАЯ ДЕЯТЕЛЬНОСТЬ</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0300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7000</w:t>
            </w:r>
            <w:r>
              <w:rPr>
                <w:rFonts w:eastAsia="Calibri" w:ascii="Times New Roman" w:hAnsi="Times New Roman"/>
                <w:b/>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r>
      <w:tr>
        <w:trPr>
          <w:trHeight w:val="263"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Обеспечение пожарной безопасности</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0310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7000</w:t>
            </w:r>
            <w:r>
              <w:rPr>
                <w:rFonts w:eastAsia="Calibri" w:ascii="Times New Roman" w:hAnsi="Times New Roman"/>
                <w:color w:val="000000"/>
                <w:sz w:val="16"/>
                <w:szCs w:val="16"/>
                <w:lang w:val="en-US" w:eastAsia="en-US"/>
              </w:rPr>
              <w:t>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НАЦИОНАЛЬНАЯ ЭКОНОМИКА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0400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0</w:t>
            </w:r>
            <w:r>
              <w:rPr>
                <w:rFonts w:eastAsia="Calibri" w:ascii="Times New Roman" w:hAnsi="Times New Roman"/>
                <w:b/>
                <w:color w:val="000000"/>
                <w:sz w:val="16"/>
                <w:szCs w:val="16"/>
                <w:lang w:val="en-US" w:eastAsia="en-US"/>
              </w:rPr>
              <w:t>,00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661 003,00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eastAsia="en-US"/>
              </w:rPr>
              <w:t>0,</w:t>
            </w:r>
            <w:r>
              <w:rPr>
                <w:rFonts w:eastAsia="Calibri" w:ascii="Times New Roman" w:hAnsi="Times New Roman"/>
                <w:b/>
                <w:color w:val="000000"/>
                <w:sz w:val="16"/>
                <w:szCs w:val="16"/>
                <w:lang w:val="ru-RU" w:eastAsia="en-US"/>
              </w:rPr>
              <w:t>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661 003,00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661 003,00</w:t>
            </w:r>
          </w:p>
        </w:tc>
        <w:tc>
          <w:tcPr>
            <w:tcW w:w="1066"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r>
      <w:tr>
        <w:trPr>
          <w:trHeight w:val="27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Cs/>
                <w:color w:val="000000"/>
                <w:sz w:val="16"/>
                <w:szCs w:val="16"/>
                <w:lang w:eastAsia="en-US"/>
              </w:rPr>
              <w:t>Сельское хозяйство и рыболовство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20</w:t>
            </w:r>
            <w:r>
              <w:rPr>
                <w:rFonts w:eastAsia="Calibri" w:ascii="Times New Roman" w:hAnsi="Times New Roman"/>
                <w:color w:val="000000"/>
                <w:sz w:val="16"/>
                <w:szCs w:val="16"/>
                <w:lang w:eastAsia="en-US"/>
              </w:rPr>
              <w:t xml:space="preserve"> </w:t>
            </w:r>
            <w:r>
              <w:rPr>
                <w:rFonts w:eastAsia="Calibri" w:ascii="Times New Roman" w:hAnsi="Times New Roman"/>
                <w:color w:val="000000"/>
                <w:sz w:val="16"/>
                <w:szCs w:val="16"/>
                <w:lang w:val="en-US" w:eastAsia="en-US"/>
              </w:rPr>
              <w:t>000,00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 xml:space="preserve"> </w:t>
            </w:r>
            <w:r>
              <w:rPr>
                <w:rFonts w:eastAsia="Calibri" w:ascii="Times New Roman" w:hAnsi="Times New Roman"/>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200</w:t>
            </w:r>
            <w:r>
              <w:rPr>
                <w:rFonts w:eastAsia="Calibri" w:ascii="Times New Roman" w:hAnsi="Times New Roman"/>
                <w:color w:val="000000"/>
                <w:sz w:val="16"/>
                <w:szCs w:val="16"/>
                <w:lang w:val="en-US" w:eastAsia="en-US"/>
              </w:rPr>
              <w:t>00,00</w:t>
            </w:r>
          </w:p>
        </w:tc>
        <w:tc>
          <w:tcPr>
            <w:tcW w:w="1066" w:type="dxa"/>
            <w:gridSpan w:val="2"/>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Дорожное хозяйство (дорожные фонды)</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0409</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249 773,00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249 773,00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249773,</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5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Транспорт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0408</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391 230,00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391 230,00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391 230,00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31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ЖИЛИЩНО-КОММУНАЛЬНОЕ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0500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1 200 631,89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922926,89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-207 705,00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326 785,00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497 025,00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497 025,00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Коммунальное хозяйство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0502</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eastAsia="en-US"/>
              </w:rPr>
              <w:t xml:space="preserve"> </w:t>
            </w:r>
            <w:r>
              <w:rPr>
                <w:rFonts w:eastAsia="Calibri" w:ascii="Times New Roman" w:hAnsi="Times New Roman"/>
                <w:color w:val="000000"/>
                <w:sz w:val="16"/>
                <w:szCs w:val="16"/>
                <w:lang w:val="en-US"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70 0</w:t>
            </w:r>
            <w:r>
              <w:rPr>
                <w:rFonts w:eastAsia="Calibri" w:ascii="Times New Roman" w:hAnsi="Times New Roman"/>
                <w:color w:val="000000"/>
                <w:sz w:val="16"/>
                <w:szCs w:val="16"/>
                <w:lang w:val="en-US" w:eastAsia="en-US"/>
              </w:rPr>
              <w:t>00,0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124"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Благоустройство</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0503</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1 130 631,89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852926,89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eastAsia="en-US"/>
              </w:rPr>
              <w:t>-207 705,00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256 785,00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427 025,00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427 025,00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0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КУЛЬТУРА, КИНЕМАТОГРАФИЯ</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0800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18"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Культура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0801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3 118 540,00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val="false"/>
                <w:bCs w:val="false"/>
                <w:color w:val="000000"/>
                <w:sz w:val="16"/>
                <w:szCs w:val="16"/>
                <w:lang w:val="ru-RU" w:eastAsia="en-US"/>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1 771 577,00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1 565 570,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7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bCs/>
                <w:color w:val="000000"/>
                <w:sz w:val="16"/>
                <w:szCs w:val="16"/>
                <w:lang w:eastAsia="en-US"/>
              </w:rPr>
              <w:t>СОЦИАЛЬНАЯ ПОЛИТИКА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1000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72000,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82"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Пенсионное обеспечение</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1001</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72000,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57"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ФИЗИЧЕСКАЯ КУЛЬТУРА И СПОРТ</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eastAsia="en-US"/>
              </w:rPr>
              <w:t>1100</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 xml:space="preserve">    </w:t>
            </w: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15000,</w:t>
            </w:r>
            <w:r>
              <w:rPr>
                <w:rFonts w:eastAsia="Calibri" w:ascii="Times New Roman" w:hAnsi="Times New Roman"/>
                <w:b/>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436"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Другие вопросы в области физической культуры и спорта</w:t>
            </w:r>
          </w:p>
        </w:tc>
        <w:tc>
          <w:tcPr>
            <w:tcW w:w="68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lang w:eastAsia="en-US"/>
              </w:rPr>
              <w:t>1105</w:t>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200"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6"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color w:val="000000"/>
                <w:sz w:val="16"/>
                <w:szCs w:val="16"/>
                <w:lang w:eastAsia="en-US"/>
              </w:rPr>
              <w:t>15000,</w:t>
            </w:r>
            <w:r>
              <w:rPr>
                <w:rFonts w:eastAsia="Calibri" w:ascii="Times New Roman" w:hAnsi="Times New Roman"/>
                <w:color w:val="000000"/>
                <w:sz w:val="16"/>
                <w:szCs w:val="16"/>
                <w:lang w:val="en-US" w:eastAsia="en-US"/>
              </w:rPr>
              <w:t>00</w:t>
            </w:r>
          </w:p>
        </w:tc>
        <w:tc>
          <w:tcPr>
            <w:tcW w:w="1065" w:type="dxa"/>
            <w:tcBorders>
              <w:left w:val="single" w:sz="4" w:space="0" w:color="000000"/>
              <w:bottom w:val="single" w:sz="4" w:space="0" w:color="000000"/>
              <w:right w:val="single" w:sz="4" w:space="0" w:color="000000"/>
            </w:tcBorders>
          </w:tcPr>
          <w:p>
            <w:pPr>
              <w:pStyle w:val="NoSpacing"/>
              <w:widowControl w:val="false"/>
              <w:spacing w:lineRule="auto" w:line="240" w:before="0" w:after="0"/>
              <w:jc w:val="center"/>
              <w:rPr>
                <w:color w:val="000000"/>
              </w:rPr>
            </w:pPr>
            <w:r>
              <w:rPr>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r>
        <w:trPr>
          <w:trHeight w:val="265" w:hRule="atLeast"/>
        </w:trPr>
        <w:tc>
          <w:tcPr>
            <w:tcW w:w="371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lang w:eastAsia="en-US"/>
              </w:rPr>
              <w:t>ВСЕГО</w:t>
            </w:r>
          </w:p>
        </w:tc>
        <w:tc>
          <w:tcPr>
            <w:tcW w:w="689" w:type="dxa"/>
            <w:tcBorders>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Calibri"/>
                <w:color w:val="000000"/>
                <w:sz w:val="16"/>
                <w:szCs w:val="16"/>
                <w:lang w:eastAsia="en-US"/>
              </w:rPr>
            </w:pPr>
            <w:r>
              <w:rPr>
                <w:rFonts w:eastAsia="Calibri" w:ascii="Times New Roman" w:hAnsi="Times New Roman"/>
                <w:color w:val="000000"/>
                <w:sz w:val="16"/>
                <w:szCs w:val="16"/>
                <w:lang w:eastAsia="en-US"/>
              </w:rPr>
            </w:r>
          </w:p>
        </w:tc>
        <w:tc>
          <w:tcPr>
            <w:tcW w:w="126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7 733 934,89</w:t>
            </w:r>
          </w:p>
        </w:tc>
        <w:tc>
          <w:tcPr>
            <w:tcW w:w="1199"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7 733 934,89</w:t>
            </w:r>
          </w:p>
        </w:tc>
        <w:tc>
          <w:tcPr>
            <w:tcW w:w="108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c>
          <w:tcPr>
            <w:tcW w:w="112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5 526 935,00</w:t>
            </w:r>
          </w:p>
        </w:tc>
        <w:tc>
          <w:tcPr>
            <w:tcW w:w="1200"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5 526 935,00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lang w:val="ru-RU"/>
              </w:rPr>
              <w:t>0,00</w:t>
            </w:r>
          </w:p>
        </w:tc>
        <w:tc>
          <w:tcPr>
            <w:tcW w:w="1065"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5 505 218,00</w:t>
            </w:r>
          </w:p>
        </w:tc>
        <w:tc>
          <w:tcPr>
            <w:tcW w:w="1138" w:type="dxa"/>
            <w:tcBorders>
              <w:left w:val="single" w:sz="4" w:space="0" w:color="000000"/>
              <w:bottom w:val="single" w:sz="4" w:space="0" w:color="000000"/>
            </w:tcBorders>
          </w:tcPr>
          <w:p>
            <w:pPr>
              <w:pStyle w:val="Normal"/>
              <w:widowControl w:val="false"/>
              <w:spacing w:lineRule="auto" w:line="240" w:before="0" w:after="0"/>
              <w:rPr>
                <w:color w:val="000000"/>
              </w:rPr>
            </w:pPr>
            <w:r>
              <w:rPr>
                <w:rFonts w:eastAsia="Calibri" w:ascii="Times New Roman" w:hAnsi="Times New Roman"/>
                <w:b/>
                <w:color w:val="000000"/>
                <w:sz w:val="16"/>
                <w:szCs w:val="16"/>
                <w:lang w:eastAsia="en-US"/>
              </w:rPr>
              <w:t>5 505 218,00</w:t>
            </w:r>
          </w:p>
        </w:tc>
        <w:tc>
          <w:tcPr>
            <w:tcW w:w="106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 w:type="dxa"/>
            <w:tcBorders/>
          </w:tcPr>
          <w:p>
            <w:pPr>
              <w:pStyle w:val="Normal"/>
              <w:widowControl w:val="false"/>
              <w:spacing w:before="0" w:after="200"/>
              <w:rPr>
                <w:rFonts w:ascii="Times New Roman" w:hAnsi="Times New Roman"/>
                <w:color w:val="000000"/>
                <w:sz w:val="16"/>
                <w:szCs w:val="16"/>
              </w:rPr>
            </w:pPr>
            <w:r>
              <w:rPr>
                <w:rFonts w:ascii="Times New Roman" w:hAnsi="Times New Roman"/>
                <w:color w:val="000000"/>
                <w:sz w:val="16"/>
                <w:szCs w:val="16"/>
              </w:rPr>
            </w:r>
          </w:p>
        </w:tc>
      </w:tr>
    </w:tbl>
    <w:p>
      <w:pPr>
        <w:pStyle w:val="Normal"/>
        <w:spacing w:before="0" w:after="200"/>
        <w:ind w:hanging="0"/>
        <w:jc w:val="center"/>
        <w:rPr>
          <w:color w:val="000000"/>
        </w:rPr>
      </w:pPr>
      <w:r>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name w:val="Интернет-ссылка"/>
    <w:basedOn w:val="DefaultParagraphFont"/>
    <w:uiPriority w:val="99"/>
    <w:semiHidden/>
    <w:unhideWhenUsed/>
    <w:rsid w:val="00ae47e7"/>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onsPlusNormal" w:customStyle="1">
    <w:name w:val="ConsPlusNormal"/>
    <w:qFormat/>
    <w:rsid w:val="00250ebc"/>
    <w:pPr>
      <w:widowControl/>
      <w:suppressAutoHyphens w:val="true"/>
      <w:bidi w:val="0"/>
      <w:spacing w:lineRule="auto" w:line="240" w:before="0" w:after="0"/>
      <w:jc w:val="left"/>
    </w:pPr>
    <w:rPr>
      <w:rFonts w:ascii="Arial" w:hAnsi="Arial" w:eastAsia="Calibri" w:cs="Arial" w:eastAsiaTheme="minorHAnsi"/>
      <w:color w:val="auto"/>
      <w:kern w:val="0"/>
      <w:sz w:val="20"/>
      <w:szCs w:val="20"/>
      <w:lang w:val="ru-RU" w:eastAsia="en-US" w:bidi="ar-SA"/>
    </w:rPr>
  </w:style>
  <w:style w:type="paragraph" w:styleId="Style22">
    <w:name w:val="Колонтитул"/>
    <w:basedOn w:val="Normal"/>
    <w:qFormat/>
    <w:pPr/>
    <w:rPr/>
  </w:style>
  <w:style w:type="paragraph" w:styleId="Style23">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4">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Body Text Indent"/>
    <w:basedOn w:val="Normal"/>
    <w:pPr>
      <w:spacing w:lineRule="auto" w:line="240" w:before="0" w:after="0"/>
      <w:ind w:left="0" w:right="0" w:firstLine="540"/>
      <w:jc w:val="center"/>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d21de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B629-7519-49C0-9B45-CE9DC819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7251</TotalTime>
  <Application>LibreOffice/7.3.4.2$Windows_X86_64 LibreOffice_project/728fec16bd5f605073805c3c9e7c4212a0120dc5</Application>
  <AppVersion>15.0000</AppVersion>
  <Pages>10</Pages>
  <Words>4298</Words>
  <Characters>29120</Characters>
  <CharactersWithSpaces>32972</CharactersWithSpaces>
  <Paragraphs>985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2023-07-03T10:51:30Z</cp:lastPrinted>
  <dcterms:modified xsi:type="dcterms:W3CDTF">2024-05-03T12:34:10Z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