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«29»марта 2024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ЗАКЛЮЧЕНИЕ №13</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2023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25.12.2023г. и распоряжения Председателя Контрольно-счетного органа Лухского муниципального района от 12.03.2024г.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Предмет экспертно-аналитического мероприятия: бюджетная отчетность за 2023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Объект экспертно-аналитического мероприятия: Финансовый отдел администрации Лухского муниципального района (далее – Финансовый отдел).</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Цель экспертно-аналитического мероприятия: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Должностные лица объекта экспертно-аналитического мероприятия, ответственные за составление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начальник финансового отдела администрации Лухского муниципального района – Рожкова Ольга Борисовна;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начальник отдела учета и отчетности – главный бухгалтер финансового отдела администрации Лухского муниципального района – Чернова Вера Николаевна.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 проведения экспертно-аналитического мероприятия: с 12.03.2024г. по 29.03.2024г.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Исполнитель экспертно-аналитического мероприятия: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отдел является структурным отделом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муниципального района от 27.12.2022г. №55 «О районном бюджете на 2023 год и плановый период 2024 и 2025 годов» Финансовый отдел определена главным администратором, администратором доходов, главным распорядителем, распорядителем, получателем средств, главным администратором, администратором источников финансирования дефицита бюджета Лухского муниципального района, которому присвоен код главы по бюджетной классификации – 043.</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12.03.2024г. с соблюдением срока, установленного Порядком проведения внешней проверки, представления, рассмотрения и утверждения годового отчета об исполнении бюджета Лухского муниципального района, утвержденного решением Совета Лухского муниципального района от 30.08.2011г. №68.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формы  в которых отсутствуют  числовые показатели.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показатели по деятельности со средствами, поступающими во временное распоряжение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053130 отражены изменения остатков по счетам бюджетного учета, произошедшие у Финансового отдела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нефинансовых активов (по бюджетной деятельности) Финансового отдела на балансовых счетах не изменились  и составили 0,00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бюджетной деятельности) Финансового отдела на балансовых счетах не изменились и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Финансового отдела на балансовых счетах не изменились и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Финансового отдела не изменился и составил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Финансовым отделом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Финансового отдела дебетовые обороты сложились в сумме 8 687 886,58 руб., а кредитовые обороты в сумме 8 687 886,58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Финансовым отделом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Финансового отдела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Финансового отдела исполнены в сумме  8 687 886,58 руб., что составило 99,03% по отношению к утвержденным бюджетным назначениям расходов и лимитам бюджетных обязательств Финансового отдела (8 772 950,41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Финансового отдела сложился в сумме 8 687 886,58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Финансовым отделом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Финансовым отделом приняты бюджетные обязательства текущего (отчетного) финансового года по расходам в сумме 8 687 886,58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Финансовым отделом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Обязательства финансовых годов, следующих за текущим (отчетным) финансовым годом Финансовым отделом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Доходы Финансового отдела составили 0,00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Финансового отдела составили 8 687 886,58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-перечислений текущего характера другим бюджетам бюджетной системы Российской Федерации в сумме 8 685 950,41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-прочие расходы в сумме 1 936,17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Финансового отдела составил 8 687 886,58 руб. со знаком «минус» и сложился за счет операций с финансовыми активами и обязательствами на сумму 8 685 886,58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Финансового отдела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Финансового отдела составили 8 687 886,58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8 687 886,58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безвозмездных перечислений бюджетам в сумме 8 685 950,41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1 936,17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Финансового отдела составило 8 687 886,58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изменений остатков средств в сумме 8 687 886,58 руб.</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7. ОЦЕНКА СОГЛАСОВАННОСТИ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27.12.2022г. №55 «О районном бюджете на 2023 год и плановый период 2024 и 2025 годов» (в актуальной редакции) (далее – Решение о бюджете), сводной бюджетной росписью бюджета Лухского муниципального района на 2023 год и плановый период 2024 и  2025 годов с изменениями по состоянию на 31.12.2023г. (далее – сводная бюджетная роспись) , с показателями «Отчета по поступлениям и выбытиям) (ф.0503151) по состоянию на 01.01.2024г.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31.12.2023г.) отраженного в форме 0503127  (графа 4), с показателями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31.12.2023г.),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Финансового отдела по состоянию на 01.01.2024г. и результаты финансово-хозяйственной деятельности за период с 01.01.2023 года по 31.12.2023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
    </w:p>
    <w:sectPr>
      <w:type w:val="nextPage"/>
      <w:pgSz w:w="11906" w:h="16838"/>
      <w:pgMar w:left="1701" w:right="850" w:gutter="0" w:header="0" w:top="1134"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759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411abe"/>
    <w:rPr>
      <w:rFonts w:ascii="Tahoma" w:hAnsi="Tahoma" w:cs="Tahoma"/>
      <w:sz w:val="16"/>
      <w:szCs w:val="16"/>
    </w:rPr>
  </w:style>
  <w:style w:type="character" w:styleId="Style15" w:customStyle="1">
    <w:name w:val="Верхний колонтитул Знак"/>
    <w:basedOn w:val="DefaultParagraphFont"/>
    <w:uiPriority w:val="99"/>
    <w:semiHidden/>
    <w:qFormat/>
    <w:rsid w:val="00584d59"/>
    <w:rPr/>
  </w:style>
  <w:style w:type="character" w:styleId="Style16" w:customStyle="1">
    <w:name w:val="Нижний колонтитул Знак"/>
    <w:basedOn w:val="DefaultParagraphFont"/>
    <w:uiPriority w:val="99"/>
    <w:qFormat/>
    <w:rsid w:val="00584d59"/>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411abe"/>
    <w:pPr>
      <w:spacing w:before="0" w:after="200"/>
      <w:ind w:left="720" w:hanging="0"/>
      <w:contextualSpacing/>
    </w:pPr>
    <w:rPr/>
  </w:style>
  <w:style w:type="paragraph" w:styleId="BalloonText">
    <w:name w:val="Balloon Text"/>
    <w:basedOn w:val="Normal"/>
    <w:link w:val="Style14"/>
    <w:uiPriority w:val="99"/>
    <w:semiHidden/>
    <w:unhideWhenUsed/>
    <w:qFormat/>
    <w:rsid w:val="00411abe"/>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584d59"/>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584d59"/>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08DE-AD60-432F-B836-42835F89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Application>LibreOffice/7.3.4.2$Windows_X86_64 LibreOffice_project/728fec16bd5f605073805c3c9e7c4212a0120dc5</Application>
  <AppVersion>15.0000</AppVersion>
  <Pages>6</Pages>
  <Words>1525</Words>
  <Characters>11281</Characters>
  <CharactersWithSpaces>13228</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2023-03-30T12:20:00Z</dcterms:created>
  <dc:creator>Смирнова</dc:creator>
  <dc:description/>
  <dc:language>ru-RU</dc:language>
  <cp:lastModifiedBy/>
  <cp:lastPrinted>2024-04-03T09:39:00Z</cp:lastPrinted>
  <dcterms:modified xsi:type="dcterms:W3CDTF">2024-06-13T11:22:28Z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