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200"/>
        <w:contextualSpacing/>
        <w:jc w:val="center"/>
        <w:rPr>
          <w:rFonts w:ascii="Times New Roman" w:hAnsi="Times New Roman" w:cs="Times New Roman"/>
          <w:sz w:val="24"/>
          <w:szCs w:val="24"/>
        </w:rPr>
      </w:pPr>
      <w:r>
        <w:rPr/>
        <w:drawing>
          <wp:inline distT="0" distB="0" distL="0" distR="0">
            <wp:extent cx="581025" cy="733425"/>
            <wp:effectExtent l="0" t="0" r="0" b="0"/>
            <wp:docPr id="1" name="Рисунок 1" descr="Лух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Лухский р-н (герб)"/>
                    <pic:cNvPicPr>
                      <a:picLocks noChangeAspect="1" noChangeArrowheads="1"/>
                    </pic:cNvPicPr>
                  </pic:nvPicPr>
                  <pic:blipFill>
                    <a:blip r:embed="rId2"/>
                    <a:stretch>
                      <a:fillRect/>
                    </a:stretch>
                  </pic:blipFill>
                  <pic:spPr bwMode="auto">
                    <a:xfrm>
                      <a:off x="0" y="0"/>
                      <a:ext cx="581025" cy="733425"/>
                    </a:xfrm>
                    <a:prstGeom prst="rect">
                      <a:avLst/>
                    </a:prstGeom>
                  </pic:spPr>
                </pic:pic>
              </a:graphicData>
            </a:graphic>
          </wp:inline>
        </w:drawing>
      </w:r>
      <w:r>
        <w:rPr>
          <w:rFonts w:cs="Times New Roman" w:ascii="Times New Roman" w:hAnsi="Times New Roman"/>
          <w:sz w:val="24"/>
          <w:szCs w:val="24"/>
        </w:rPr>
        <w:tab/>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 xml:space="preserve">КОНТРОЛЬНО-СЧЕТНЫЙ ОРГАН </w:t>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ЛУХСКОГО МУНИЦИПАЛЬНОГО РАЙОНА</w:t>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ИВАНОВСКОЙ ОБЛАСТИ</w:t>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____________________________________________________________</w:t>
      </w:r>
    </w:p>
    <w:p>
      <w:pPr>
        <w:pStyle w:val="Normal"/>
        <w:spacing w:before="0" w:after="200"/>
        <w:contextualSpacing/>
        <w:jc w:val="center"/>
        <w:rPr>
          <w:rFonts w:ascii="Times New Roman" w:hAnsi="Times New Roman" w:cs="Times New Roman"/>
          <w:b/>
          <w:b/>
        </w:rPr>
      </w:pPr>
      <w:r>
        <w:rPr>
          <w:rFonts w:cs="Times New Roman" w:ascii="Times New Roman" w:hAnsi="Times New Roman"/>
          <w:b/>
        </w:rPr>
        <w:t xml:space="preserve">155270, Ивановская область, п.Лух, ул.Октябрьская,д.4., тел. 8(49344) 2-12-61 </w:t>
      </w:r>
    </w:p>
    <w:p>
      <w:pPr>
        <w:pStyle w:val="Normal"/>
        <w:spacing w:before="0" w:after="200"/>
        <w:contextualSpacing/>
        <w:jc w:val="center"/>
        <w:rPr>
          <w:rFonts w:ascii="Times New Roman" w:hAnsi="Times New Roman" w:cs="Times New Roman"/>
          <w:b/>
          <w:b/>
        </w:rPr>
      </w:pPr>
      <w:r>
        <w:rPr>
          <w:rFonts w:cs="Times New Roman" w:ascii="Times New Roman" w:hAnsi="Times New Roman"/>
          <w:b/>
          <w:lang w:val="en-US"/>
        </w:rPr>
        <w:t>E</w:t>
      </w:r>
      <w:r>
        <w:rPr>
          <w:rFonts w:cs="Times New Roman" w:ascii="Times New Roman" w:hAnsi="Times New Roman"/>
          <w:b/>
        </w:rPr>
        <w:t>-</w:t>
      </w:r>
      <w:r>
        <w:rPr>
          <w:rFonts w:cs="Times New Roman" w:ascii="Times New Roman" w:hAnsi="Times New Roman"/>
          <w:b/>
          <w:lang w:val="en-US"/>
        </w:rPr>
        <w:t>mail</w:t>
      </w:r>
      <w:r>
        <w:rPr>
          <w:rFonts w:cs="Times New Roman" w:ascii="Times New Roman" w:hAnsi="Times New Roman"/>
          <w:b/>
        </w:rPr>
        <w:t>:</w:t>
      </w:r>
      <w:r>
        <w:rPr>
          <w:rFonts w:cs="Times New Roman" w:ascii="Times New Roman" w:hAnsi="Times New Roman"/>
          <w:b/>
          <w:lang w:val="en-US"/>
        </w:rPr>
        <w:t>luhKSO</w:t>
      </w:r>
      <w:r>
        <w:rPr>
          <w:rFonts w:cs="Times New Roman" w:ascii="Times New Roman" w:hAnsi="Times New Roman"/>
          <w:b/>
        </w:rPr>
        <w:t>@</w:t>
      </w:r>
      <w:r>
        <w:rPr>
          <w:rFonts w:cs="Times New Roman" w:ascii="Times New Roman" w:hAnsi="Times New Roman"/>
          <w:b/>
          <w:lang w:val="en-US"/>
        </w:rPr>
        <w:t>yandex</w:t>
      </w:r>
      <w:r>
        <w:rPr>
          <w:rFonts w:cs="Times New Roman" w:ascii="Times New Roman" w:hAnsi="Times New Roman"/>
          <w:b/>
        </w:rPr>
        <w:t>.</w:t>
      </w:r>
      <w:r>
        <w:rPr>
          <w:rFonts w:cs="Times New Roman" w:ascii="Times New Roman" w:hAnsi="Times New Roman"/>
          <w:b/>
          <w:lang w:val="en-US"/>
        </w:rPr>
        <w:t>ru</w:t>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pPr>
      <w:r>
        <w:rPr>
          <w:rFonts w:cs="Times New Roman" w:ascii="Times New Roman" w:hAnsi="Times New Roman"/>
          <w:b/>
          <w:sz w:val="28"/>
          <w:szCs w:val="28"/>
        </w:rPr>
        <w:t>п.Лух                                                                                  «29» марта 2024 года</w:t>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pPr>
      <w:r>
        <w:rPr>
          <w:rFonts w:cs="Times New Roman" w:ascii="Times New Roman" w:hAnsi="Times New Roman"/>
          <w:b/>
          <w:sz w:val="28"/>
          <w:szCs w:val="28"/>
        </w:rPr>
        <w:t>ЗАКЛЮЧЕНИЕ № 12</w:t>
      </w:r>
    </w:p>
    <w:p>
      <w:pPr>
        <w:pStyle w:val="Normal"/>
        <w:jc w:val="center"/>
        <w:rPr/>
      </w:pPr>
      <w:r>
        <w:rPr>
          <w:rFonts w:cs="Times New Roman" w:ascii="Times New Roman" w:hAnsi="Times New Roman"/>
          <w:b/>
          <w:sz w:val="28"/>
          <w:szCs w:val="28"/>
        </w:rPr>
        <w:t>по результатам проведения экспертно-аналитического мероприятия «Внешняя проверка бюджетной отчетности главных администраторов бюджетных средств Лухского муниципального района за 2023 год»</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Экспертно-аналитическое мероприятие «Внешняя проверка бюджетной отчетности главных администраторов бюджетных средств Лухского муниципального района за 2023 год» (далее по тексту – экспертно-аналитическое мероприятие) проведено Контрольно-счетным органом Лухского муниципального района на основании плана деятельности Контрольно-счетного органа Лухского муниципального района от 25.12.2023г. и распоряжения Председателя Контрольно-счетного органа Лухского муниципального района от 12.03.2024г. №9 «О проведении экспертно-аналитического мероприятия «Внешняя проверка бюджетной отчетности главных администраторов бюджетных средств Лухского муниципального района за 2023 год».</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Предмет экспертно-аналитического мероприятия: бюджетная отчетность за 2023 год (далее – годовая бюджетная отчетность).</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Объект экспертно-аналитического мероприятия: Совет Лухского муниципального района Ивановской области (далее – Совет).</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Цель экспертно-аналитического мероприятия: оценка своевременности предоставления, состава и содержания годовой бюджетной отчетности.</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Должностные лица объекта экспертно-аналитического мероприятия, ответственные за составление годовой бюджетной отчетности:</w:t>
      </w:r>
    </w:p>
    <w:p>
      <w:pPr>
        <w:pStyle w:val="Normal"/>
        <w:spacing w:lineRule="auto" w:line="240" w:before="0" w:after="200"/>
        <w:contextualSpacing/>
        <w:jc w:val="both"/>
        <w:rPr/>
      </w:pPr>
      <w:r>
        <w:rPr>
          <w:rFonts w:cs="Times New Roman" w:ascii="Times New Roman" w:hAnsi="Times New Roman"/>
          <w:sz w:val="28"/>
          <w:szCs w:val="28"/>
        </w:rPr>
        <w:t>- Председатель Совета – Муркина Ольга Витальевна;</w:t>
      </w:r>
    </w:p>
    <w:p>
      <w:pPr>
        <w:pStyle w:val="Normal"/>
        <w:spacing w:lineRule="auto" w:line="240" w:before="0" w:after="200"/>
        <w:contextualSpacing/>
        <w:jc w:val="both"/>
        <w:rPr/>
      </w:pPr>
      <w:r>
        <w:rPr>
          <w:rFonts w:cs="Times New Roman" w:ascii="Times New Roman" w:hAnsi="Times New Roman"/>
          <w:sz w:val="28"/>
          <w:szCs w:val="28"/>
        </w:rPr>
        <w:t>- старший  бухгалтер  Совета – Пухова Татьяна Леонидовна.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Срок проведения экспертно-аналитического мероприятия: с 12.03.2024г. по29.03.2024г.</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Исполнитель экспертно-аналитического мероприятия: Председатель Контрольно-счетного органа Лухского муниципального района Смирнова О.П.</w:t>
      </w:r>
    </w:p>
    <w:p>
      <w:pPr>
        <w:pStyle w:val="Normal"/>
        <w:spacing w:lineRule="auto" w:line="240" w:before="0" w:after="200"/>
        <w:contextualSpacing/>
        <w:jc w:val="center"/>
        <w:rPr/>
      </w:pPr>
      <w:r>
        <w:rPr>
          <w:rFonts w:cs="Times New Roman" w:ascii="Times New Roman" w:hAnsi="Times New Roman"/>
          <w:b/>
          <w:sz w:val="28"/>
          <w:szCs w:val="28"/>
        </w:rPr>
        <w:t>1.ОБЩИЕ СВЕДЕНИЯ</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Совет является представительным органом местного самоуправления Лухского муниципального района и обладает правами юридического лица.</w:t>
      </w:r>
    </w:p>
    <w:p>
      <w:pPr>
        <w:pStyle w:val="Normal"/>
        <w:spacing w:lineRule="auto" w:line="240" w:before="0" w:after="200"/>
        <w:contextualSpacing/>
        <w:jc w:val="both"/>
        <w:rPr/>
      </w:pPr>
      <w:r>
        <w:rPr>
          <w:rFonts w:cs="Times New Roman" w:ascii="Times New Roman" w:hAnsi="Times New Roman"/>
          <w:sz w:val="28"/>
          <w:szCs w:val="28"/>
        </w:rPr>
        <w:t>Решением Совета Лухского муниципального района от 27.12.2022. № 55 «О районном бюджете на 2023 год и плановый период 2024 и 2025 годов» Совет определен главным администратором, администратором доходов, главным распорядителем, распорядителем, получателем средств бюджета Лухского муниципального района, которому присвоен код главы по бюджетной классификации – 122.</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200"/>
        <w:contextualSpacing/>
        <w:jc w:val="center"/>
        <w:rPr/>
      </w:pPr>
      <w:r>
        <w:rPr>
          <w:rFonts w:cs="Times New Roman" w:ascii="Times New Roman" w:hAnsi="Times New Roman"/>
          <w:b/>
          <w:sz w:val="28"/>
          <w:szCs w:val="28"/>
        </w:rPr>
        <w:t xml:space="preserve">2.ОЦЕНКА СВОЕВРЕМЕННОСТИ ПРЕДОСТАВЛЕНИЯ </w:t>
      </w:r>
    </w:p>
    <w:p>
      <w:pPr>
        <w:pStyle w:val="Normal"/>
        <w:spacing w:lineRule="auto" w:line="240" w:before="0" w:after="200"/>
        <w:contextualSpacing/>
        <w:jc w:val="center"/>
        <w:rPr/>
      </w:pPr>
      <w:r>
        <w:rPr>
          <w:rFonts w:cs="Times New Roman" w:ascii="Times New Roman" w:hAnsi="Times New Roman"/>
          <w:b/>
          <w:sz w:val="28"/>
          <w:szCs w:val="28"/>
        </w:rPr>
        <w:t>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Годовая бюджетная отчетность представлена в Контрольно-счетный орган Лухского муниципального района 01.03.2024 года, то есть с соблюдением срока, установленного Порядком проведения внешней проверки, представления, рассмотрения и утверждения годового отчета об исполнении бюджета Лухского муниципального района, утвержденного решением Совета Лухского муниципального района от 30.08.2011г. №68.</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200"/>
        <w:contextualSpacing/>
        <w:jc w:val="center"/>
        <w:rPr/>
      </w:pPr>
      <w:r>
        <w:rPr>
          <w:rFonts w:cs="Times New Roman" w:ascii="Times New Roman" w:hAnsi="Times New Roman"/>
          <w:b/>
          <w:sz w:val="28"/>
          <w:szCs w:val="28"/>
        </w:rPr>
        <w:t>3.ОЦЕНКА СОБЛЮДЕНИЯ ОБЩИХ ПРАВИЛ ПРЕДСТАВЛЕНИЯ ГОДОВОЙ БЮДЖЕТНОЙ ОТЧЕТНОСТИ</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п.4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28.12.2010г. №191н (далее – Инструкция) годовая бюджетная отчетность представлена в Контрольно-счетный орган Лухского муниципального района на бумажном носителе, в сброшюрованном и пронумерованном виде с оглавлением и сопроводительным письмом.</w:t>
      </w:r>
    </w:p>
    <w:p>
      <w:pPr>
        <w:pStyle w:val="Normal"/>
        <w:spacing w:lineRule="auto" w:line="240" w:before="0" w:after="200"/>
        <w:contextualSpacing/>
        <w:jc w:val="center"/>
        <w:rPr/>
      </w:pPr>
      <w:r>
        <w:rPr>
          <w:rFonts w:cs="Times New Roman" w:ascii="Times New Roman" w:hAnsi="Times New Roman"/>
          <w:b/>
          <w:sz w:val="28"/>
          <w:szCs w:val="28"/>
        </w:rPr>
        <w:t>4.ОЦЕНКА СОСТАВА ГОДОВОЙ БЮДЖЕТНОЙ ОТЧЕТНОСТИ</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п.11.1 Инструкции годовая бюджетная отчетность представлена в Контрольно-счетный орган Лухского муниципального района в полном объеме.</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составе годовой бюджетной отчетности представлены:</w:t>
      </w:r>
    </w:p>
    <w:p>
      <w:pPr>
        <w:pStyle w:val="Normal"/>
        <w:spacing w:lineRule="auto" w:line="240" w:before="0" w:after="200"/>
        <w:contextualSpacing/>
        <w:jc w:val="both"/>
        <w:rPr/>
      </w:pPr>
      <w:r>
        <w:rPr>
          <w:rFonts w:cs="Times New Roman" w:ascii="Times New Roman" w:hAnsi="Times New Roman"/>
          <w:sz w:val="28"/>
          <w:szCs w:val="28"/>
        </w:rPr>
        <w:t>-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справка по заключению счетов бюджетного учета отчетного финансового года (ф.0503110);</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w:t>
      </w:r>
    </w:p>
    <w:p>
      <w:pPr>
        <w:pStyle w:val="Normal"/>
        <w:spacing w:lineRule="auto" w:line="240" w:before="0" w:after="200"/>
        <w:contextualSpacing/>
        <w:jc w:val="both"/>
        <w:rPr/>
      </w:pPr>
      <w:r>
        <w:rPr>
          <w:rFonts w:cs="Times New Roman" w:ascii="Times New Roman" w:hAnsi="Times New Roman"/>
          <w:sz w:val="28"/>
          <w:szCs w:val="28"/>
        </w:rPr>
        <w:t>- отчет о бюджетных обязательствах (ф.0503128);</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отчет о финансовых результатах деятельности (ф.0503121);</w:t>
      </w:r>
    </w:p>
    <w:p>
      <w:pPr>
        <w:pStyle w:val="Normal"/>
        <w:spacing w:lineRule="auto" w:line="240" w:before="0" w:after="200"/>
        <w:contextualSpacing/>
        <w:jc w:val="both"/>
        <w:rPr/>
      </w:pPr>
      <w:r>
        <w:rPr>
          <w:rFonts w:cs="Times New Roman" w:ascii="Times New Roman" w:hAnsi="Times New Roman"/>
          <w:sz w:val="28"/>
          <w:szCs w:val="28"/>
        </w:rPr>
        <w:t>- отчет о движении денежных средств (ф.0503123);</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пояснительная записка (ф.0503160), а также формы и таблицы, входящие в ее состав, а именно: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сведения об исполнении текстовых статей закона (решения) о бюджете (таблица №3);</w:t>
      </w:r>
    </w:p>
    <w:p>
      <w:pPr>
        <w:pStyle w:val="Normal"/>
        <w:spacing w:lineRule="auto" w:line="240" w:before="0" w:after="200"/>
        <w:contextualSpacing/>
        <w:jc w:val="both"/>
        <w:rPr/>
      </w:pPr>
      <w:r>
        <w:rPr>
          <w:rFonts w:cs="Times New Roman" w:ascii="Times New Roman" w:hAnsi="Times New Roman"/>
          <w:sz w:val="28"/>
          <w:szCs w:val="28"/>
        </w:rPr>
        <w:t>- сведения об основных положениях учетной политики (таблица №4);</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сведения о проведении инвентаризаций (таблица №6);</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сведения об организационной структуре субъекта бюджетной отчетности (таблица №11);</w:t>
      </w:r>
    </w:p>
    <w:p>
      <w:pPr>
        <w:pStyle w:val="Normal"/>
        <w:spacing w:lineRule="auto" w:line="240" w:before="0" w:after="200"/>
        <w:contextualSpacing/>
        <w:jc w:val="both"/>
        <w:rPr/>
      </w:pPr>
      <w:r>
        <w:rPr>
          <w:rFonts w:cs="Times New Roman" w:ascii="Times New Roman" w:hAnsi="Times New Roman"/>
          <w:sz w:val="28"/>
          <w:szCs w:val="28"/>
        </w:rPr>
        <w:t>- прочие вопросы деятельности субъекта бюджетной отчетности (таблица №16);</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справка о наличии имущества и обязательств на забалансовых счетах (ф.0503130, с.5)</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сведения об исполнении бюджета (ф.0503164);</w:t>
      </w:r>
    </w:p>
    <w:p>
      <w:pPr>
        <w:pStyle w:val="Normal"/>
        <w:spacing w:lineRule="auto" w:line="240" w:before="0" w:after="200"/>
        <w:contextualSpacing/>
        <w:jc w:val="both"/>
        <w:rPr/>
      </w:pPr>
      <w:r>
        <w:rPr>
          <w:rFonts w:cs="Times New Roman" w:ascii="Times New Roman" w:hAnsi="Times New Roman"/>
          <w:sz w:val="28"/>
          <w:szCs w:val="28"/>
        </w:rPr>
        <w:t>- сведения по дебиторской и кредиторской задолженности (ф.0503169) (дебиторская задолженность);</w:t>
      </w:r>
    </w:p>
    <w:p>
      <w:pPr>
        <w:pStyle w:val="Normal"/>
        <w:spacing w:lineRule="auto" w:line="240" w:before="0" w:after="200"/>
        <w:contextualSpacing/>
        <w:jc w:val="both"/>
        <w:rPr/>
      </w:pPr>
      <w:r>
        <w:rPr>
          <w:rFonts w:cs="Times New Roman" w:ascii="Times New Roman" w:hAnsi="Times New Roman"/>
          <w:sz w:val="28"/>
          <w:szCs w:val="28"/>
        </w:rPr>
        <w:t>- сведения по дебиторской и кредиторской задолженности (ф.0503169) (кредиторская задолженность).</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В соответствии с п.п. 8 Инструкции в составе годовой бюджетной отчетности в Контрольно-счетный орган  Лухского муниципального района не представлены следующие формы, ввиду отсутствия числовых показателей:</w:t>
      </w:r>
    </w:p>
    <w:p>
      <w:pPr>
        <w:pStyle w:val="Normal"/>
        <w:spacing w:lineRule="auto" w:line="240" w:before="0" w:after="200"/>
        <w:contextualSpacing/>
        <w:jc w:val="both"/>
        <w:rPr/>
      </w:pPr>
      <w:r>
        <w:rPr>
          <w:rFonts w:cs="Times New Roman" w:ascii="Times New Roman" w:hAnsi="Times New Roman"/>
          <w:sz w:val="28"/>
          <w:szCs w:val="28"/>
        </w:rPr>
        <w:t>- сведения о направлениях деятельности (таблица №1);</w:t>
      </w:r>
    </w:p>
    <w:p>
      <w:pPr>
        <w:pStyle w:val="Normal"/>
        <w:spacing w:lineRule="auto" w:line="240" w:before="0" w:after="200"/>
        <w:contextualSpacing/>
        <w:jc w:val="both"/>
        <w:rPr/>
      </w:pPr>
      <w:r>
        <w:rPr>
          <w:rFonts w:cs="Times New Roman" w:ascii="Times New Roman" w:hAnsi="Times New Roman"/>
          <w:sz w:val="28"/>
          <w:szCs w:val="28"/>
        </w:rPr>
        <w:t>- отчет об исполнении бюджета по национальным проектам(ф.0503117-НП);</w:t>
      </w:r>
    </w:p>
    <w:p>
      <w:pPr>
        <w:pStyle w:val="Normal"/>
        <w:spacing w:lineRule="auto" w:line="240" w:before="0" w:after="200"/>
        <w:contextualSpacing/>
        <w:jc w:val="both"/>
        <w:rPr/>
      </w:pPr>
      <w:r>
        <w:rPr>
          <w:rFonts w:cs="Times New Roman" w:ascii="Times New Roman" w:hAnsi="Times New Roman"/>
          <w:sz w:val="28"/>
          <w:szCs w:val="28"/>
        </w:rPr>
        <w:t>- отчет о бюджетных обязательствах (ф.0503128-НП);</w:t>
      </w:r>
    </w:p>
    <w:p>
      <w:pPr>
        <w:pStyle w:val="Normal"/>
        <w:spacing w:lineRule="auto" w:line="240" w:before="0" w:after="200"/>
        <w:contextualSpacing/>
        <w:jc w:val="both"/>
        <w:rPr/>
      </w:pPr>
      <w:r>
        <w:rPr>
          <w:rFonts w:cs="Times New Roman" w:ascii="Times New Roman" w:hAnsi="Times New Roman"/>
          <w:sz w:val="28"/>
          <w:szCs w:val="28"/>
        </w:rPr>
        <w:t>- справка по консолидируемым расчетам (ф.0503125);</w:t>
      </w:r>
    </w:p>
    <w:p>
      <w:pPr>
        <w:pStyle w:val="Normal"/>
        <w:spacing w:lineRule="auto" w:line="240" w:before="0" w:after="200"/>
        <w:contextualSpacing/>
        <w:jc w:val="both"/>
        <w:rPr/>
      </w:pPr>
      <w:r>
        <w:rPr>
          <w:rFonts w:cs="Times New Roman" w:ascii="Times New Roman" w:hAnsi="Times New Roman"/>
          <w:sz w:val="28"/>
          <w:szCs w:val="28"/>
        </w:rPr>
        <w:t>- сведения об исполнении мероприятий в рамках целевых программ (ф.0503166);</w:t>
      </w:r>
    </w:p>
    <w:p>
      <w:pPr>
        <w:pStyle w:val="Normal"/>
        <w:spacing w:lineRule="auto" w:line="240" w:before="0" w:after="200"/>
        <w:contextualSpacing/>
        <w:jc w:val="both"/>
        <w:rPr/>
      </w:pPr>
      <w:r>
        <w:rPr>
          <w:rFonts w:cs="Times New Roman" w:ascii="Times New Roman" w:hAnsi="Times New Roman"/>
          <w:sz w:val="28"/>
          <w:szCs w:val="28"/>
        </w:rPr>
        <w:t>- сведения о целевых иностранных кредитах (ф.0503167);</w:t>
      </w:r>
    </w:p>
    <w:p>
      <w:pPr>
        <w:pStyle w:val="Normal"/>
        <w:spacing w:lineRule="auto" w:line="240" w:before="0" w:after="200"/>
        <w:contextualSpacing/>
        <w:jc w:val="both"/>
        <w:rPr/>
      </w:pPr>
      <w:r>
        <w:rPr>
          <w:rFonts w:cs="Times New Roman" w:ascii="Times New Roman" w:hAnsi="Times New Roman"/>
          <w:sz w:val="28"/>
          <w:szCs w:val="28"/>
        </w:rPr>
        <w:t>- сведения о движении нефинансовых активов (ф.0503168);</w:t>
      </w:r>
    </w:p>
    <w:p>
      <w:pPr>
        <w:pStyle w:val="Normal"/>
        <w:spacing w:lineRule="auto" w:line="240" w:before="0" w:after="200"/>
        <w:contextualSpacing/>
        <w:jc w:val="both"/>
        <w:rPr/>
      </w:pPr>
      <w:r>
        <w:rPr>
          <w:rFonts w:cs="Times New Roman" w:ascii="Times New Roman" w:hAnsi="Times New Roman"/>
          <w:sz w:val="28"/>
          <w:szCs w:val="28"/>
        </w:rPr>
        <w:t>- сведения о финансовых вложениях получателя бюджетных средств, администратора источников финансирования дефицита бюджета  (ф.0503171);</w:t>
      </w:r>
    </w:p>
    <w:p>
      <w:pPr>
        <w:pStyle w:val="Normal"/>
        <w:spacing w:lineRule="auto" w:line="240" w:before="0" w:after="200"/>
        <w:contextualSpacing/>
        <w:jc w:val="both"/>
        <w:rPr/>
      </w:pPr>
      <w:r>
        <w:rPr>
          <w:rFonts w:cs="Times New Roman" w:ascii="Times New Roman" w:hAnsi="Times New Roman"/>
          <w:sz w:val="28"/>
          <w:szCs w:val="28"/>
        </w:rPr>
        <w:t>- сведения о государственном (муниципальном) долге, предоставляемых бюджетных кредитах  (ф.0503172);</w:t>
      </w:r>
    </w:p>
    <w:p>
      <w:pPr>
        <w:pStyle w:val="Normal"/>
        <w:spacing w:lineRule="auto" w:line="240" w:before="0" w:after="200"/>
        <w:contextualSpacing/>
        <w:jc w:val="both"/>
        <w:rPr/>
      </w:pPr>
      <w:r>
        <w:rPr>
          <w:rFonts w:cs="Times New Roman" w:ascii="Times New Roman" w:hAnsi="Times New Roman"/>
          <w:sz w:val="28"/>
          <w:szCs w:val="28"/>
        </w:rPr>
        <w:t>- сведения об изменении остатков валюты баланса (ф.0503173);</w:t>
      </w:r>
    </w:p>
    <w:p>
      <w:pPr>
        <w:pStyle w:val="Normal"/>
        <w:spacing w:lineRule="auto" w:line="240" w:before="0" w:after="200"/>
        <w:contextualSpacing/>
        <w:jc w:val="both"/>
        <w:rPr/>
      </w:pPr>
      <w:r>
        <w:rPr>
          <w:rFonts w:cs="Times New Roman" w:ascii="Times New Roman" w:hAnsi="Times New Roman"/>
          <w:sz w:val="28"/>
          <w:szCs w:val="28"/>
        </w:rPr>
        <w:t>- 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(ф.0503174);</w:t>
      </w:r>
    </w:p>
    <w:p>
      <w:pPr>
        <w:pStyle w:val="Normal"/>
        <w:spacing w:lineRule="auto" w:line="240" w:before="0" w:after="200"/>
        <w:contextualSpacing/>
        <w:jc w:val="both"/>
        <w:rPr/>
      </w:pPr>
      <w:r>
        <w:rPr>
          <w:rFonts w:cs="Times New Roman" w:ascii="Times New Roman" w:hAnsi="Times New Roman"/>
          <w:sz w:val="28"/>
          <w:szCs w:val="28"/>
        </w:rPr>
        <w:t>- (сведения о принятых и неисполненных обязательствах получателя бюджетных средств ф.0503175);</w:t>
      </w:r>
    </w:p>
    <w:p>
      <w:pPr>
        <w:pStyle w:val="Normal"/>
        <w:spacing w:lineRule="auto" w:line="240" w:before="0" w:after="200"/>
        <w:contextualSpacing/>
        <w:jc w:val="both"/>
        <w:rPr/>
      </w:pPr>
      <w:r>
        <w:rPr>
          <w:rFonts w:cs="Times New Roman" w:ascii="Times New Roman" w:hAnsi="Times New Roman"/>
          <w:sz w:val="28"/>
          <w:szCs w:val="28"/>
        </w:rPr>
        <w:t>- сведения об остатках денежных средств на счетах получателя бюджетных средств (ф.0503178);</w:t>
      </w:r>
    </w:p>
    <w:p>
      <w:pPr>
        <w:pStyle w:val="Normal"/>
        <w:spacing w:lineRule="auto" w:line="240" w:before="0" w:after="200"/>
        <w:contextualSpacing/>
        <w:jc w:val="both"/>
        <w:rPr/>
      </w:pPr>
      <w:r>
        <w:rPr>
          <w:rFonts w:cs="Times New Roman" w:ascii="Times New Roman" w:hAnsi="Times New Roman"/>
          <w:sz w:val="28"/>
          <w:szCs w:val="28"/>
        </w:rPr>
        <w:t>- сведения о вложениях в объекты недвижимого имущества, объектах незавершенного строительства (ф.0503190);</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сведения об исполнении судебных решений по денежным обязательствам бюджета (ф.0503296);</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прочие вопросы деятельности учреждения (таблица №12);</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анализ отчета об исполнении бюджета субъектом бюджетной отчетности (таблица №13);</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анализ показателей отчетности субъекта бюджетной отчетности (таблица №14);</w:t>
      </w:r>
    </w:p>
    <w:p>
      <w:pPr>
        <w:pStyle w:val="Normal"/>
        <w:spacing w:lineRule="auto" w:line="240" w:before="0" w:after="200"/>
        <w:contextualSpacing/>
        <w:jc w:val="both"/>
        <w:rPr/>
      </w:pPr>
      <w:r>
        <w:rPr>
          <w:rFonts w:cs="Times New Roman" w:ascii="Times New Roman" w:hAnsi="Times New Roman"/>
          <w:sz w:val="28"/>
          <w:szCs w:val="28"/>
        </w:rPr>
        <w:t>- причины увеличения просроченной задолженности (таблица №15).</w:t>
      </w:r>
    </w:p>
    <w:p>
      <w:pPr>
        <w:pStyle w:val="Normal"/>
        <w:spacing w:lineRule="auto" w:line="240" w:before="0" w:after="200"/>
        <w:contextualSpacing/>
        <w:jc w:val="center"/>
        <w:rPr/>
      </w:pPr>
      <w:r>
        <w:rPr>
          <w:rFonts w:cs="Times New Roman" w:ascii="Times New Roman" w:hAnsi="Times New Roman"/>
          <w:b/>
          <w:sz w:val="28"/>
          <w:szCs w:val="28"/>
        </w:rPr>
        <w:t>5. ОЦЕНКА СОБЛЮДЕНИЯ ОБЩИХ ПРАВИЛ СОСТАВЛЕНИЯ ГОДОВОЙ БЮДЖЕТНОЙ ОТЧЕТНОСТИ</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п.2 Инструкции годовая бюджетная отчетность составлена на 1 января года, следующего за  отчетным.</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п.6 Инструкции все формы  годовой бюджетной отчетности подписаны руководителем и главным бухгалтером.</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п.7 Инструкции перед составлением годовой бюджетной отчетности проведена инвентаризация активов и обязательств.</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п.8 Инструкции показатели годовой бюджетной отчетности, имеющие отрицательное значение отражены со знаком «минус».</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п.9 Инструкции годовая бюджетная отчетность составлена нарастающим итогом с начала года в рублях с точностью до второго десятичного знака после запятой.</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В формах годовой бюджетной отчетности в полном объеме и правильно заполнены все предусмотренные реквизиты.</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Формы годовой бюджетной отчетности соответствуют формам, установленным Инструкцией.</w:t>
      </w:r>
    </w:p>
    <w:p>
      <w:pPr>
        <w:pStyle w:val="Normal"/>
        <w:spacing w:lineRule="auto" w:line="240" w:before="0" w:after="200"/>
        <w:contextualSpacing/>
        <w:jc w:val="center"/>
        <w:rPr/>
      </w:pPr>
      <w:r>
        <w:rPr>
          <w:rFonts w:cs="Times New Roman" w:ascii="Times New Roman" w:hAnsi="Times New Roman"/>
          <w:b/>
          <w:sz w:val="28"/>
          <w:szCs w:val="28"/>
        </w:rPr>
        <w:t>6.ОЦЕНКА ПОКАЗАТЕЛЕЙ  ГОДОВОЙ</w:t>
      </w:r>
    </w:p>
    <w:p>
      <w:pPr>
        <w:pStyle w:val="Normal"/>
        <w:spacing w:lineRule="auto" w:line="240" w:before="0" w:after="200"/>
        <w:contextualSpacing/>
        <w:jc w:val="center"/>
        <w:rPr/>
      </w:pPr>
      <w:r>
        <w:rPr>
          <w:rFonts w:cs="Times New Roman" w:ascii="Times New Roman" w:hAnsi="Times New Roman"/>
          <w:b/>
          <w:sz w:val="28"/>
          <w:szCs w:val="28"/>
        </w:rPr>
        <w:t>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формах годовой бюджетной отчетности содержатся показатели по бюджетной деятельности, по деятельности со средствами, поступающими во временное распоряжение, отсутствуют.</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В форме 053130 отражены изменения остатков по счетам бюджетного учета, произошедшие у Совета в отчетном периоде. </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В форме 0503110 отражены обороты по счетам бюджетного учета, подлежащим закрытию Советом  по завершению отчетного периода.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После заключительных записей по счетам бюджетного учета Советом дебетовые обороты сложились в сумме 59 892,86 руб., а кредитовые обороты в сумме 59 892,86 руб.</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В форме 0503127 отражено исполнение бюджета Совета за отчетный период. По данным формы:</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Доходы  не поступали, так как доходные источники у Совета отсутствовали.</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Расходы Совета исполнены в сумме  59 892,86 руб., что составило 99,99% по отношению к утвержденным бюджетным назначениям расходов и лимитам бюджетных обязательств Совета (59 893,42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Результат исполнения бюджета Совета сложился в сумме 59 892,86  руб. со знаком «минус». Отрицательный результат исполнения бюджета означает превышение расходов над доходами. Дефицит бюджета сложился в результате изменения остатков по расчетам с органами, организующими исполнение бюджета.</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В форме 0503128 отражены бюджетные обязательства, принятые Советом в отчетном периоде. По данным формы:</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Советом приняты бюджетные обязательства текущего (отчетного) финансового года по расходам в сумме 59 893,42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Бюджетные обязательства текущего (отчетного) финансового года по выплатам источников финансирования дефицита бюджета Советом не принимались.</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В форме 0503121 отражены финансовые результаты деятельности Совета за отчетный период. По данным формы:</w:t>
      </w:r>
    </w:p>
    <w:p>
      <w:pPr>
        <w:pStyle w:val="Normal"/>
        <w:spacing w:lineRule="auto" w:line="240" w:before="0" w:after="200"/>
        <w:contextualSpacing/>
        <w:jc w:val="both"/>
        <w:rPr/>
      </w:pPr>
      <w:r>
        <w:rPr>
          <w:rFonts w:cs="Times New Roman" w:ascii="Times New Roman" w:hAnsi="Times New Roman"/>
          <w:sz w:val="28"/>
          <w:szCs w:val="28"/>
        </w:rPr>
        <w:t>1. Поступления у Совета отсутствовали.</w:t>
      </w:r>
    </w:p>
    <w:p>
      <w:pPr>
        <w:pStyle w:val="Normal"/>
        <w:spacing w:lineRule="auto" w:line="240" w:before="0" w:after="200"/>
        <w:contextualSpacing/>
        <w:jc w:val="both"/>
        <w:rPr/>
      </w:pPr>
      <w:r>
        <w:rPr>
          <w:rFonts w:cs="Times New Roman" w:ascii="Times New Roman" w:hAnsi="Times New Roman"/>
          <w:sz w:val="28"/>
          <w:szCs w:val="28"/>
        </w:rPr>
        <w:t>2. Расходы  Совета  составили 59 892,86 руб. и сложились за счет:</w:t>
      </w:r>
    </w:p>
    <w:p>
      <w:pPr>
        <w:pStyle w:val="Normal"/>
        <w:spacing w:lineRule="auto" w:line="240" w:before="0" w:after="200"/>
        <w:contextualSpacing/>
        <w:jc w:val="both"/>
        <w:rPr/>
      </w:pPr>
      <w:r>
        <w:rPr>
          <w:rFonts w:cs="Times New Roman" w:ascii="Times New Roman" w:hAnsi="Times New Roman"/>
          <w:sz w:val="28"/>
          <w:szCs w:val="28"/>
        </w:rPr>
        <w:t>- расходов на оплату труда и начисления на выплаты по оплате труда в сумме 59 892,86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Чистый операционный результат деятельности Совета составил 59 892,86 руб. со знаком «минус» и сложился за счет операций с финансовыми активами и обязательствами на сумму 59 892,86  руб. со знаком «минус».</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В форме 0503123 отражено движение денежных средств Совета за отчетный период. По данным формы:</w:t>
      </w:r>
    </w:p>
    <w:p>
      <w:pPr>
        <w:pStyle w:val="Normal"/>
        <w:spacing w:lineRule="auto" w:line="240" w:before="0" w:after="200"/>
        <w:contextualSpacing/>
        <w:jc w:val="both"/>
        <w:rPr/>
      </w:pPr>
      <w:r>
        <w:rPr>
          <w:rFonts w:cs="Times New Roman" w:ascii="Times New Roman" w:hAnsi="Times New Roman"/>
          <w:sz w:val="28"/>
          <w:szCs w:val="28"/>
        </w:rPr>
        <w:t>1. Поступления у Совета  отсутствовали.</w:t>
      </w:r>
    </w:p>
    <w:p>
      <w:pPr>
        <w:pStyle w:val="Normal"/>
        <w:spacing w:lineRule="auto" w:line="240" w:before="0" w:after="200"/>
        <w:contextualSpacing/>
        <w:jc w:val="both"/>
        <w:rPr/>
      </w:pPr>
      <w:r>
        <w:rPr>
          <w:rFonts w:cs="Times New Roman" w:ascii="Times New Roman" w:hAnsi="Times New Roman"/>
          <w:sz w:val="28"/>
          <w:szCs w:val="28"/>
        </w:rPr>
        <w:t>2. Выбытия Совета  составили 59 892,86 руб. и сложились за счет:</w:t>
      </w:r>
    </w:p>
    <w:p>
      <w:pPr>
        <w:pStyle w:val="Normal"/>
        <w:spacing w:lineRule="auto" w:line="240" w:before="0" w:after="200"/>
        <w:contextualSpacing/>
        <w:jc w:val="both"/>
        <w:rPr/>
      </w:pPr>
      <w:r>
        <w:rPr>
          <w:rFonts w:cs="Times New Roman" w:ascii="Times New Roman" w:hAnsi="Times New Roman"/>
          <w:sz w:val="28"/>
          <w:szCs w:val="28"/>
        </w:rPr>
        <w:t>- выбытий по текущим операциям в сумме 59 892,86 руб.</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Выбытия по текущим операциям сложились за счет:</w:t>
      </w:r>
    </w:p>
    <w:p>
      <w:pPr>
        <w:pStyle w:val="Normal"/>
        <w:spacing w:lineRule="auto" w:line="240" w:before="0" w:after="200"/>
        <w:contextualSpacing/>
        <w:jc w:val="both"/>
        <w:rPr/>
      </w:pPr>
      <w:r>
        <w:rPr>
          <w:rFonts w:cs="Times New Roman" w:ascii="Times New Roman" w:hAnsi="Times New Roman"/>
          <w:sz w:val="28"/>
          <w:szCs w:val="28"/>
        </w:rPr>
        <w:t>- выбытий на оплату труда и начислений на выплаты по оплате труда в сумме 59 892,86 руб.</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Изменение остатков средств Совета  составило  59 892,86  руб. и сложилось за счет:</w:t>
      </w:r>
    </w:p>
    <w:p>
      <w:pPr>
        <w:pStyle w:val="Normal"/>
        <w:spacing w:lineRule="auto" w:line="240" w:before="0" w:after="200"/>
        <w:contextualSpacing/>
        <w:jc w:val="both"/>
        <w:rPr/>
      </w:pPr>
      <w:r>
        <w:rPr>
          <w:rFonts w:cs="Times New Roman" w:ascii="Times New Roman" w:hAnsi="Times New Roman"/>
          <w:sz w:val="28"/>
          <w:szCs w:val="28"/>
        </w:rPr>
        <w:t>- изменений остатков средств  в сумме 59 892,86 руб.</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В форме 0503160 отражена информация об объекте годовой бюджетной отчетности, о проведении им плановой инвентаризации перед составлением годовой бюджетной отчетности и перечень форм, не включенных в состав годовой бюджетной отчетности.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таблице №3 отражены сведения об исполнении Советом текстовых статей закона (решения) о бюджете в отчетном периоде. По данным таблицы: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Текстовые статьи решения Совета Лухского муниципального района от   от 27.12.2022г. №55 «О районном бюджете на 2023 год и плановый период 2024 и 2025 годов»  Советом исполнены в полном объеме.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0503164 отражены сведения об исполнении бюджета Совета за отчетный период. По данным формы:</w:t>
      </w:r>
    </w:p>
    <w:p>
      <w:pPr>
        <w:pStyle w:val="Normal"/>
        <w:spacing w:lineRule="auto" w:line="240" w:before="0" w:after="200"/>
        <w:contextualSpacing/>
        <w:jc w:val="both"/>
        <w:rPr/>
      </w:pPr>
      <w:r>
        <w:rPr>
          <w:rFonts w:cs="Times New Roman" w:ascii="Times New Roman" w:hAnsi="Times New Roman"/>
          <w:sz w:val="28"/>
          <w:szCs w:val="28"/>
        </w:rPr>
        <w:t>Доходы не поступали, так как доходные источники у Совета отсутствовали.</w:t>
      </w:r>
    </w:p>
    <w:p>
      <w:pPr>
        <w:pStyle w:val="Normal"/>
        <w:spacing w:lineRule="auto" w:line="240" w:before="0" w:after="200"/>
        <w:contextualSpacing/>
        <w:jc w:val="both"/>
        <w:rPr/>
      </w:pPr>
      <w:r>
        <w:rPr>
          <w:rFonts w:cs="Times New Roman" w:ascii="Times New Roman" w:hAnsi="Times New Roman"/>
          <w:sz w:val="28"/>
          <w:szCs w:val="28"/>
        </w:rPr>
        <w:t>Расходы Совета исполнены в сумме 59 892,86 руб., что ниже  утвержденных бюджетных назначений расходов Совета  на сумму 0,56 руб.</w:t>
      </w:r>
    </w:p>
    <w:p>
      <w:pPr>
        <w:pStyle w:val="Normal"/>
        <w:spacing w:lineRule="auto" w:line="240" w:before="0" w:after="200"/>
        <w:contextualSpacing/>
        <w:jc w:val="both"/>
        <w:rPr/>
      </w:pPr>
      <w:r>
        <w:rPr>
          <w:rFonts w:cs="Times New Roman" w:ascii="Times New Roman" w:hAnsi="Times New Roman"/>
          <w:sz w:val="28"/>
          <w:szCs w:val="28"/>
        </w:rPr>
        <w:t>Результат исполнения бюджета Совета сложился в сумме 59 892,86 руб. со знаков «минус».</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0503169 (дебиторская задолженность) отражены сведения о    состоянии дебиторской задолженности  Совета  в отчетном периоде. По данным формы:</w:t>
      </w:r>
    </w:p>
    <w:p>
      <w:pPr>
        <w:pStyle w:val="Normal"/>
        <w:spacing w:lineRule="auto" w:line="240" w:before="0" w:after="200"/>
        <w:contextualSpacing/>
        <w:jc w:val="both"/>
        <w:rPr/>
      </w:pPr>
      <w:r>
        <w:rPr>
          <w:rFonts w:cs="Times New Roman" w:ascii="Times New Roman" w:hAnsi="Times New Roman"/>
          <w:sz w:val="28"/>
          <w:szCs w:val="28"/>
        </w:rPr>
        <w:t>Дебиторская задолженность Совета отсутствовала.</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В форме 0503169 (кредиторская задолженность) отражены сведения о состоянии кредиторской задолженности  Совета  в отчетном периоде. По данным формы:</w:t>
      </w:r>
    </w:p>
    <w:p>
      <w:pPr>
        <w:pStyle w:val="Normal"/>
        <w:spacing w:lineRule="auto" w:line="240" w:before="0" w:after="200"/>
        <w:contextualSpacing/>
        <w:jc w:val="both"/>
        <w:rPr/>
      </w:pPr>
      <w:r>
        <w:rPr>
          <w:rFonts w:cs="Times New Roman" w:ascii="Times New Roman" w:hAnsi="Times New Roman"/>
          <w:sz w:val="28"/>
          <w:szCs w:val="28"/>
        </w:rPr>
        <w:t>Кредиторская задолженность Совета отсутствовала (увеличилась на 65 509,86 руб. и уменьшилась на 65 509,86 руб.).</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В таблице №4 отражены сведения об основных положениях учетной политики Совета, раскрывающие особенности отражения в бюджетном учете операций с активами и обязательствами.</w:t>
      </w:r>
    </w:p>
    <w:p>
      <w:pPr>
        <w:pStyle w:val="Normal"/>
        <w:spacing w:lineRule="auto" w:line="240" w:before="0" w:after="200"/>
        <w:contextualSpacing/>
        <w:jc w:val="center"/>
        <w:rPr/>
      </w:pPr>
      <w:r>
        <w:rPr>
          <w:rFonts w:cs="Times New Roman" w:ascii="Times New Roman" w:hAnsi="Times New Roman"/>
          <w:b/>
          <w:sz w:val="28"/>
          <w:szCs w:val="28"/>
        </w:rPr>
        <w:t xml:space="preserve">7. ОЦЕНКА СОГЛАСОВАННОСТИ </w:t>
      </w:r>
    </w:p>
    <w:p>
      <w:pPr>
        <w:pStyle w:val="Normal"/>
        <w:spacing w:lineRule="auto" w:line="240" w:before="0" w:after="200"/>
        <w:contextualSpacing/>
        <w:jc w:val="center"/>
        <w:rPr/>
      </w:pPr>
      <w:r>
        <w:rPr>
          <w:rFonts w:cs="Times New Roman" w:ascii="Times New Roman" w:hAnsi="Times New Roman"/>
          <w:b/>
          <w:sz w:val="28"/>
          <w:szCs w:val="28"/>
        </w:rPr>
        <w:t>ФОРМ ГОДОВОЙ БЮДЖЕТНОЙ ОТЧЕТНОСТИ</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Согласованность форм годовой бюджетной отчетности Контрольно-счетным органом Лухского муниципального района проверена путем сверки взаимосвязанных показателей различных форм годовой бюджетной отчетности по контрольным соотношениям. При сверке взаимосвязанных показателей различных форм годовой бюджетной отчетности по контрольным соотношениям расхождений не выявлено.</w:t>
      </w:r>
    </w:p>
    <w:p>
      <w:pPr>
        <w:pStyle w:val="Normal"/>
        <w:spacing w:lineRule="auto" w:line="240" w:before="0" w:after="200"/>
        <w:contextualSpacing/>
        <w:jc w:val="center"/>
        <w:rPr/>
      </w:pPr>
      <w:r>
        <w:rPr>
          <w:rFonts w:cs="Times New Roman" w:ascii="Times New Roman" w:hAnsi="Times New Roman"/>
          <w:b/>
          <w:sz w:val="28"/>
          <w:szCs w:val="28"/>
        </w:rPr>
        <w:t>8.ОЦЕНКА ДОСТОВЕРНОСТИ</w:t>
      </w:r>
    </w:p>
    <w:p>
      <w:pPr>
        <w:pStyle w:val="Normal"/>
        <w:spacing w:lineRule="auto" w:line="240" w:before="0" w:after="200"/>
        <w:contextualSpacing/>
        <w:jc w:val="center"/>
        <w:rPr/>
      </w:pPr>
      <w:r>
        <w:rPr>
          <w:rFonts w:cs="Times New Roman" w:ascii="Times New Roman" w:hAnsi="Times New Roman"/>
          <w:b/>
          <w:sz w:val="28"/>
          <w:szCs w:val="28"/>
        </w:rPr>
        <w:t>ГОДОВОЙ БЮДЖЕТНОЙ ОТЧЕТНОСТИ</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Достоверность годовой бюджетной отчетности Контрольно-счетным органом Лухского муниципального района проверена путем сопоставления показателей годовой бюджетной отчетности с показателями, утвержденными Решением Совета Лухского муниципального района от  27.12.2022г. № 55 «О районном бюджете на 2023 год и плановый период 2024 и 2025 годов»  (в актуальной редакции) (далее – Решение о бюджете), сводной бюджетной росписью бюджета Лухского муниципального района на 2023 год и плановый период 2024 и  2025 годов с изменениями по состоянию на 31.12.2023г. (далее – сводная бюджетная роспись) , с показателями «Отчета по поступлениям и выбытиям) (ф.0503151) по состоянию на 01.01.2024г. (далее – Отчет по поступлениям и выбытиям).</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доходов (на 31.12.2023г.) отраженного в форме 0503127  (графа 4), с показателями общей суммы бюджетных назначений доходов, утвержденного Решением о бюджете, расхождений не выявлено.</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исполнения доходов (на 31.12.2023г.), отраженного в форме 0503127  (графа 9), с показателями общей суммы исполнения доходов, отраженного в Отчете по поступлениям и выбытиям, расхождений не выявлено.</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расходов (на 31.12.2023г.) отраженного в форме 0503127 (графа 4) показателем общей суммы бюджетных назначений расходов, утвержденного Решением о бюджете, расхождений не выявлено.</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показателей общей суммы утвержденных бюджетных назначений расходов (на 31.12.2023г.), отраженного в форме 0503127 (графа 4) с показателем общей суммы бюджетных назначений расходов, утвержденного  сводной бюджетной росписью бюджета в уточненной редакции, расхождений не выявлено.</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исполнения расходов (на 31.12.2023г.) отраженного в форме 0503127 (графа  9), с показателем общей суммы исполнения расходов, отраженного в Отчете по поступлениям и выбытиям, расхождений не выявлено.</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расходов (на 31.12.2023г.) отраженного в форме 0503128 (графа 4), с показателем общей суммы бюджетных назначений расходов, утвержденного Решением о бюджете, расхождений не выявлено.</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расходов (на 31.12.2023г.), отраженного в форме 0503128 (графа 4), с показателем общей суммы бюджетных назначений расходов, утвержденного сводной бюджетной росписью бюджета, расхождений не выявлено.</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исполнения расходов (на 31.12.2023г.), отраженного в форме 0503128 (графа 10), с показателем общей суммы исполнения расходов, отраженного в Отчете по поступлениям и выбытиям, расхождений не выявлено.</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доходов (на 31.12.2023г.), отраженного в форме 0503164 (графа 3), с показателем общей суммы бюджетных назначений доходов, утвержденного Решением о бюджете, расхождений не выявлено.</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исполнения доходов (на    31.12.2023г.), отраженного в форме 0503164  (графа 5), с показателем общей суммы исполнения доходов, отраженного в Отчете по поступлениям и выбытиям, расхождений не выявлено.</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расходов (на 31.12.2023г.), отраженного в форме 0503164 (графа 3), с показателем общей суммы бюджетных назначений расходов, утвержденного Решением о бюджете, расхождений не выявлено.</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расходов (на 31.12.2023г.), отраженного в форме 0503164 (графа 3), с показателем общей суммы бюджетных назначений расходов, утвержденного сводной бюджетной росписью бюджета, расхождений не выявлено.</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исполнения расходов (на 31.12.2023г.), отраженного в форме 0503164 (графа 5), с показателем общей суммы исполнения расходов, отраженного в Отчете по поступлениям и выбытиям, расхождений не выявлено.</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Годовая бюджетная отчетность отражает финансовое положение Совета по состоянию на 01.01.2024г. и результаты финансово-хозяйственной деятельности за период с 01.01.2023 года по 31.12.2023 года.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contextualSpacing/>
        <w:jc w:val="both"/>
        <w:rPr/>
      </w:pPr>
      <w:r>
        <w:rPr>
          <w:rFonts w:cs="Times New Roman" w:ascii="Times New Roman" w:hAnsi="Times New Roman"/>
          <w:sz w:val="28"/>
          <w:szCs w:val="28"/>
        </w:rPr>
        <w:t>Председатель Контрольно-счетного органа</w:t>
      </w:r>
    </w:p>
    <w:p>
      <w:pPr>
        <w:pStyle w:val="Normal"/>
        <w:spacing w:lineRule="auto" w:line="240" w:before="0" w:after="200"/>
        <w:contextualSpacing/>
        <w:jc w:val="both"/>
        <w:rPr/>
      </w:pPr>
      <w:r>
        <w:rPr>
          <w:rFonts w:cs="Times New Roman" w:ascii="Times New Roman" w:hAnsi="Times New Roman"/>
          <w:sz w:val="28"/>
          <w:szCs w:val="28"/>
        </w:rPr>
        <w:t>Лухского муниципального района:                                                 О.П.Смирнова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200"/>
        <w:ind w:left="360" w:hanging="0"/>
        <w:contextualSpacing/>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contextualSpacing/>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200"/>
        <w:contextualSpacing/>
        <w:rPr/>
      </w:pPr>
      <w:r>
        <w:rPr/>
      </w:r>
    </w:p>
    <w:p>
      <w:pPr>
        <w:pStyle w:val="Normal"/>
        <w:spacing w:lineRule="auto" w:line="240" w:before="0" w:after="200"/>
        <w:contextualSpacing/>
        <w:rPr/>
      </w:pPr>
      <w:r>
        <w:rPr/>
      </w:r>
    </w:p>
    <w:sectPr>
      <w:type w:val="nextPage"/>
      <w:pgSz w:w="11906" w:h="16838"/>
      <w:pgMar w:left="1701" w:right="850" w:gutter="0" w:header="0" w:top="1134" w:footer="0" w:bottom="709"/>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b1968"/>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9677e5"/>
    <w:rPr>
      <w:rFonts w:ascii="Tahoma" w:hAnsi="Tahoma" w:cs="Tahoma"/>
      <w:sz w:val="16"/>
      <w:szCs w:val="16"/>
    </w:rPr>
  </w:style>
  <w:style w:type="character" w:styleId="Style15" w:customStyle="1">
    <w:name w:val="Верхний колонтитул Знак"/>
    <w:basedOn w:val="DefaultParagraphFont"/>
    <w:uiPriority w:val="99"/>
    <w:semiHidden/>
    <w:qFormat/>
    <w:rsid w:val="008a328b"/>
    <w:rPr/>
  </w:style>
  <w:style w:type="character" w:styleId="Style16" w:customStyle="1">
    <w:name w:val="Нижний колонтитул Знак"/>
    <w:basedOn w:val="DefaultParagraphFont"/>
    <w:uiPriority w:val="99"/>
    <w:qFormat/>
    <w:rsid w:val="008a328b"/>
    <w:rPr/>
  </w:style>
  <w:style w:type="paragraph" w:styleId="Style17" w:customStyle="1">
    <w:name w:val="Заголовок"/>
    <w:basedOn w:val="Normal"/>
    <w:next w:val="Style18"/>
    <w:qFormat/>
    <w:rsid w:val="00853cfa"/>
    <w:pPr>
      <w:keepNext w:val="true"/>
      <w:spacing w:before="240" w:after="120"/>
    </w:pPr>
    <w:rPr>
      <w:rFonts w:ascii="Liberation Sans" w:hAnsi="Liberation Sans" w:eastAsia="Microsoft YaHei" w:cs="Arial"/>
      <w:sz w:val="28"/>
      <w:szCs w:val="28"/>
    </w:rPr>
  </w:style>
  <w:style w:type="paragraph" w:styleId="Style18">
    <w:name w:val="Body Text"/>
    <w:basedOn w:val="Normal"/>
    <w:rsid w:val="00853cfa"/>
    <w:pPr>
      <w:spacing w:before="0" w:after="140"/>
    </w:pPr>
    <w:rPr/>
  </w:style>
  <w:style w:type="paragraph" w:styleId="Style19">
    <w:name w:val="List"/>
    <w:basedOn w:val="Style18"/>
    <w:rsid w:val="00853cfa"/>
    <w:pPr/>
    <w:rPr>
      <w:rFonts w:cs="Arial"/>
    </w:rPr>
  </w:style>
  <w:style w:type="paragraph" w:styleId="Style20" w:customStyle="1">
    <w:name w:val="Caption"/>
    <w:basedOn w:val="Normal"/>
    <w:qFormat/>
    <w:rsid w:val="00853cfa"/>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Indexheading">
    <w:name w:val="index heading"/>
    <w:basedOn w:val="Normal"/>
    <w:qFormat/>
    <w:rsid w:val="00853cfa"/>
    <w:pPr>
      <w:suppressLineNumbers/>
    </w:pPr>
    <w:rPr>
      <w:rFonts w:cs="Arial"/>
    </w:rPr>
  </w:style>
  <w:style w:type="paragraph" w:styleId="ListParagraph">
    <w:name w:val="List Paragraph"/>
    <w:basedOn w:val="Normal"/>
    <w:uiPriority w:val="34"/>
    <w:qFormat/>
    <w:rsid w:val="009677e5"/>
    <w:pPr>
      <w:spacing w:before="0" w:after="200"/>
      <w:ind w:left="720" w:hanging="0"/>
      <w:contextualSpacing/>
    </w:pPr>
    <w:rPr/>
  </w:style>
  <w:style w:type="paragraph" w:styleId="BalloonText">
    <w:name w:val="Balloon Text"/>
    <w:basedOn w:val="Normal"/>
    <w:link w:val="Style14"/>
    <w:uiPriority w:val="99"/>
    <w:semiHidden/>
    <w:unhideWhenUsed/>
    <w:qFormat/>
    <w:rsid w:val="009677e5"/>
    <w:pPr>
      <w:spacing w:lineRule="auto" w:line="240" w:before="0" w:after="0"/>
    </w:pPr>
    <w:rPr>
      <w:rFonts w:ascii="Tahoma" w:hAnsi="Tahoma" w:cs="Tahoma"/>
      <w:sz w:val="16"/>
      <w:szCs w:val="16"/>
    </w:rPr>
  </w:style>
  <w:style w:type="paragraph" w:styleId="Style22" w:customStyle="1">
    <w:name w:val="Колонтитул"/>
    <w:basedOn w:val="Normal"/>
    <w:qFormat/>
    <w:rsid w:val="00853cfa"/>
    <w:pPr/>
    <w:rPr/>
  </w:style>
  <w:style w:type="paragraph" w:styleId="Style23" w:customStyle="1">
    <w:name w:val="Header"/>
    <w:basedOn w:val="Normal"/>
    <w:link w:val="Style15"/>
    <w:uiPriority w:val="99"/>
    <w:semiHidden/>
    <w:unhideWhenUsed/>
    <w:rsid w:val="008a328b"/>
    <w:pPr>
      <w:tabs>
        <w:tab w:val="clear" w:pos="708"/>
        <w:tab w:val="center" w:pos="4677" w:leader="none"/>
        <w:tab w:val="right" w:pos="9355" w:leader="none"/>
      </w:tabs>
      <w:spacing w:lineRule="auto" w:line="240" w:before="0" w:after="0"/>
    </w:pPr>
    <w:rPr/>
  </w:style>
  <w:style w:type="paragraph" w:styleId="Style24" w:customStyle="1">
    <w:name w:val="Footer"/>
    <w:basedOn w:val="Normal"/>
    <w:link w:val="Style16"/>
    <w:uiPriority w:val="99"/>
    <w:unhideWhenUsed/>
    <w:rsid w:val="008a328b"/>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2096</TotalTime>
  <Application>LibreOffice/7.3.4.2$Windows_X86_64 LibreOffice_project/728fec16bd5f605073805c3c9e7c4212a0120dc5</Application>
  <AppVersion>15.0000</AppVersion>
  <Pages>8</Pages>
  <Words>2063</Words>
  <Characters>14903</Characters>
  <CharactersWithSpaces>17319</CharactersWithSpaces>
  <Paragraphs>134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2023-03-24T06:05:00Z</dcterms:created>
  <dc:creator>Смирнова</dc:creator>
  <dc:description/>
  <dc:language>ru-RU</dc:language>
  <cp:lastModifiedBy/>
  <cp:lastPrinted>2024-04-01T09:51:00Z</cp:lastPrinted>
  <dcterms:modified xsi:type="dcterms:W3CDTF">2024-06-13T11:19:08Z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