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00"/>
        <w:contextualSpacing/>
        <w:jc w:val="center"/>
        <w:rPr>
          <w:color w:val="F10D0C"/>
        </w:rPr>
      </w:pPr>
      <w:r>
        <w:rPr/>
        <w:drawing>
          <wp:inline distT="0" distB="0" distL="0" distR="0">
            <wp:extent cx="581025" cy="733425"/>
            <wp:effectExtent l="0" t="0" r="0" b="0"/>
            <wp:docPr id="1" name="Рисунок 1" descr="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Лухский р-н (герб)"/>
                    <pic:cNvPicPr>
                      <a:picLocks noChangeAspect="1" noChangeArrowheads="1"/>
                    </pic:cNvPicPr>
                  </pic:nvPicPr>
                  <pic:blipFill>
                    <a:blip r:embed="rId2"/>
                    <a:stretch>
                      <a:fillRect/>
                    </a:stretch>
                  </pic:blipFill>
                  <pic:spPr bwMode="auto">
                    <a:xfrm>
                      <a:off x="0" y="0"/>
                      <a:ext cx="581025" cy="733425"/>
                    </a:xfrm>
                    <a:prstGeom prst="rect">
                      <a:avLst/>
                    </a:prstGeom>
                  </pic:spPr>
                </pic:pic>
              </a:graphicData>
            </a:graphic>
          </wp:inline>
        </w:drawing>
      </w:r>
      <w:r>
        <w:rPr>
          <w:rFonts w:cs="Times New Roman" w:ascii="Times New Roman" w:hAnsi="Times New Roman"/>
          <w:color w:val="F10D0C"/>
          <w:sz w:val="24"/>
          <w:szCs w:val="24"/>
        </w:rPr>
        <w:tab/>
      </w:r>
    </w:p>
    <w:p>
      <w:pPr>
        <w:pStyle w:val="Normal"/>
        <w:spacing w:before="0" w:after="200"/>
        <w:contextualSpacing/>
        <w:jc w:val="center"/>
        <w:rPr>
          <w:color w:val="000000"/>
        </w:rPr>
      </w:pPr>
      <w:r>
        <w:rPr>
          <w:rFonts w:cs="Times New Roman" w:ascii="Times New Roman" w:hAnsi="Times New Roman"/>
          <w:b/>
          <w:color w:val="000000"/>
          <w:sz w:val="28"/>
          <w:szCs w:val="28"/>
        </w:rPr>
        <w:t xml:space="preserve">КОНТРОЛЬНО-СЧЕТНЫЙ ОРГАН </w:t>
      </w:r>
    </w:p>
    <w:p>
      <w:pPr>
        <w:pStyle w:val="Normal"/>
        <w:spacing w:before="0" w:after="200"/>
        <w:contextualSpacing/>
        <w:jc w:val="center"/>
        <w:rPr>
          <w:color w:val="000000"/>
        </w:rPr>
      </w:pPr>
      <w:r>
        <w:rPr>
          <w:rFonts w:cs="Times New Roman" w:ascii="Times New Roman" w:hAnsi="Times New Roman"/>
          <w:b/>
          <w:color w:val="000000"/>
          <w:sz w:val="28"/>
          <w:szCs w:val="28"/>
        </w:rPr>
        <w:t>ЛУХСКОГО МУНИЦИПАЛЬНОГО РАЙОНА</w:t>
      </w:r>
    </w:p>
    <w:p>
      <w:pPr>
        <w:pStyle w:val="Normal"/>
        <w:spacing w:before="0" w:after="200"/>
        <w:contextualSpacing/>
        <w:jc w:val="center"/>
        <w:rPr>
          <w:color w:val="000000"/>
        </w:rPr>
      </w:pPr>
      <w:r>
        <w:rPr>
          <w:rFonts w:cs="Times New Roman" w:ascii="Times New Roman" w:hAnsi="Times New Roman"/>
          <w:b/>
          <w:color w:val="000000"/>
          <w:sz w:val="28"/>
          <w:szCs w:val="28"/>
        </w:rPr>
        <w:t>ИВАНОВСКОЙ ОБЛАСТИ</w:t>
      </w:r>
    </w:p>
    <w:p>
      <w:pPr>
        <w:pStyle w:val="Normal"/>
        <w:spacing w:before="0" w:after="200"/>
        <w:contextualSpacing/>
        <w:jc w:val="center"/>
        <w:rPr>
          <w:color w:val="000000"/>
        </w:rPr>
      </w:pPr>
      <w:r>
        <w:rPr>
          <w:rFonts w:cs="Times New Roman" w:ascii="Times New Roman" w:hAnsi="Times New Roman"/>
          <w:b/>
          <w:color w:val="000000"/>
          <w:sz w:val="24"/>
          <w:szCs w:val="24"/>
          <w:u w:val="single"/>
        </w:rPr>
        <w:t xml:space="preserve">155270, Ивановская область, п.Лух, ул.Октябрьская,д.4., тел. 8(49344) 2-12-61            </w:t>
      </w:r>
    </w:p>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jc w:val="both"/>
        <w:rPr>
          <w:color w:val="000000"/>
        </w:rPr>
      </w:pPr>
      <w:r>
        <w:rPr>
          <w:rFonts w:cs="Times New Roman" w:ascii="Times New Roman" w:hAnsi="Times New Roman"/>
          <w:color w:val="000000"/>
          <w:sz w:val="28"/>
          <w:szCs w:val="28"/>
        </w:rPr>
        <w:t>п.Лух                                                                              от      25.12.2023 года</w:t>
      </w:r>
    </w:p>
    <w:p>
      <w:pPr>
        <w:pStyle w:val="Normal"/>
        <w:jc w:val="center"/>
        <w:rPr>
          <w:color w:val="000000"/>
        </w:rPr>
      </w:pPr>
      <w:r>
        <w:rPr>
          <w:rFonts w:cs="Times New Roman" w:ascii="Times New Roman" w:hAnsi="Times New Roman"/>
          <w:b/>
          <w:color w:val="000000"/>
          <w:sz w:val="28"/>
          <w:szCs w:val="28"/>
        </w:rPr>
        <w:t>ЗАКЛЮЧЕНИЕ №    76</w:t>
      </w:r>
    </w:p>
    <w:p>
      <w:pPr>
        <w:pStyle w:val="Normal"/>
        <w:spacing w:lineRule="auto" w:line="240"/>
        <w:jc w:val="center"/>
        <w:rPr>
          <w:color w:val="000000"/>
        </w:rPr>
      </w:pPr>
      <w:r>
        <w:rPr>
          <w:rFonts w:cs="Times New Roman" w:ascii="Times New Roman" w:hAnsi="Times New Roman"/>
          <w:b/>
          <w:color w:val="000000"/>
          <w:sz w:val="28"/>
          <w:szCs w:val="28"/>
        </w:rPr>
        <w:t>по результатам проведения экспертно-аналитического мероприятия «Экспертиза проекта решения Совета Тимирязевского сельского поселения «О бюджете Тимирязевского сельского поселения на 2024 год и плановый период 2025 и 2026 годов» ко второму чтению</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Настоящее заключение на проект решения Совета Тимирязевского сельского поселения  «О бюджете Тимирязевского сельского поселения на 2024 год и плановый период 2025 и 2026 годов» (далее по тексту – экспертиза или экспертно-аналитическое мероприятие) проведено Контрольно-счетным органом Лухского муниципального района (далее – КСО) в соответствии с Бюджетным кодексом Российской Федерации, Положением о Контрольно-счетном органе Лухского муниципального района, утвержденным решением Совета Лухского муниципального района от 20.12.2021г. №60, на основании плана деятельности Контрольно-счетного органа Лухского муниципального района на 2023 год, утвержденного Председателем Контрольно-счетного органа Лухского муниципального района 23.12.2022г. и распоряжения Председателя Контрольно-счетного органа Лухского муниципального района от 21.12.2023г. № 81.</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Предмет экспертизы:</w:t>
      </w:r>
      <w:r>
        <w:rPr>
          <w:rFonts w:cs="Times New Roman" w:ascii="Times New Roman" w:hAnsi="Times New Roman"/>
          <w:color w:val="000000"/>
          <w:sz w:val="28"/>
          <w:szCs w:val="28"/>
        </w:rPr>
        <w:t xml:space="preserve"> проект решения Совета Тимирязевского сельского поселения «О бюджете Тимирязевского сельского поселения на 2024 год и плановый период 2025 и 2026 годов» (ко второму чтению) с приложениями.</w:t>
      </w:r>
    </w:p>
    <w:p>
      <w:pPr>
        <w:pStyle w:val="Normal"/>
        <w:spacing w:before="0" w:after="0"/>
        <w:jc w:val="both"/>
        <w:rPr>
          <w:color w:val="000000"/>
        </w:rPr>
      </w:pP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rPr>
        <w:t xml:space="preserve">Цель экспертизы: </w:t>
      </w:r>
      <w:r>
        <w:rPr>
          <w:rFonts w:cs="Times New Roman" w:ascii="Times New Roman" w:hAnsi="Times New Roman"/>
          <w:color w:val="000000"/>
          <w:sz w:val="28"/>
          <w:szCs w:val="28"/>
        </w:rPr>
        <w:t>определение соблюдения нормативно-правовых актов Российской Федерации, Ивановской области и Тимирязевского сельского поселения (далее – действующее законодательство) при составлении и внесении проекта бюджета Тимирязевского сельского поселения.</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Объекты экспертизы:</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Администрация Тимирязевского сельского поселения, как орган, уполномоченный на обеспечение составления проекта бюджета Тимирязевского сельского поселения, а также на внесение его с необходимыми документами на рассмотрение Совета Тимирязевского сельского поселения;</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Совет Тимирязевского сельского поселения, как орган, уполномоченный на рассмотрение и принятие проекта бюджета Тимирязевского сельского поселения.</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 xml:space="preserve">Срок проведения экспертизы: </w:t>
      </w:r>
      <w:r>
        <w:rPr>
          <w:rFonts w:cs="Times New Roman" w:ascii="Times New Roman" w:hAnsi="Times New Roman"/>
          <w:color w:val="000000"/>
          <w:sz w:val="28"/>
          <w:szCs w:val="28"/>
        </w:rPr>
        <w:t>с 21.12.2023г. по 26.12.2023г.</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Исполнитель экспертно-аналитического мероприятия:</w:t>
      </w:r>
      <w:r>
        <w:rPr>
          <w:rFonts w:cs="Times New Roman" w:ascii="Times New Roman" w:hAnsi="Times New Roman"/>
          <w:color w:val="000000"/>
          <w:sz w:val="28"/>
          <w:szCs w:val="28"/>
        </w:rPr>
        <w:t xml:space="preserve"> Инспектор Контрольно-счетного органа Лухского муниципального района Фомина Л.К.</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 ходе проведения экспертно-аналитического мероприятия КСО установлено следующее:</w:t>
      </w:r>
    </w:p>
    <w:p>
      <w:pPr>
        <w:pStyle w:val="Normal"/>
        <w:spacing w:lineRule="auto" w:line="240" w:before="0" w:after="0"/>
        <w:jc w:val="both"/>
        <w:rPr>
          <w:color w:val="000000"/>
        </w:rPr>
      </w:pPr>
      <w:r>
        <w:rPr>
          <w:rFonts w:cs="Times New Roman" w:ascii="Times New Roman" w:hAnsi="Times New Roman"/>
          <w:color w:val="000000"/>
          <w:sz w:val="28"/>
          <w:szCs w:val="28"/>
        </w:rPr>
        <w:t>1. Проект бюджета Тимирязевского сельского поселения на 2024 год и на плановый период 2025 и 2026 годов ко второму чтению представлен в виде проекта решения Совета Тимирязевского сельского поселения «О бюджете Тимирязевского сельского поселения на 2024 год и на плановый период 2025 и 2026 годов» с приложениями.</w:t>
      </w:r>
    </w:p>
    <w:p>
      <w:pPr>
        <w:pStyle w:val="Normal"/>
        <w:spacing w:lineRule="auto" w:line="240" w:before="0" w:after="0"/>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Проектом решения о бюджете поселения предусмотрены изменения, внесенные в проект  о  бюджете поселения на 2024 год и на плановый период 2025 и 2026 годов, после проведения Контрольно-счетным органом Лухского муниципального района экспертизы проекта решения «О бюджете Тимирязевского сельского поселения на 2024 год и плановый период 2025 и 2026 годов» к первому чтению, а именно: проектом решения предлагается внести изменения в показатели основных характеристик бюджета Тимирязевского сельского поселения.</w:t>
      </w:r>
    </w:p>
    <w:p>
      <w:pPr>
        <w:pStyle w:val="Normal"/>
        <w:spacing w:lineRule="auto" w:line="240" w:before="0" w:after="0"/>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Предусмотренные проектом решения изменения показателей основных характеристик бюджета представлены в следующей таблице:</w:t>
      </w:r>
    </w:p>
    <w:p>
      <w:pPr>
        <w:pStyle w:val="Normal"/>
        <w:jc w:val="right"/>
        <w:rPr>
          <w:color w:val="000000"/>
        </w:rPr>
      </w:pPr>
      <w:r>
        <w:rPr>
          <w:rFonts w:cs="Times New Roman" w:ascii="Times New Roman" w:hAnsi="Times New Roman"/>
          <w:color w:val="000000"/>
          <w:sz w:val="28"/>
          <w:szCs w:val="28"/>
        </w:rPr>
        <w:t>руб.</w:t>
      </w:r>
    </w:p>
    <w:tbl>
      <w:tblPr>
        <w:tblStyle w:val="af5"/>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234"/>
        <w:gridCol w:w="2343"/>
        <w:gridCol w:w="2078"/>
        <w:gridCol w:w="1915"/>
      </w:tblGrid>
      <w:tr>
        <w:trPr>
          <w:trHeight w:val="450" w:hRule="atLeast"/>
        </w:trPr>
        <w:tc>
          <w:tcPr>
            <w:tcW w:w="3234"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Наименование основных характеристик бюджета</w:t>
            </w:r>
          </w:p>
        </w:tc>
        <w:tc>
          <w:tcPr>
            <w:tcW w:w="234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(первое чтение)</w:t>
            </w:r>
          </w:p>
        </w:tc>
        <w:tc>
          <w:tcPr>
            <w:tcW w:w="20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(второе чтение)</w:t>
            </w:r>
          </w:p>
        </w:tc>
        <w:tc>
          <w:tcPr>
            <w:tcW w:w="191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Отклонение</w:t>
            </w:r>
          </w:p>
        </w:tc>
      </w:tr>
      <w:tr>
        <w:trPr>
          <w:trHeight w:val="225" w:hRule="atLeast"/>
        </w:trPr>
        <w:tc>
          <w:tcPr>
            <w:tcW w:w="9570" w:type="dxa"/>
            <w:gridSpan w:val="4"/>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2024 год</w:t>
            </w:r>
          </w:p>
        </w:tc>
      </w:tr>
      <w:tr>
        <w:trPr/>
        <w:tc>
          <w:tcPr>
            <w:tcW w:w="3234" w:type="dxa"/>
            <w:tcBorders/>
          </w:tcPr>
          <w:p>
            <w:pPr>
              <w:pStyle w:val="Normal"/>
              <w:widowControl w:val="false"/>
              <w:suppressAutoHyphens w:val="true"/>
              <w:spacing w:lineRule="auto" w:line="240" w:before="0" w:after="0"/>
              <w:jc w:val="both"/>
              <w:rPr>
                <w:color w:val="000000"/>
              </w:rPr>
            </w:pPr>
            <w:r>
              <w:rPr>
                <w:rFonts w:eastAsia="Calibri" w:cs="Times New Roman" w:ascii="Times New Roman" w:hAnsi="Times New Roman"/>
                <w:color w:val="000000"/>
                <w:kern w:val="0"/>
                <w:sz w:val="20"/>
                <w:szCs w:val="20"/>
                <w:lang w:val="ru-RU" w:eastAsia="en-US" w:bidi="ar-SA"/>
              </w:rPr>
              <w:t>Доходы бюджета</w:t>
            </w:r>
          </w:p>
        </w:tc>
        <w:tc>
          <w:tcPr>
            <w:tcW w:w="234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7 996 517,14</w:t>
            </w:r>
          </w:p>
        </w:tc>
        <w:tc>
          <w:tcPr>
            <w:tcW w:w="20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9 758 521,25</w:t>
            </w:r>
          </w:p>
        </w:tc>
        <w:tc>
          <w:tcPr>
            <w:tcW w:w="191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+1 762 004,11</w:t>
            </w:r>
          </w:p>
        </w:tc>
      </w:tr>
      <w:tr>
        <w:trPr/>
        <w:tc>
          <w:tcPr>
            <w:tcW w:w="3234" w:type="dxa"/>
            <w:tcBorders/>
          </w:tcPr>
          <w:p>
            <w:pPr>
              <w:pStyle w:val="Normal"/>
              <w:widowControl w:val="false"/>
              <w:suppressAutoHyphens w:val="true"/>
              <w:spacing w:lineRule="auto" w:line="240" w:before="0" w:after="0"/>
              <w:jc w:val="both"/>
              <w:rPr>
                <w:color w:val="000000"/>
              </w:rPr>
            </w:pPr>
            <w:r>
              <w:rPr>
                <w:rFonts w:eastAsia="Calibri" w:cs="Times New Roman" w:ascii="Times New Roman" w:hAnsi="Times New Roman"/>
                <w:color w:val="000000"/>
                <w:kern w:val="0"/>
                <w:sz w:val="20"/>
                <w:szCs w:val="20"/>
                <w:lang w:val="ru-RU" w:eastAsia="en-US" w:bidi="ar-SA"/>
              </w:rPr>
              <w:t>Расходы бюджета</w:t>
            </w:r>
          </w:p>
        </w:tc>
        <w:tc>
          <w:tcPr>
            <w:tcW w:w="234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7 996 517,14</w:t>
            </w:r>
          </w:p>
        </w:tc>
        <w:tc>
          <w:tcPr>
            <w:tcW w:w="20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9 758 521,25</w:t>
            </w:r>
          </w:p>
        </w:tc>
        <w:tc>
          <w:tcPr>
            <w:tcW w:w="191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+1 762 004,11</w:t>
            </w:r>
          </w:p>
        </w:tc>
      </w:tr>
      <w:tr>
        <w:trPr/>
        <w:tc>
          <w:tcPr>
            <w:tcW w:w="3234" w:type="dxa"/>
            <w:tcBorders/>
          </w:tcPr>
          <w:p>
            <w:pPr>
              <w:pStyle w:val="Normal"/>
              <w:widowControl w:val="false"/>
              <w:suppressAutoHyphens w:val="true"/>
              <w:spacing w:lineRule="auto" w:line="240" w:before="0" w:after="0"/>
              <w:jc w:val="both"/>
              <w:rPr>
                <w:color w:val="000000"/>
              </w:rPr>
            </w:pPr>
            <w:r>
              <w:rPr>
                <w:rFonts w:eastAsia="Calibri" w:cs="Times New Roman" w:ascii="Times New Roman" w:hAnsi="Times New Roman"/>
                <w:color w:val="000000"/>
                <w:kern w:val="0"/>
                <w:sz w:val="20"/>
                <w:szCs w:val="20"/>
                <w:lang w:val="ru-RU" w:eastAsia="en-US" w:bidi="ar-SA"/>
              </w:rPr>
              <w:t>Дефицит (профицит) бюджета (-,+)</w:t>
            </w:r>
          </w:p>
        </w:tc>
        <w:tc>
          <w:tcPr>
            <w:tcW w:w="234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0,00</w:t>
            </w:r>
          </w:p>
        </w:tc>
        <w:tc>
          <w:tcPr>
            <w:tcW w:w="20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0,00</w:t>
            </w:r>
          </w:p>
        </w:tc>
        <w:tc>
          <w:tcPr>
            <w:tcW w:w="191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0,00</w:t>
            </w:r>
          </w:p>
        </w:tc>
      </w:tr>
      <w:tr>
        <w:trPr/>
        <w:tc>
          <w:tcPr>
            <w:tcW w:w="9570" w:type="dxa"/>
            <w:gridSpan w:val="4"/>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2025 год</w:t>
            </w:r>
          </w:p>
        </w:tc>
      </w:tr>
      <w:tr>
        <w:trPr/>
        <w:tc>
          <w:tcPr>
            <w:tcW w:w="3234" w:type="dxa"/>
            <w:tcBorders/>
          </w:tcPr>
          <w:p>
            <w:pPr>
              <w:pStyle w:val="Normal"/>
              <w:widowControl w:val="false"/>
              <w:suppressAutoHyphens w:val="true"/>
              <w:spacing w:lineRule="auto" w:line="240" w:before="0" w:after="0"/>
              <w:jc w:val="both"/>
              <w:rPr>
                <w:color w:val="000000"/>
              </w:rPr>
            </w:pPr>
            <w:r>
              <w:rPr>
                <w:rFonts w:eastAsia="Calibri" w:cs="Times New Roman" w:ascii="Times New Roman" w:hAnsi="Times New Roman"/>
                <w:color w:val="000000"/>
                <w:kern w:val="0"/>
                <w:sz w:val="20"/>
                <w:szCs w:val="20"/>
                <w:lang w:val="ru-RU" w:eastAsia="en-US" w:bidi="ar-SA"/>
              </w:rPr>
              <w:t>Доходы бюджета</w:t>
            </w:r>
          </w:p>
        </w:tc>
        <w:tc>
          <w:tcPr>
            <w:tcW w:w="234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7 508 817,14</w:t>
            </w:r>
          </w:p>
        </w:tc>
        <w:tc>
          <w:tcPr>
            <w:tcW w:w="20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7 625 527,14</w:t>
            </w:r>
          </w:p>
        </w:tc>
        <w:tc>
          <w:tcPr>
            <w:tcW w:w="191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+116 710,00</w:t>
            </w:r>
          </w:p>
        </w:tc>
      </w:tr>
      <w:tr>
        <w:trPr/>
        <w:tc>
          <w:tcPr>
            <w:tcW w:w="3234" w:type="dxa"/>
            <w:tcBorders/>
          </w:tcPr>
          <w:p>
            <w:pPr>
              <w:pStyle w:val="Normal"/>
              <w:widowControl w:val="false"/>
              <w:suppressAutoHyphens w:val="true"/>
              <w:spacing w:lineRule="auto" w:line="240" w:before="0" w:after="0"/>
              <w:jc w:val="both"/>
              <w:rPr>
                <w:color w:val="000000"/>
              </w:rPr>
            </w:pPr>
            <w:r>
              <w:rPr>
                <w:rFonts w:eastAsia="Calibri" w:cs="Times New Roman" w:ascii="Times New Roman" w:hAnsi="Times New Roman"/>
                <w:color w:val="000000"/>
                <w:kern w:val="0"/>
                <w:sz w:val="20"/>
                <w:szCs w:val="20"/>
                <w:lang w:val="ru-RU" w:eastAsia="en-US" w:bidi="ar-SA"/>
              </w:rPr>
              <w:t>Расходы бюджета</w:t>
            </w:r>
          </w:p>
        </w:tc>
        <w:tc>
          <w:tcPr>
            <w:tcW w:w="234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7 508 817,14</w:t>
            </w:r>
          </w:p>
        </w:tc>
        <w:tc>
          <w:tcPr>
            <w:tcW w:w="20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7 625 527,14</w:t>
            </w:r>
          </w:p>
        </w:tc>
        <w:tc>
          <w:tcPr>
            <w:tcW w:w="191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+116 710,00</w:t>
            </w:r>
          </w:p>
        </w:tc>
      </w:tr>
      <w:tr>
        <w:trPr/>
        <w:tc>
          <w:tcPr>
            <w:tcW w:w="3234" w:type="dxa"/>
            <w:tcBorders/>
          </w:tcPr>
          <w:p>
            <w:pPr>
              <w:pStyle w:val="Normal"/>
              <w:widowControl w:val="false"/>
              <w:suppressAutoHyphens w:val="true"/>
              <w:spacing w:lineRule="auto" w:line="240" w:before="0" w:after="0"/>
              <w:jc w:val="both"/>
              <w:rPr>
                <w:color w:val="000000"/>
              </w:rPr>
            </w:pPr>
            <w:r>
              <w:rPr>
                <w:rFonts w:eastAsia="Calibri" w:cs="Times New Roman" w:ascii="Times New Roman" w:hAnsi="Times New Roman"/>
                <w:color w:val="000000"/>
                <w:kern w:val="0"/>
                <w:sz w:val="20"/>
                <w:szCs w:val="20"/>
                <w:lang w:val="ru-RU" w:eastAsia="en-US" w:bidi="ar-SA"/>
              </w:rPr>
              <w:t>Дефицит (профицит) бюджета (-,+)</w:t>
            </w:r>
          </w:p>
        </w:tc>
        <w:tc>
          <w:tcPr>
            <w:tcW w:w="234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0,00</w:t>
            </w:r>
          </w:p>
        </w:tc>
        <w:tc>
          <w:tcPr>
            <w:tcW w:w="20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0,00</w:t>
            </w:r>
          </w:p>
        </w:tc>
        <w:tc>
          <w:tcPr>
            <w:tcW w:w="191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0,00</w:t>
            </w:r>
          </w:p>
        </w:tc>
      </w:tr>
      <w:tr>
        <w:trPr/>
        <w:tc>
          <w:tcPr>
            <w:tcW w:w="9570" w:type="dxa"/>
            <w:gridSpan w:val="4"/>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2026 год</w:t>
            </w:r>
          </w:p>
        </w:tc>
      </w:tr>
      <w:tr>
        <w:trPr/>
        <w:tc>
          <w:tcPr>
            <w:tcW w:w="3234" w:type="dxa"/>
            <w:tcBorders/>
          </w:tcPr>
          <w:p>
            <w:pPr>
              <w:pStyle w:val="Normal"/>
              <w:widowControl w:val="false"/>
              <w:suppressAutoHyphens w:val="true"/>
              <w:spacing w:lineRule="auto" w:line="240" w:before="0" w:after="0"/>
              <w:jc w:val="both"/>
              <w:rPr>
                <w:color w:val="000000"/>
              </w:rPr>
            </w:pPr>
            <w:r>
              <w:rPr>
                <w:rFonts w:eastAsia="Calibri" w:cs="Times New Roman" w:ascii="Times New Roman" w:hAnsi="Times New Roman"/>
                <w:color w:val="000000"/>
                <w:kern w:val="0"/>
                <w:sz w:val="20"/>
                <w:szCs w:val="20"/>
                <w:lang w:val="ru-RU" w:eastAsia="en-US" w:bidi="ar-SA"/>
              </w:rPr>
              <w:t>Доходы бюджета</w:t>
            </w:r>
          </w:p>
        </w:tc>
        <w:tc>
          <w:tcPr>
            <w:tcW w:w="234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7 302 317,14</w:t>
            </w:r>
          </w:p>
        </w:tc>
        <w:tc>
          <w:tcPr>
            <w:tcW w:w="20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7 487 177,14</w:t>
            </w:r>
          </w:p>
        </w:tc>
        <w:tc>
          <w:tcPr>
            <w:tcW w:w="191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+184 860,00</w:t>
            </w:r>
          </w:p>
        </w:tc>
      </w:tr>
      <w:tr>
        <w:trPr/>
        <w:tc>
          <w:tcPr>
            <w:tcW w:w="3234" w:type="dxa"/>
            <w:tcBorders/>
          </w:tcPr>
          <w:p>
            <w:pPr>
              <w:pStyle w:val="Normal"/>
              <w:widowControl w:val="false"/>
              <w:suppressAutoHyphens w:val="true"/>
              <w:spacing w:lineRule="auto" w:line="240" w:before="0" w:after="0"/>
              <w:jc w:val="both"/>
              <w:rPr>
                <w:color w:val="000000"/>
              </w:rPr>
            </w:pPr>
            <w:r>
              <w:rPr>
                <w:rFonts w:eastAsia="Calibri" w:cs="Times New Roman" w:ascii="Times New Roman" w:hAnsi="Times New Roman"/>
                <w:color w:val="000000"/>
                <w:kern w:val="0"/>
                <w:sz w:val="20"/>
                <w:szCs w:val="20"/>
                <w:lang w:val="ru-RU" w:eastAsia="en-US" w:bidi="ar-SA"/>
              </w:rPr>
              <w:t>Расходы бюджета</w:t>
            </w:r>
          </w:p>
        </w:tc>
        <w:tc>
          <w:tcPr>
            <w:tcW w:w="234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7 302 317,14</w:t>
            </w:r>
          </w:p>
        </w:tc>
        <w:tc>
          <w:tcPr>
            <w:tcW w:w="20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7 487 177,14</w:t>
            </w:r>
          </w:p>
        </w:tc>
        <w:tc>
          <w:tcPr>
            <w:tcW w:w="191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+184 860,00</w:t>
            </w:r>
          </w:p>
        </w:tc>
      </w:tr>
      <w:tr>
        <w:trPr/>
        <w:tc>
          <w:tcPr>
            <w:tcW w:w="3234" w:type="dxa"/>
            <w:tcBorders/>
          </w:tcPr>
          <w:p>
            <w:pPr>
              <w:pStyle w:val="Normal"/>
              <w:widowControl w:val="false"/>
              <w:suppressAutoHyphens w:val="true"/>
              <w:spacing w:lineRule="auto" w:line="240" w:before="0" w:after="0"/>
              <w:jc w:val="both"/>
              <w:rPr>
                <w:color w:val="000000"/>
              </w:rPr>
            </w:pPr>
            <w:r>
              <w:rPr>
                <w:rFonts w:eastAsia="Calibri" w:cs="Times New Roman" w:ascii="Times New Roman" w:hAnsi="Times New Roman"/>
                <w:color w:val="000000"/>
                <w:kern w:val="0"/>
                <w:sz w:val="20"/>
                <w:szCs w:val="20"/>
                <w:lang w:val="ru-RU" w:eastAsia="en-US" w:bidi="ar-SA"/>
              </w:rPr>
              <w:t>Дефицит (профицит) бюджета (-,+)</w:t>
            </w:r>
          </w:p>
        </w:tc>
        <w:tc>
          <w:tcPr>
            <w:tcW w:w="234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0,00</w:t>
            </w:r>
          </w:p>
        </w:tc>
        <w:tc>
          <w:tcPr>
            <w:tcW w:w="20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0,00</w:t>
            </w:r>
          </w:p>
        </w:tc>
        <w:tc>
          <w:tcPr>
            <w:tcW w:w="191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0,00</w:t>
            </w:r>
          </w:p>
        </w:tc>
      </w:tr>
    </w:tbl>
    <w:p>
      <w:pPr>
        <w:pStyle w:val="Normal"/>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contextualSpacing/>
        <w:jc w:val="both"/>
        <w:rPr>
          <w:color w:val="000000"/>
        </w:rPr>
      </w:pPr>
      <w:r>
        <w:rPr>
          <w:rFonts w:cs="Times New Roman" w:ascii="Times New Roman" w:hAnsi="Times New Roman"/>
          <w:color w:val="000000"/>
          <w:sz w:val="28"/>
          <w:szCs w:val="28"/>
        </w:rPr>
        <w:t>на 2023 год:</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увеличение доходов бюджета на 1 762 004,11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увеличение расходов бюджета на 1 762 004,11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дефицит бюджета в сумме 0,00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на 2024 год:</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увеличение доходов бюджета на 116 710,00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увеличение расходов бюджета на 116 710,00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дефицит бюджета 0,00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на 2025 год:</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увеличение доходов бюджета на 184 860,00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увеличение расходов бюджета на 184 860,00</w:t>
      </w:r>
      <w:r>
        <w:rPr>
          <w:rFonts w:cs="Times New Roman" w:ascii="Times New Roman" w:hAnsi="Times New Roman"/>
          <w:color w:val="000000"/>
          <w:sz w:val="20"/>
          <w:szCs w:val="20"/>
        </w:rPr>
        <w:t xml:space="preserve"> </w:t>
      </w:r>
      <w:r>
        <w:rPr>
          <w:rFonts w:cs="Times New Roman" w:ascii="Times New Roman" w:hAnsi="Times New Roman"/>
          <w:color w:val="000000"/>
          <w:sz w:val="28"/>
          <w:szCs w:val="28"/>
        </w:rPr>
        <w:t>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дефицит бюджета 0,00 руб.</w:t>
      </w:r>
    </w:p>
    <w:p>
      <w:pPr>
        <w:pStyle w:val="Normal"/>
        <w:spacing w:lineRule="auto" w:line="240" w:before="0" w:after="200"/>
        <w:contextualSpacing/>
        <w:jc w:val="both"/>
        <w:rPr>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 Проектом решения предусмотрено внесение изменений в  Приложение № 2  «Доходы бюджета  поселения по кодам классификации доходов бюджетов на 2024 год и на плановый период 2025-2026 годов». Анализ предлагаемых изменений на 2024 год и на плановый период 2025-2026 годов приведен в Приложении №1 к настоящему заключению.</w:t>
      </w:r>
    </w:p>
    <w:p>
      <w:pPr>
        <w:pStyle w:val="Normal"/>
        <w:spacing w:lineRule="auto" w:line="240" w:before="0" w:after="0"/>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3. Проектом решения предлагается внести изменения в пункт 2 статьи 3, изложив в следующей редакции:</w:t>
      </w:r>
    </w:p>
    <w:p>
      <w:pPr>
        <w:pStyle w:val="Normal"/>
        <w:spacing w:lineRule="auto" w:line="240" w:before="0" w:after="0"/>
        <w:jc w:val="both"/>
        <w:rPr>
          <w:color w:val="000000"/>
        </w:rPr>
      </w:pP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«2. Утвердить в пределах общего объема доходов бюджета, утвержденного статьей 1 настоящего решения, объем межбюджетных трансфертов, получаемых:</w:t>
      </w:r>
    </w:p>
    <w:p>
      <w:pPr>
        <w:pStyle w:val="NoSpacing"/>
        <w:ind w:firstLine="709"/>
        <w:jc w:val="both"/>
        <w:rPr>
          <w:rFonts w:ascii="Times New Roman" w:hAnsi="Times New Roman"/>
          <w:color w:val="000000"/>
        </w:rPr>
      </w:pPr>
      <w:r>
        <w:rPr>
          <w:rFonts w:ascii="Times New Roman" w:hAnsi="Times New Roman"/>
          <w:bCs/>
          <w:color w:val="000000"/>
          <w:sz w:val="28"/>
          <w:szCs w:val="28"/>
        </w:rPr>
        <w:t>на 2024 год</w:t>
      </w:r>
    </w:p>
    <w:p>
      <w:pPr>
        <w:pStyle w:val="NoSpacing"/>
        <w:numPr>
          <w:ilvl w:val="0"/>
          <w:numId w:val="4"/>
        </w:numPr>
        <w:jc w:val="both"/>
        <w:rPr>
          <w:rFonts w:ascii="Times New Roman" w:hAnsi="Times New Roman"/>
          <w:color w:val="000000"/>
        </w:rPr>
      </w:pPr>
      <w:r>
        <w:rPr>
          <w:rFonts w:ascii="Times New Roman" w:hAnsi="Times New Roman"/>
          <w:bCs/>
          <w:color w:val="000000"/>
          <w:sz w:val="28"/>
          <w:szCs w:val="28"/>
        </w:rPr>
        <w:t>из областного бюджета в сумме 8 413 704,11 руб.,</w:t>
      </w:r>
    </w:p>
    <w:p>
      <w:pPr>
        <w:pStyle w:val="NoSpacing"/>
        <w:numPr>
          <w:ilvl w:val="0"/>
          <w:numId w:val="1"/>
        </w:numPr>
        <w:jc w:val="both"/>
        <w:rPr>
          <w:rFonts w:ascii="Times New Roman" w:hAnsi="Times New Roman"/>
          <w:color w:val="000000"/>
        </w:rPr>
      </w:pPr>
      <w:r>
        <w:rPr>
          <w:rFonts w:ascii="Times New Roman" w:hAnsi="Times New Roman"/>
          <w:bCs/>
          <w:color w:val="000000"/>
          <w:sz w:val="28"/>
          <w:szCs w:val="28"/>
        </w:rPr>
        <w:t>из бюджета района в сумме 833 162 руб.</w:t>
      </w:r>
    </w:p>
    <w:p>
      <w:pPr>
        <w:pStyle w:val="NoSpacing"/>
        <w:ind w:firstLine="709"/>
        <w:jc w:val="both"/>
        <w:rPr>
          <w:rFonts w:ascii="Times New Roman" w:hAnsi="Times New Roman"/>
          <w:color w:val="000000"/>
        </w:rPr>
      </w:pPr>
      <w:r>
        <w:rPr>
          <w:rFonts w:ascii="Times New Roman" w:hAnsi="Times New Roman"/>
          <w:bCs/>
          <w:color w:val="000000"/>
          <w:sz w:val="28"/>
          <w:szCs w:val="28"/>
        </w:rPr>
        <w:t>на 2025 год</w:t>
      </w:r>
    </w:p>
    <w:p>
      <w:pPr>
        <w:pStyle w:val="NoSpacing"/>
        <w:numPr>
          <w:ilvl w:val="0"/>
          <w:numId w:val="5"/>
        </w:numPr>
        <w:jc w:val="both"/>
        <w:rPr>
          <w:rFonts w:ascii="Times New Roman" w:hAnsi="Times New Roman"/>
          <w:color w:val="000000"/>
        </w:rPr>
      </w:pPr>
      <w:r>
        <w:rPr>
          <w:rFonts w:ascii="Times New Roman" w:hAnsi="Times New Roman"/>
          <w:bCs/>
          <w:color w:val="000000"/>
          <w:sz w:val="28"/>
          <w:szCs w:val="28"/>
        </w:rPr>
        <w:t>из областного бюджета в сумме 6 280 710 руб.,</w:t>
      </w:r>
    </w:p>
    <w:p>
      <w:pPr>
        <w:pStyle w:val="NoSpacing"/>
        <w:numPr>
          <w:ilvl w:val="0"/>
          <w:numId w:val="3"/>
        </w:numPr>
        <w:jc w:val="both"/>
        <w:rPr>
          <w:rFonts w:ascii="Times New Roman" w:hAnsi="Times New Roman"/>
          <w:color w:val="000000"/>
        </w:rPr>
      </w:pPr>
      <w:r>
        <w:rPr>
          <w:rFonts w:ascii="Times New Roman" w:hAnsi="Times New Roman"/>
          <w:bCs/>
          <w:color w:val="000000"/>
          <w:sz w:val="28"/>
          <w:szCs w:val="28"/>
        </w:rPr>
        <w:t>из бюджета района в сумме 833 162  руб.</w:t>
      </w:r>
    </w:p>
    <w:p>
      <w:pPr>
        <w:pStyle w:val="NoSpacing"/>
        <w:ind w:firstLine="709"/>
        <w:jc w:val="both"/>
        <w:rPr>
          <w:rFonts w:ascii="Times New Roman" w:hAnsi="Times New Roman"/>
          <w:color w:val="000000"/>
        </w:rPr>
      </w:pPr>
      <w:r>
        <w:rPr>
          <w:rFonts w:ascii="Times New Roman" w:hAnsi="Times New Roman"/>
          <w:bCs/>
          <w:color w:val="000000"/>
          <w:sz w:val="28"/>
          <w:szCs w:val="28"/>
        </w:rPr>
        <w:t>на 2026 год</w:t>
      </w:r>
    </w:p>
    <w:p>
      <w:pPr>
        <w:pStyle w:val="NoSpacing"/>
        <w:numPr>
          <w:ilvl w:val="0"/>
          <w:numId w:val="6"/>
        </w:numPr>
        <w:jc w:val="both"/>
        <w:rPr>
          <w:rFonts w:ascii="Times New Roman" w:hAnsi="Times New Roman"/>
          <w:color w:val="000000"/>
        </w:rPr>
      </w:pPr>
      <w:r>
        <w:rPr>
          <w:rFonts w:ascii="Times New Roman" w:hAnsi="Times New Roman"/>
          <w:bCs/>
          <w:color w:val="000000"/>
          <w:sz w:val="28"/>
          <w:szCs w:val="28"/>
        </w:rPr>
        <w:t>из областного бюджета в сумме 6 412 360 руб.,</w:t>
      </w:r>
    </w:p>
    <w:p>
      <w:pPr>
        <w:pStyle w:val="NoSpacing"/>
        <w:numPr>
          <w:ilvl w:val="0"/>
          <w:numId w:val="2"/>
        </w:numPr>
        <w:jc w:val="both"/>
        <w:rPr>
          <w:rFonts w:ascii="Times New Roman" w:hAnsi="Times New Roman"/>
          <w:color w:val="000000"/>
        </w:rPr>
      </w:pPr>
      <w:r>
        <w:rPr>
          <w:rFonts w:ascii="Times New Roman" w:hAnsi="Times New Roman"/>
          <w:bCs/>
          <w:color w:val="000000"/>
          <w:sz w:val="28"/>
          <w:szCs w:val="28"/>
        </w:rPr>
        <w:t>из бюджета района в сумме 833 162  руб.</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4.</w:t>
      </w:r>
      <w:r>
        <w:rPr>
          <w:rFonts w:eastAsia="Times New Roman" w:ascii="Times New Roman" w:hAnsi="Times New Roman"/>
          <w:color w:val="000000"/>
          <w:sz w:val="28"/>
          <w:szCs w:val="28"/>
          <w:lang w:eastAsia="ru-RU"/>
        </w:rPr>
        <w:t xml:space="preserve"> Проектом решения предлагается Приложение №3 «</w:t>
      </w:r>
      <w:r>
        <w:rPr>
          <w:rFonts w:cs="Times New Roman" w:ascii="Times New Roman" w:hAnsi="Times New Roman"/>
          <w:bCs/>
          <w:color w:val="000000"/>
          <w:sz w:val="28"/>
          <w:szCs w:val="28"/>
        </w:rPr>
        <w:t>Источники внутреннего финансирования дефицита бюджета поселения на 2024 год и плановый период 2025 и 2026 годов</w:t>
      </w:r>
      <w:r>
        <w:rPr>
          <w:rFonts w:eastAsia="Times New Roman" w:ascii="Times New Roman" w:hAnsi="Times New Roman"/>
          <w:color w:val="000000"/>
          <w:sz w:val="28"/>
          <w:szCs w:val="28"/>
          <w:lang w:eastAsia="ru-RU"/>
        </w:rPr>
        <w:t xml:space="preserve">». Анализ предлагаемых изменений </w:t>
      </w:r>
      <w:r>
        <w:rPr>
          <w:rFonts w:cs="Times New Roman" w:ascii="Times New Roman" w:hAnsi="Times New Roman"/>
          <w:color w:val="000000"/>
          <w:sz w:val="28"/>
          <w:szCs w:val="28"/>
        </w:rPr>
        <w:t>на 2023 год и на плановый период 2024 и 2025 годов</w:t>
      </w:r>
      <w:r>
        <w:rPr>
          <w:color w:val="000000"/>
          <w:sz w:val="28"/>
          <w:szCs w:val="28"/>
        </w:rPr>
        <w:t xml:space="preserve"> </w:t>
      </w:r>
      <w:r>
        <w:rPr>
          <w:rFonts w:eastAsia="Times New Roman" w:ascii="Times New Roman" w:hAnsi="Times New Roman"/>
          <w:color w:val="000000"/>
          <w:sz w:val="28"/>
          <w:szCs w:val="28"/>
          <w:lang w:eastAsia="ru-RU"/>
        </w:rPr>
        <w:t>приведен в Приложении №2 к настоящему заключению.</w:t>
      </w:r>
    </w:p>
    <w:p>
      <w:pPr>
        <w:pStyle w:val="Normal"/>
        <w:spacing w:lineRule="auto" w:line="240" w:before="0" w:after="200"/>
        <w:contextualSpacing/>
        <w:jc w:val="both"/>
        <w:rPr>
          <w:color w:val="000000"/>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5. Проектом решения предусмотрено внесение изменений в приложение №4 «</w:t>
      </w:r>
      <w:r>
        <w:rPr>
          <w:rFonts w:cs="Times New Roman" w:ascii="Times New Roman" w:hAnsi="Times New Roman"/>
          <w:bCs/>
          <w:color w:val="000000"/>
          <w:sz w:val="28"/>
          <w:szCs w:val="28"/>
        </w:rPr>
        <w:t>Распределение бюджетных ассигнований по целевым статьям (муниципальным программам Тимирязевского сельского поселения и не включенным в муниципальные программы Тимирязевского сельского поселения направлениям деятельности органов местного самоуправления Тимирязевского сельского поселения), группам видов расходов классификации расходов  бюджета поселения на 2024 год</w:t>
      </w:r>
      <w:r>
        <w:rPr>
          <w:rFonts w:eastAsia="Times New Roman" w:cs="Times New Roman" w:ascii="Times New Roman" w:hAnsi="Times New Roman"/>
          <w:bCs/>
          <w:color w:val="000000"/>
          <w:sz w:val="28"/>
          <w:szCs w:val="28"/>
          <w:lang w:eastAsia="ru-RU"/>
        </w:rPr>
        <w:t>».</w:t>
      </w:r>
      <w:r>
        <w:rPr>
          <w:rFonts w:eastAsia="Times New Roman" w:cs="Times New Roman" w:ascii="Times New Roman" w:hAnsi="Times New Roman"/>
          <w:color w:val="000000"/>
          <w:sz w:val="20"/>
          <w:szCs w:val="20"/>
          <w:lang w:eastAsia="ru-RU"/>
        </w:rPr>
        <w:t xml:space="preserve"> </w:t>
      </w:r>
      <w:r>
        <w:rPr>
          <w:rFonts w:eastAsia="Times New Roman" w:ascii="Times New Roman" w:hAnsi="Times New Roman"/>
          <w:color w:val="000000"/>
          <w:sz w:val="28"/>
          <w:szCs w:val="28"/>
          <w:lang w:eastAsia="ru-RU"/>
        </w:rPr>
        <w:t>Анализ предлагаемых изменений на 2024 год приведен в Приложении №3 к настоящему заключению.</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6.Проектом решения предусмотрено внесение изменений в приложение №5 «Распределение бюджетных ассигнований по целевым статьям (муниципальным программам </w:t>
      </w:r>
      <w:r>
        <w:rPr>
          <w:rFonts w:cs="Times New Roman" w:ascii="Times New Roman" w:hAnsi="Times New Roman"/>
          <w:bCs/>
          <w:color w:val="000000"/>
          <w:sz w:val="28"/>
          <w:szCs w:val="28"/>
        </w:rPr>
        <w:t>Тимирязевского сельского поселения</w:t>
      </w:r>
      <w:r>
        <w:rPr>
          <w:rFonts w:cs="Times New Roman" w:ascii="Times New Roman" w:hAnsi="Times New Roman"/>
          <w:color w:val="000000"/>
          <w:sz w:val="28"/>
          <w:szCs w:val="28"/>
        </w:rPr>
        <w:t xml:space="preserve"> и не включенным в муниципальные программы </w:t>
      </w:r>
      <w:r>
        <w:rPr>
          <w:rFonts w:cs="Times New Roman" w:ascii="Times New Roman" w:hAnsi="Times New Roman"/>
          <w:bCs/>
          <w:color w:val="000000"/>
          <w:sz w:val="28"/>
          <w:szCs w:val="28"/>
        </w:rPr>
        <w:t>Тимирязевского сельского поселения</w:t>
      </w:r>
      <w:r>
        <w:rPr>
          <w:rFonts w:cs="Times New Roman" w:ascii="Times New Roman" w:hAnsi="Times New Roman"/>
          <w:color w:val="000000"/>
          <w:sz w:val="28"/>
          <w:szCs w:val="28"/>
        </w:rPr>
        <w:t xml:space="preserve"> направлениям деятельности органов местного самоуправления </w:t>
      </w:r>
      <w:r>
        <w:rPr>
          <w:rFonts w:cs="Times New Roman" w:ascii="Times New Roman" w:hAnsi="Times New Roman"/>
          <w:bCs/>
          <w:color w:val="000000"/>
          <w:sz w:val="28"/>
          <w:szCs w:val="28"/>
        </w:rPr>
        <w:t>Тимирязевского сельского поселения</w:t>
      </w:r>
      <w:r>
        <w:rPr>
          <w:rFonts w:cs="Times New Roman" w:ascii="Times New Roman" w:hAnsi="Times New Roman"/>
          <w:color w:val="000000"/>
          <w:sz w:val="28"/>
          <w:szCs w:val="28"/>
        </w:rPr>
        <w:t>), группам видов расходов классификации расходов бюджета поселения на 2025 и 2026 годы». Анализ предлагаемых изменений на 2025 и 2026 годы приведен в Приложении №4 к настоящему заключению.</w:t>
      </w:r>
    </w:p>
    <w:p>
      <w:pPr>
        <w:pStyle w:val="Normal"/>
        <w:spacing w:lineRule="auto" w:line="240" w:before="0" w:after="20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200"/>
        <w:contextualSpacing/>
        <w:jc w:val="both"/>
        <w:rPr>
          <w:color w:val="000000"/>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val="en-US" w:eastAsia="ru-RU"/>
        </w:rPr>
        <w:t>7</w:t>
      </w:r>
      <w:r>
        <w:rPr>
          <w:rFonts w:eastAsia="Times New Roman" w:ascii="Times New Roman" w:hAnsi="Times New Roman"/>
          <w:color w:val="000000"/>
          <w:sz w:val="28"/>
          <w:szCs w:val="28"/>
          <w:lang w:eastAsia="ru-RU"/>
        </w:rPr>
        <w:t>. Проектом решения предлагается внести изменения в приложени</w:t>
      </w:r>
      <w:r>
        <w:rPr>
          <w:rFonts w:eastAsia="Times New Roman" w:ascii="Times New Roman" w:hAnsi="Times New Roman"/>
          <w:color w:val="000000"/>
          <w:sz w:val="28"/>
          <w:szCs w:val="28"/>
          <w:lang w:val="ru-RU" w:eastAsia="ru-RU"/>
        </w:rPr>
        <w:t>е</w:t>
      </w:r>
      <w:r>
        <w:rPr>
          <w:rFonts w:eastAsia="Times New Roman" w:ascii="Times New Roman" w:hAnsi="Times New Roman"/>
          <w:color w:val="000000"/>
          <w:sz w:val="28"/>
          <w:szCs w:val="28"/>
          <w:lang w:eastAsia="ru-RU"/>
        </w:rPr>
        <w:t xml:space="preserve"> № 6 «Ведомственная структура расходов бюджета поселения на 2024 год». Анализ предлагаемых изменений приведен в Приложении № </w:t>
      </w:r>
      <w:r>
        <w:rPr>
          <w:rFonts w:eastAsia="Times New Roman" w:ascii="Times New Roman" w:hAnsi="Times New Roman"/>
          <w:color w:val="000000"/>
          <w:sz w:val="28"/>
          <w:szCs w:val="28"/>
          <w:lang w:val="en-US" w:eastAsia="ru-RU"/>
        </w:rPr>
        <w:t>5</w:t>
      </w:r>
      <w:r>
        <w:rPr>
          <w:rFonts w:eastAsia="Times New Roman" w:ascii="Times New Roman" w:hAnsi="Times New Roman"/>
          <w:color w:val="000000"/>
          <w:sz w:val="28"/>
          <w:szCs w:val="28"/>
          <w:lang w:eastAsia="ru-RU"/>
        </w:rPr>
        <w:t xml:space="preserve"> к настоящему заключению.</w:t>
      </w:r>
    </w:p>
    <w:p>
      <w:pPr>
        <w:pStyle w:val="Normal"/>
        <w:spacing w:lineRule="auto" w:line="240" w:before="0" w:after="200"/>
        <w:contextualSpacing/>
        <w:jc w:val="both"/>
        <w:rPr>
          <w:color w:val="000000"/>
        </w:rPr>
      </w:pPr>
      <w:r>
        <w:rPr>
          <w:rFonts w:eastAsia="Times New Roman" w:ascii="Times New Roman" w:hAnsi="Times New Roman"/>
          <w:color w:val="000000"/>
          <w:sz w:val="28"/>
          <w:szCs w:val="28"/>
          <w:lang w:val="en-US" w:eastAsia="ru-RU"/>
        </w:rPr>
        <w:t xml:space="preserve">       </w:t>
      </w:r>
      <w:r>
        <w:rPr>
          <w:rFonts w:eastAsia="Times New Roman" w:ascii="Times New Roman" w:hAnsi="Times New Roman"/>
          <w:color w:val="000000"/>
          <w:sz w:val="28"/>
          <w:szCs w:val="28"/>
          <w:lang w:val="en-US" w:eastAsia="ru-RU"/>
        </w:rPr>
        <w:t>8</w:t>
      </w:r>
      <w:r>
        <w:rPr>
          <w:rFonts w:eastAsia="Times New Roman" w:ascii="Times New Roman" w:hAnsi="Times New Roman"/>
          <w:color w:val="000000"/>
          <w:sz w:val="28"/>
          <w:szCs w:val="28"/>
          <w:lang w:eastAsia="ru-RU"/>
        </w:rPr>
        <w:t>. Проектом решения предлагается</w:t>
      </w:r>
      <w:r>
        <w:rPr>
          <w:rFonts w:eastAsia="Times New Roman" w:ascii="Times New Roman" w:hAnsi="Times New Roman"/>
          <w:color w:val="000000"/>
          <w:sz w:val="28"/>
          <w:szCs w:val="28"/>
          <w:lang w:val="ru-RU" w:eastAsia="ru-RU"/>
        </w:rPr>
        <w:t xml:space="preserve"> </w:t>
      </w:r>
      <w:r>
        <w:rPr>
          <w:rFonts w:eastAsia="Times New Roman" w:ascii="Times New Roman" w:hAnsi="Times New Roman"/>
          <w:color w:val="000000"/>
          <w:sz w:val="28"/>
          <w:szCs w:val="28"/>
          <w:lang w:val="en-US" w:eastAsia="ru-RU"/>
        </w:rPr>
        <w:t>внест</w:t>
      </w:r>
      <w:r>
        <w:rPr>
          <w:rFonts w:eastAsia="Times New Roman" w:ascii="Times New Roman" w:hAnsi="Times New Roman"/>
          <w:color w:val="000000"/>
          <w:sz w:val="28"/>
          <w:szCs w:val="28"/>
          <w:lang w:val="ru-RU" w:eastAsia="ru-RU"/>
        </w:rPr>
        <w:t>и изменения в</w:t>
      </w:r>
      <w:r>
        <w:rPr>
          <w:rFonts w:eastAsia="Times New Roman" w:ascii="Times New Roman" w:hAnsi="Times New Roman"/>
          <w:color w:val="000000"/>
          <w:sz w:val="28"/>
          <w:szCs w:val="28"/>
          <w:lang w:val="en-US" w:eastAsia="ru-RU"/>
        </w:rPr>
        <w:t xml:space="preserve"> </w:t>
      </w:r>
      <w:r>
        <w:rPr>
          <w:rFonts w:eastAsia="Times New Roman" w:ascii="Times New Roman" w:hAnsi="Times New Roman"/>
          <w:color w:val="000000"/>
          <w:sz w:val="28"/>
          <w:szCs w:val="28"/>
          <w:lang w:eastAsia="ru-RU"/>
        </w:rPr>
        <w:t>приложение №7 «</w:t>
      </w:r>
      <w:r>
        <w:rPr>
          <w:rFonts w:eastAsia="Times New Roman" w:ascii="Times New Roman" w:hAnsi="Times New Roman"/>
          <w:b w:val="false"/>
          <w:bCs w:val="false"/>
          <w:color w:val="000000"/>
          <w:sz w:val="28"/>
          <w:szCs w:val="28"/>
          <w:lang w:eastAsia="ru-RU"/>
        </w:rPr>
        <w:t>Ведомственная структура расходов бюджета поселения на 2025 – 2026 годы</w:t>
      </w:r>
      <w:r>
        <w:rPr>
          <w:rFonts w:cs="Times New Roman" w:ascii="Times New Roman" w:hAnsi="Times New Roman"/>
          <w:bCs/>
          <w:color w:val="000000"/>
          <w:sz w:val="28"/>
          <w:szCs w:val="28"/>
        </w:rPr>
        <w:t>»</w:t>
      </w:r>
      <w:r>
        <w:rPr>
          <w:rFonts w:eastAsia="Times New Roman" w:ascii="Times New Roman" w:hAnsi="Times New Roman"/>
          <w:color w:val="000000"/>
          <w:sz w:val="28"/>
          <w:szCs w:val="28"/>
          <w:lang w:eastAsia="ru-RU"/>
        </w:rPr>
        <w:t>. Анализ предлагаемых изменений приведен в Приложении № 6 к настоящему заключению.</w:t>
      </w:r>
    </w:p>
    <w:p>
      <w:pPr>
        <w:pStyle w:val="Normal"/>
        <w:spacing w:lineRule="auto" w:line="240" w:before="0" w:after="200"/>
        <w:contextualSpacing/>
        <w:jc w:val="both"/>
        <w:rPr>
          <w:color w:val="000000"/>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9. </w:t>
      </w:r>
      <w:r>
        <w:rPr>
          <w:rFonts w:eastAsia="Times New Roman" w:cs="Times New Roman" w:ascii="Times New Roman" w:hAnsi="Times New Roman"/>
          <w:color w:val="000000"/>
          <w:sz w:val="28"/>
          <w:szCs w:val="28"/>
          <w:lang w:eastAsia="ru-RU"/>
        </w:rPr>
        <w:t>Проектом решения предусмотрено внесение изменений в приложение №8 «</w:t>
      </w:r>
      <w:r>
        <w:rPr>
          <w:rFonts w:eastAsia="Times New Roman" w:ascii="Times New Roman" w:hAnsi="Times New Roman"/>
          <w:b w:val="false"/>
          <w:bCs w:val="false"/>
          <w:color w:val="000000"/>
          <w:sz w:val="28"/>
          <w:szCs w:val="28"/>
          <w:lang w:eastAsia="ru-RU"/>
        </w:rPr>
        <w:t>Распределение бюджетных ассигнований Тимирязевского сельского поселения по разделам и подразделам классификации расходов бюджетов на 2024 год и на плановый период 2025 и 2026 годов».Анализ предлагаемых изменений приведен в Приложении № 7 к настоящему заключению.</w:t>
      </w:r>
    </w:p>
    <w:p>
      <w:pPr>
        <w:pStyle w:val="Normal"/>
        <w:spacing w:lineRule="auto" w:line="240" w:before="0" w:after="200"/>
        <w:contextualSpacing/>
        <w:jc w:val="both"/>
        <w:rPr>
          <w:color w:val="000000"/>
        </w:rPr>
      </w:pPr>
      <w:r>
        <w:rPr>
          <w:rFonts w:eastAsia="Times New Roman" w:ascii="Times New Roman" w:hAnsi="Times New Roman"/>
          <w:b w:val="false"/>
          <w:bCs w:val="false"/>
          <w:color w:val="000000"/>
          <w:sz w:val="28"/>
          <w:szCs w:val="28"/>
          <w:lang w:eastAsia="ru-RU"/>
        </w:rPr>
        <w:t xml:space="preserve">     </w:t>
      </w:r>
      <w:r>
        <w:rPr>
          <w:rFonts w:eastAsia="Times New Roman" w:ascii="Times New Roman" w:hAnsi="Times New Roman"/>
          <w:b w:val="false"/>
          <w:bCs w:val="false"/>
          <w:color w:val="000000"/>
          <w:sz w:val="28"/>
          <w:szCs w:val="28"/>
          <w:lang w:eastAsia="ru-RU"/>
        </w:rPr>
        <w:t xml:space="preserve">10. </w:t>
      </w:r>
      <w:r>
        <w:rPr>
          <w:rFonts w:eastAsia="Times New Roman" w:cs="Times New Roman" w:ascii="Times New Roman" w:hAnsi="Times New Roman"/>
          <w:b w:val="false"/>
          <w:bCs w:val="false"/>
          <w:color w:val="000000"/>
          <w:sz w:val="28"/>
          <w:szCs w:val="28"/>
          <w:lang w:eastAsia="ru-RU"/>
        </w:rPr>
        <w:t>Проектом решения предусмотрено внесение изменений в пункт 3 статьи 5, изложив его в следующей редакции:</w:t>
      </w:r>
    </w:p>
    <w:p>
      <w:pPr>
        <w:pStyle w:val="Normal"/>
        <w:spacing w:lineRule="auto" w:line="240" w:before="0" w:after="0"/>
        <w:contextualSpacing/>
        <w:jc w:val="both"/>
        <w:rPr>
          <w:color w:val="000000"/>
        </w:rPr>
      </w:pPr>
      <w:r>
        <w:rPr>
          <w:rFonts w:eastAsia="Times New Roman" w:cs="Times New Roman" w:ascii="Times New Roman" w:hAnsi="Times New Roman"/>
          <w:b w:val="false"/>
          <w:bCs w:val="false"/>
          <w:color w:val="000000"/>
          <w:sz w:val="28"/>
          <w:szCs w:val="28"/>
          <w:lang w:eastAsia="ru-RU"/>
        </w:rPr>
        <w:t xml:space="preserve">         </w:t>
      </w:r>
      <w:r>
        <w:rPr>
          <w:rFonts w:eastAsia="Times New Roman" w:cs="Times New Roman" w:ascii="Times New Roman" w:hAnsi="Times New Roman"/>
          <w:b w:val="false"/>
          <w:bCs w:val="false"/>
          <w:color w:val="000000"/>
          <w:sz w:val="28"/>
          <w:szCs w:val="28"/>
          <w:lang w:eastAsia="ru-RU"/>
        </w:rPr>
        <w:t>«</w:t>
      </w:r>
      <w:r>
        <w:rPr>
          <w:rFonts w:eastAsia="Times New Roman" w:ascii="Times New Roman" w:hAnsi="Times New Roman"/>
          <w:b w:val="false"/>
          <w:bCs/>
          <w:color w:val="000000"/>
          <w:sz w:val="28"/>
          <w:szCs w:val="28"/>
          <w:lang w:eastAsia="ru-RU"/>
        </w:rPr>
        <w:t>1) общий объем условно утвержденных расходов:</w:t>
      </w:r>
    </w:p>
    <w:p>
      <w:pPr>
        <w:pStyle w:val="Normal"/>
        <w:spacing w:before="0" w:after="0"/>
        <w:ind w:left="0" w:right="0" w:firstLine="540"/>
        <w:contextualSpacing/>
        <w:jc w:val="both"/>
        <w:rPr>
          <w:color w:val="000000"/>
        </w:rPr>
      </w:pPr>
      <w:r>
        <w:rPr>
          <w:bCs/>
          <w:color w:val="000000"/>
          <w:sz w:val="24"/>
          <w:szCs w:val="24"/>
        </w:rPr>
        <w:t xml:space="preserve"> </w:t>
      </w:r>
      <w:r>
        <w:rPr>
          <w:rFonts w:ascii="Times New Roman" w:hAnsi="Times New Roman"/>
          <w:bCs/>
          <w:color w:val="000000"/>
          <w:sz w:val="28"/>
          <w:szCs w:val="28"/>
        </w:rPr>
        <w:t xml:space="preserve">а) </w:t>
      </w:r>
      <w:r>
        <w:rPr>
          <w:rFonts w:ascii="Times New Roman" w:hAnsi="Times New Roman"/>
          <w:color w:val="000000"/>
          <w:sz w:val="28"/>
          <w:szCs w:val="28"/>
        </w:rPr>
        <w:t>на 2025 год планового периода</w:t>
      </w:r>
      <w:r>
        <w:rPr>
          <w:rFonts w:ascii="Times New Roman" w:hAnsi="Times New Roman"/>
          <w:bCs/>
          <w:color w:val="000000"/>
          <w:sz w:val="28"/>
          <w:szCs w:val="28"/>
        </w:rPr>
        <w:t xml:space="preserve"> в сумме 166 007,</w:t>
      </w:r>
      <w:r>
        <w:rPr>
          <w:rFonts w:ascii="Times New Roman" w:hAnsi="Times New Roman"/>
          <w:bCs/>
          <w:color w:val="000000"/>
          <w:sz w:val="28"/>
          <w:szCs w:val="28"/>
          <w:lang w:val="en-US"/>
        </w:rPr>
        <w:t>00</w:t>
      </w:r>
      <w:r>
        <w:rPr>
          <w:rFonts w:ascii="Times New Roman" w:hAnsi="Times New Roman"/>
          <w:bCs/>
          <w:color w:val="000000"/>
          <w:sz w:val="28"/>
          <w:szCs w:val="28"/>
        </w:rPr>
        <w:t xml:space="preserve"> рублей;</w:t>
      </w:r>
    </w:p>
    <w:p>
      <w:pPr>
        <w:pStyle w:val="Normal"/>
        <w:spacing w:lineRule="auto" w:line="240" w:before="0" w:after="0"/>
        <w:contextualSpacing/>
        <w:jc w:val="both"/>
        <w:rPr>
          <w:rFonts w:ascii="Times New Roman" w:hAnsi="Times New Roman"/>
          <w:color w:val="000000"/>
          <w:sz w:val="28"/>
          <w:szCs w:val="28"/>
        </w:rPr>
      </w:pPr>
      <w:r>
        <w:rPr>
          <w:rFonts w:eastAsia="Times New Roman" w:ascii="Times New Roman" w:hAnsi="Times New Roman"/>
          <w:b w:val="false"/>
          <w:bCs/>
          <w:color w:val="000000"/>
          <w:sz w:val="28"/>
          <w:szCs w:val="28"/>
          <w:lang w:eastAsia="ru-RU"/>
        </w:rPr>
        <w:t xml:space="preserve">         </w:t>
      </w:r>
      <w:r>
        <w:rPr>
          <w:rFonts w:eastAsia="Times New Roman" w:ascii="Times New Roman" w:hAnsi="Times New Roman"/>
          <w:b w:val="false"/>
          <w:bCs/>
          <w:color w:val="000000"/>
          <w:sz w:val="28"/>
          <w:szCs w:val="28"/>
          <w:lang w:eastAsia="ru-RU"/>
        </w:rPr>
        <w:t xml:space="preserve">б) </w:t>
      </w:r>
      <w:r>
        <w:rPr>
          <w:rFonts w:eastAsia="Times New Roman" w:ascii="Times New Roman" w:hAnsi="Times New Roman"/>
          <w:b w:val="false"/>
          <w:bCs w:val="false"/>
          <w:color w:val="000000"/>
          <w:sz w:val="28"/>
          <w:szCs w:val="28"/>
          <w:lang w:eastAsia="ru-RU"/>
        </w:rPr>
        <w:t>на 2026 год планового периода</w:t>
      </w:r>
      <w:r>
        <w:rPr>
          <w:rFonts w:eastAsia="Times New Roman" w:ascii="Times New Roman" w:hAnsi="Times New Roman"/>
          <w:b w:val="false"/>
          <w:bCs/>
          <w:color w:val="000000"/>
          <w:sz w:val="28"/>
          <w:szCs w:val="28"/>
          <w:lang w:eastAsia="ru-RU"/>
        </w:rPr>
        <w:t xml:space="preserve"> в сумме 324 393,</w:t>
      </w:r>
      <w:r>
        <w:rPr>
          <w:rFonts w:eastAsia="Times New Roman" w:ascii="Times New Roman" w:hAnsi="Times New Roman"/>
          <w:b w:val="false"/>
          <w:bCs/>
          <w:color w:val="000000"/>
          <w:sz w:val="28"/>
          <w:szCs w:val="28"/>
          <w:lang w:val="en-US" w:eastAsia="ru-RU"/>
        </w:rPr>
        <w:t>00</w:t>
      </w:r>
      <w:r>
        <w:rPr>
          <w:rFonts w:eastAsia="Times New Roman" w:ascii="Times New Roman" w:hAnsi="Times New Roman"/>
          <w:b w:val="false"/>
          <w:bCs/>
          <w:color w:val="000000"/>
          <w:sz w:val="28"/>
          <w:szCs w:val="28"/>
          <w:lang w:eastAsia="ru-RU"/>
        </w:rPr>
        <w:t xml:space="preserve"> рублей;</w:t>
      </w:r>
      <w:r>
        <w:rPr>
          <w:rFonts w:eastAsia="Times New Roman" w:ascii="Times New Roman" w:hAnsi="Times New Roman"/>
          <w:b w:val="false"/>
          <w:bCs/>
          <w:color w:val="000000"/>
          <w:sz w:val="28"/>
          <w:szCs w:val="28"/>
          <w:lang w:val="ru-RU" w:eastAsia="ru-RU"/>
        </w:rPr>
        <w:t>».</w:t>
      </w:r>
    </w:p>
    <w:p>
      <w:pPr>
        <w:pStyle w:val="Normal"/>
        <w:spacing w:lineRule="auto" w:line="240" w:before="0" w:after="200"/>
        <w:contextualSpacing/>
        <w:jc w:val="both"/>
        <w:rPr>
          <w:color w:val="000000"/>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В остальном проект решения о бюджете </w:t>
      </w:r>
      <w:r>
        <w:rPr>
          <w:rFonts w:eastAsia="Times New Roman" w:ascii="Times New Roman" w:hAnsi="Times New Roman"/>
          <w:color w:val="000000"/>
          <w:sz w:val="28"/>
          <w:szCs w:val="28"/>
          <w:lang w:val="ru-RU" w:eastAsia="ru-RU"/>
        </w:rPr>
        <w:t xml:space="preserve">поселения </w:t>
      </w:r>
      <w:r>
        <w:rPr>
          <w:rFonts w:eastAsia="Times New Roman" w:ascii="Times New Roman" w:hAnsi="Times New Roman"/>
          <w:color w:val="000000"/>
          <w:sz w:val="28"/>
          <w:szCs w:val="28"/>
          <w:lang w:eastAsia="ru-RU"/>
        </w:rPr>
        <w:t>на 2024 год и на плановый период 2025 и 2026 годов остался неизменным.</w:t>
      </w:r>
    </w:p>
    <w:p>
      <w:pPr>
        <w:pStyle w:val="Normal"/>
        <w:spacing w:lineRule="auto" w:line="240"/>
        <w:jc w:val="both"/>
        <w:rPr>
          <w:color w:val="000000"/>
        </w:rPr>
      </w:pPr>
      <w:r>
        <w:rPr>
          <w:color w:val="000000"/>
          <w:sz w:val="28"/>
          <w:szCs w:val="28"/>
        </w:rPr>
        <w:t xml:space="preserve">  </w:t>
      </w:r>
      <w:r>
        <w:rPr>
          <w:rFonts w:ascii="Times New Roman" w:hAnsi="Times New Roman"/>
          <w:color w:val="000000"/>
          <w:sz w:val="28"/>
          <w:szCs w:val="28"/>
        </w:rPr>
        <w:t xml:space="preserve">   </w:t>
      </w:r>
      <w:r>
        <w:rPr>
          <w:rFonts w:ascii="Times New Roman" w:hAnsi="Times New Roman"/>
          <w:color w:val="000000"/>
          <w:sz w:val="28"/>
          <w:szCs w:val="28"/>
        </w:rPr>
        <w:t>Таким образом, проектом решения о бюджете поселения предусмотрены следующие изменения:</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 увеличения доходов  бюджета поселения на 2024 год на сумму 1 762 004,11 руб. (за счет увеличения доходов бюджета </w:t>
      </w:r>
      <w:r>
        <w:rPr>
          <w:rFonts w:eastAsia="Times New Roman" w:ascii="Times New Roman" w:hAnsi="Times New Roman"/>
          <w:b w:val="false"/>
          <w:bCs w:val="false"/>
          <w:color w:val="000000"/>
          <w:sz w:val="28"/>
          <w:szCs w:val="28"/>
          <w:lang w:eastAsia="ru-RU"/>
        </w:rPr>
        <w:t>Тимирязевского сельского поселения</w:t>
      </w:r>
      <w:r>
        <w:rPr>
          <w:rFonts w:ascii="Times New Roman" w:hAnsi="Times New Roman"/>
          <w:color w:val="000000"/>
          <w:sz w:val="28"/>
          <w:szCs w:val="28"/>
        </w:rPr>
        <w:t xml:space="preserve"> получаемых в виде безвозмездных поступлений от других бюджетов бюджетной системы Российской Федерации);</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 увеличения доходов  бюджета поселения на 2025 год на сумму 116 710,00 руб. (за счет увеличения доходов бюджета </w:t>
      </w:r>
      <w:r>
        <w:rPr>
          <w:rFonts w:eastAsia="Times New Roman" w:ascii="Times New Roman" w:hAnsi="Times New Roman"/>
          <w:b w:val="false"/>
          <w:bCs w:val="false"/>
          <w:color w:val="000000"/>
          <w:sz w:val="28"/>
          <w:szCs w:val="28"/>
          <w:lang w:eastAsia="ru-RU"/>
        </w:rPr>
        <w:t>Тимирязевского сельского поселения</w:t>
      </w:r>
      <w:r>
        <w:rPr>
          <w:rFonts w:ascii="Times New Roman" w:hAnsi="Times New Roman"/>
          <w:color w:val="000000"/>
          <w:sz w:val="28"/>
          <w:szCs w:val="28"/>
        </w:rPr>
        <w:t xml:space="preserve"> получаемых в виде безвозмездных поступлений от других бюджетов бюджетной системы Российской Федерации);</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 увеличения доходов   бюджета </w:t>
      </w:r>
      <w:r>
        <w:rPr>
          <w:rFonts w:ascii="Times New Roman" w:hAnsi="Times New Roman"/>
          <w:color w:val="000000"/>
          <w:sz w:val="28"/>
          <w:szCs w:val="28"/>
          <w:lang w:val="ru-RU"/>
        </w:rPr>
        <w:t xml:space="preserve">поселения </w:t>
      </w:r>
      <w:r>
        <w:rPr>
          <w:rFonts w:ascii="Times New Roman" w:hAnsi="Times New Roman"/>
          <w:color w:val="000000"/>
          <w:sz w:val="28"/>
          <w:szCs w:val="28"/>
        </w:rPr>
        <w:t xml:space="preserve">на 2026 год на сумму 184 860,00 руб. (за счет увеличения доходов бюджета </w:t>
      </w:r>
      <w:r>
        <w:rPr>
          <w:rFonts w:eastAsia="Times New Roman" w:ascii="Times New Roman" w:hAnsi="Times New Roman"/>
          <w:b w:val="false"/>
          <w:bCs w:val="false"/>
          <w:color w:val="000000"/>
          <w:sz w:val="28"/>
          <w:szCs w:val="28"/>
          <w:lang w:eastAsia="ru-RU"/>
        </w:rPr>
        <w:t>Тимирязевского сельского поселения</w:t>
      </w:r>
      <w:r>
        <w:rPr>
          <w:rFonts w:ascii="Times New Roman" w:hAnsi="Times New Roman"/>
          <w:color w:val="000000"/>
          <w:sz w:val="28"/>
          <w:szCs w:val="28"/>
        </w:rPr>
        <w:t xml:space="preserve"> получаемых в виде безвозмездных поступлений от других бюджетов бюджетной системы Российской Федерации);</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 увеличение расходов  бюджета поселения на 2024 год на сумму 1 762 004,11 руб. (за счет увеличения доходов бюджета </w:t>
      </w:r>
      <w:r>
        <w:rPr>
          <w:rFonts w:eastAsia="Times New Roman" w:ascii="Times New Roman" w:hAnsi="Times New Roman"/>
          <w:b w:val="false"/>
          <w:bCs w:val="false"/>
          <w:color w:val="000000"/>
          <w:sz w:val="28"/>
          <w:szCs w:val="28"/>
          <w:lang w:eastAsia="ru-RU"/>
        </w:rPr>
        <w:t>Тимирязевского сельского поселения</w:t>
      </w:r>
      <w:r>
        <w:rPr>
          <w:rFonts w:ascii="Times New Roman" w:hAnsi="Times New Roman"/>
          <w:color w:val="000000"/>
          <w:sz w:val="28"/>
          <w:szCs w:val="28"/>
        </w:rPr>
        <w:t xml:space="preserve"> получаемых в виде безвозмездных поступлений от других бюджетов бюджетной системы Российской Федерации);</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 увеличение расходов  бюджета </w:t>
      </w:r>
      <w:r>
        <w:rPr>
          <w:rFonts w:ascii="Times New Roman" w:hAnsi="Times New Roman"/>
          <w:color w:val="000000"/>
          <w:sz w:val="28"/>
          <w:szCs w:val="28"/>
          <w:lang w:val="ru-RU"/>
        </w:rPr>
        <w:t>поселения</w:t>
      </w:r>
      <w:r>
        <w:rPr>
          <w:rFonts w:ascii="Times New Roman" w:hAnsi="Times New Roman"/>
          <w:color w:val="000000"/>
          <w:sz w:val="28"/>
          <w:szCs w:val="28"/>
        </w:rPr>
        <w:t xml:space="preserve"> на 2025 год на сумму 116 710,00 руб. (за счет увеличения доходов бюджета </w:t>
      </w:r>
      <w:r>
        <w:rPr>
          <w:rFonts w:eastAsia="Times New Roman" w:ascii="Times New Roman" w:hAnsi="Times New Roman"/>
          <w:b w:val="false"/>
          <w:bCs w:val="false"/>
          <w:color w:val="000000"/>
          <w:sz w:val="28"/>
          <w:szCs w:val="28"/>
          <w:lang w:eastAsia="ru-RU"/>
        </w:rPr>
        <w:t>Тимирязевского сельского поселения</w:t>
      </w:r>
      <w:r>
        <w:rPr>
          <w:rFonts w:ascii="Times New Roman" w:hAnsi="Times New Roman"/>
          <w:color w:val="000000"/>
          <w:sz w:val="28"/>
          <w:szCs w:val="28"/>
        </w:rPr>
        <w:t xml:space="preserve"> получаемых в виде безвозмездных поступлений от других бюджетов бюджетной системы Российской Федерации);</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 увеличения расходов  бюджета </w:t>
      </w:r>
      <w:r>
        <w:rPr>
          <w:rFonts w:ascii="Times New Roman" w:hAnsi="Times New Roman"/>
          <w:color w:val="000000"/>
          <w:sz w:val="28"/>
          <w:szCs w:val="28"/>
          <w:lang w:val="ru-RU"/>
        </w:rPr>
        <w:t xml:space="preserve">поселения </w:t>
      </w:r>
      <w:r>
        <w:rPr>
          <w:rFonts w:ascii="Times New Roman" w:hAnsi="Times New Roman"/>
          <w:color w:val="000000"/>
          <w:sz w:val="28"/>
          <w:szCs w:val="28"/>
        </w:rPr>
        <w:t xml:space="preserve">на 2026 год на сумму 184 860,00 руб. (за счет увеличения доходов бюджета </w:t>
      </w:r>
      <w:r>
        <w:rPr>
          <w:rFonts w:eastAsia="Times New Roman" w:ascii="Times New Roman" w:hAnsi="Times New Roman"/>
          <w:b w:val="false"/>
          <w:bCs w:val="false"/>
          <w:color w:val="000000"/>
          <w:sz w:val="28"/>
          <w:szCs w:val="28"/>
          <w:lang w:eastAsia="ru-RU"/>
        </w:rPr>
        <w:t>Тимирязевского сельского поселения</w:t>
      </w:r>
      <w:r>
        <w:rPr>
          <w:rFonts w:ascii="Times New Roman" w:hAnsi="Times New Roman"/>
          <w:color w:val="000000"/>
          <w:sz w:val="28"/>
          <w:szCs w:val="28"/>
        </w:rPr>
        <w:t xml:space="preserve"> получаемых в виде безвозмездных поступлений от других бюджетов бюджетной системы Российской Федерации);</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 уменьшение общего объема условно утвержденных расходов на 2025 год на сумму 2 042,00 руб.;</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 уменьшение общего объема условно утвержденных расходов на 2026 год на сумму 7 620,00 руб.</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В соответствии с требованиями статьи 33 БК РФ проектом решения о   бюджете поселения соблюден принцип сбалансированности бюджета </w:t>
      </w:r>
      <w:r>
        <w:rPr>
          <w:rFonts w:eastAsia="Times New Roman" w:ascii="Times New Roman" w:hAnsi="Times New Roman"/>
          <w:b w:val="false"/>
          <w:bCs w:val="false"/>
          <w:color w:val="000000"/>
          <w:sz w:val="28"/>
          <w:szCs w:val="28"/>
          <w:lang w:eastAsia="ru-RU"/>
        </w:rPr>
        <w:t>Тимирязевского сельского поселения</w:t>
      </w:r>
      <w:r>
        <w:rPr>
          <w:rFonts w:ascii="Times New Roman" w:hAnsi="Times New Roman"/>
          <w:color w:val="000000"/>
          <w:sz w:val="28"/>
          <w:szCs w:val="28"/>
        </w:rPr>
        <w:t>.</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Общий объем доходов районного бюджета запланирован на 2024 год в сумме </w:t>
      </w:r>
      <w:r>
        <w:rPr>
          <w:rFonts w:ascii="Times New Roman" w:hAnsi="Times New Roman"/>
          <w:color w:val="000000"/>
          <w:sz w:val="28"/>
          <w:szCs w:val="28"/>
        </w:rPr>
        <w:t>9 758 521,25</w:t>
      </w:r>
      <w:r>
        <w:rPr>
          <w:rFonts w:ascii="Times New Roman" w:hAnsi="Times New Roman"/>
          <w:color w:val="000000"/>
          <w:sz w:val="28"/>
          <w:szCs w:val="28"/>
        </w:rPr>
        <w:t xml:space="preserve"> руб., на 2025 год – </w:t>
      </w:r>
      <w:r>
        <w:rPr>
          <w:rFonts w:ascii="Times New Roman" w:hAnsi="Times New Roman"/>
          <w:color w:val="000000"/>
          <w:sz w:val="28"/>
          <w:szCs w:val="28"/>
        </w:rPr>
        <w:t>7 625 527,14</w:t>
      </w:r>
      <w:r>
        <w:rPr>
          <w:rFonts w:ascii="Times New Roman" w:hAnsi="Times New Roman"/>
          <w:color w:val="000000"/>
          <w:sz w:val="28"/>
          <w:szCs w:val="28"/>
        </w:rPr>
        <w:t xml:space="preserve">руб., на 2026 год – </w:t>
      </w:r>
      <w:r>
        <w:rPr>
          <w:rFonts w:ascii="Times New Roman" w:hAnsi="Times New Roman"/>
          <w:color w:val="000000"/>
          <w:sz w:val="28"/>
          <w:szCs w:val="28"/>
        </w:rPr>
        <w:t>7 487 177,14</w:t>
      </w:r>
      <w:r>
        <w:rPr>
          <w:rFonts w:ascii="Times New Roman" w:hAnsi="Times New Roman"/>
          <w:color w:val="000000"/>
          <w:sz w:val="28"/>
          <w:szCs w:val="28"/>
        </w:rPr>
        <w:t xml:space="preserve"> руб.</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Общий объем расходов  бюджета поселения запланирован на 2024 год в сумме </w:t>
      </w:r>
      <w:r>
        <w:rPr>
          <w:rFonts w:ascii="Times New Roman" w:hAnsi="Times New Roman"/>
          <w:color w:val="000000"/>
          <w:sz w:val="28"/>
          <w:szCs w:val="28"/>
        </w:rPr>
        <w:t>9 758 521,25</w:t>
      </w:r>
      <w:r>
        <w:rPr>
          <w:rFonts w:ascii="Times New Roman" w:hAnsi="Times New Roman"/>
          <w:color w:val="000000"/>
          <w:sz w:val="28"/>
          <w:szCs w:val="28"/>
        </w:rPr>
        <w:t xml:space="preserve"> руб., на 2025 год – </w:t>
      </w:r>
      <w:r>
        <w:rPr>
          <w:rFonts w:ascii="Times New Roman" w:hAnsi="Times New Roman"/>
          <w:color w:val="000000"/>
          <w:sz w:val="28"/>
          <w:szCs w:val="28"/>
        </w:rPr>
        <w:t>7 625 527,14</w:t>
      </w:r>
      <w:r>
        <w:rPr>
          <w:rFonts w:ascii="Times New Roman" w:hAnsi="Times New Roman"/>
          <w:color w:val="000000"/>
          <w:sz w:val="28"/>
          <w:szCs w:val="28"/>
        </w:rPr>
        <w:t xml:space="preserve">руб., на 2026 год – </w:t>
      </w:r>
      <w:r>
        <w:rPr>
          <w:rFonts w:ascii="Times New Roman" w:hAnsi="Times New Roman"/>
          <w:color w:val="000000"/>
          <w:sz w:val="28"/>
          <w:szCs w:val="28"/>
        </w:rPr>
        <w:t>7 487 177,14</w:t>
      </w:r>
      <w:r>
        <w:rPr>
          <w:rFonts w:ascii="Times New Roman" w:hAnsi="Times New Roman"/>
          <w:color w:val="000000"/>
          <w:sz w:val="28"/>
          <w:szCs w:val="28"/>
        </w:rPr>
        <w:t xml:space="preserve">  руб.</w:t>
      </w:r>
    </w:p>
    <w:p>
      <w:pPr>
        <w:pStyle w:val="Normal"/>
        <w:spacing w:lineRule="auto" w:line="240" w:before="0" w:after="0"/>
        <w:jc w:val="both"/>
        <w:rPr>
          <w:rFonts w:ascii="Times New Roman" w:hAnsi="Times New Roman"/>
          <w:color w:val="000000"/>
        </w:rPr>
      </w:pPr>
      <w:r>
        <w:rPr>
          <w:rFonts w:eastAsia="Times New Roman" w:ascii="Times New Roman" w:hAnsi="Times New Roman"/>
          <w:bCs/>
          <w:color w:val="000000"/>
          <w:kern w:val="2"/>
          <w:sz w:val="28"/>
          <w:szCs w:val="28"/>
          <w:lang w:eastAsia="ru-RU"/>
        </w:rPr>
        <w:t xml:space="preserve">   </w:t>
      </w:r>
      <w:r>
        <w:rPr>
          <w:rFonts w:eastAsia="Times New Roman" w:ascii="Times New Roman" w:hAnsi="Times New Roman"/>
          <w:bCs/>
          <w:color w:val="000000"/>
          <w:kern w:val="2"/>
          <w:sz w:val="28"/>
          <w:szCs w:val="28"/>
          <w:lang w:eastAsia="ru-RU"/>
        </w:rPr>
        <w:t xml:space="preserve">По результатам проведения экспертно-аналитического мероприятия Контрольно-счетным органом Лухского муниципального района сделаны следующие </w:t>
      </w:r>
      <w:r>
        <w:rPr>
          <w:rFonts w:eastAsia="Times New Roman" w:ascii="Times New Roman" w:hAnsi="Times New Roman"/>
          <w:b w:val="false"/>
          <w:bCs w:val="false"/>
          <w:color w:val="000000"/>
          <w:kern w:val="2"/>
          <w:sz w:val="32"/>
          <w:szCs w:val="32"/>
          <w:lang w:eastAsia="ru-RU"/>
        </w:rPr>
        <w:t>выводы</w:t>
      </w:r>
      <w:r>
        <w:rPr>
          <w:rFonts w:eastAsia="Times New Roman" w:ascii="Times New Roman" w:hAnsi="Times New Roman"/>
          <w:b w:val="false"/>
          <w:bCs w:val="false"/>
          <w:color w:val="000000"/>
          <w:kern w:val="2"/>
          <w:sz w:val="28"/>
          <w:szCs w:val="28"/>
          <w:lang w:eastAsia="ru-RU"/>
        </w:rPr>
        <w:t>:</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В соответствии с требованиями  пункта 3 статьи 184.1 БК РФ и пункта 7.10. статьи 7 Положения о бюджетном процессе в Тимирязевском сельском поселении проектом  решения о бюджете общий объем условно утверждаемых расходов на 2025 год установлен в сумме 166 007,00 руб. (не менее  2,5 %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РФ, имеющих целевое назначение), на 2026 год в объеме 324 393,00 руб. (не менее 5 %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РФ, имеющих целевое назначение).</w:t>
      </w:r>
    </w:p>
    <w:p>
      <w:pPr>
        <w:pStyle w:val="Normal"/>
        <w:spacing w:lineRule="auto" w:line="24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Размер резервного фонда   Тимирязевского сельского поселения на 2024 год установлен в сумме 35 000,00 руб., на 2025 год – 35 000 руб., на 2026 год – 35 000,00 руб.</w:t>
      </w:r>
    </w:p>
    <w:p>
      <w:pPr>
        <w:pStyle w:val="Normal"/>
        <w:spacing w:lineRule="auto" w:line="240" w:before="0" w:after="0"/>
        <w:jc w:val="both"/>
        <w:rPr>
          <w:rFonts w:ascii="Times New Roman" w:hAnsi="Times New Roman"/>
          <w:color w:val="000000"/>
        </w:rPr>
      </w:pPr>
      <w:r>
        <w:rPr>
          <w:rFonts w:eastAsia="Times New Roman" w:ascii="Times New Roman" w:hAnsi="Times New Roman"/>
          <w:bCs/>
          <w:color w:val="000000"/>
          <w:kern w:val="2"/>
          <w:sz w:val="28"/>
          <w:szCs w:val="28"/>
          <w:lang w:eastAsia="ru-RU"/>
        </w:rPr>
        <w:t xml:space="preserve">       </w:t>
      </w:r>
      <w:r>
        <w:rPr>
          <w:rFonts w:eastAsia="Times New Roman" w:ascii="Times New Roman" w:hAnsi="Times New Roman"/>
          <w:bCs/>
          <w:color w:val="000000"/>
          <w:kern w:val="2"/>
          <w:sz w:val="28"/>
          <w:szCs w:val="28"/>
          <w:lang w:eastAsia="ru-RU"/>
        </w:rPr>
        <w:t>1.В соответствии с требованиями статьи 33 БК РФ проектом решения о   бюджете поселения соблюден принцип сбалансированности бюджета Тимирязевского сельского поселения.</w:t>
      </w:r>
    </w:p>
    <w:p>
      <w:pPr>
        <w:pStyle w:val="Normal"/>
        <w:spacing w:lineRule="auto" w:line="240" w:before="0" w:after="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Общий объем доходов бюджета Тимирязевского сельского поселения запланирован на 2024 год в сумме 7 996 517,14 руб., на 2025 год – 7 508 817,14 руб., на 2026 год – 7 302 317,14 руб.</w:t>
      </w:r>
    </w:p>
    <w:p>
      <w:pPr>
        <w:pStyle w:val="Normal"/>
        <w:spacing w:lineRule="auto" w:line="240" w:before="0" w:after="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Общий объем расходов бюджета Тимирязевского сельского поселения запланирован на 2024 год в сумме 7 996 517,14 руб., на 2025 год – 7 508 817,14 руб., на 2026 год – 7 302 317,14 руб.</w:t>
      </w:r>
    </w:p>
    <w:p>
      <w:pPr>
        <w:pStyle w:val="Normal"/>
        <w:spacing w:lineRule="auto" w:line="240" w:before="0" w:after="0"/>
        <w:jc w:val="both"/>
        <w:rPr>
          <w:rFonts w:ascii="Times New Roman" w:hAnsi="Times New Roman"/>
          <w:color w:val="000000"/>
        </w:rPr>
      </w:pPr>
      <w:r>
        <w:rPr>
          <w:rFonts w:ascii="Times New Roman" w:hAnsi="Times New Roman"/>
          <w:color w:val="000000"/>
          <w:sz w:val="28"/>
          <w:szCs w:val="28"/>
        </w:rPr>
        <w:t xml:space="preserve">     </w:t>
      </w:r>
    </w:p>
    <w:p>
      <w:pPr>
        <w:pStyle w:val="Normal"/>
        <w:spacing w:lineRule="auto" w:line="240" w:before="0" w:after="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2. В соответствии с требованиями  пункта 3 статьи 184.1 БК РФ и пункта 7.6 статьи 7 Положения о бюджетном процессе в Тимирязевском сельском  поселении проектом  решения о бюджете общий объем условно утверждаемых расходов на 2025 год установлен в сумме 166 007,00 руб. (не менее  2,5 %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РФ, имеющих целевое назначение), на 2026 год в объеме 324 393,00 руб. (не менее 5 %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РФ, имеющих целевое назначение).</w:t>
      </w:r>
    </w:p>
    <w:p>
      <w:pPr>
        <w:pStyle w:val="Normal"/>
        <w:spacing w:lineRule="auto" w:line="240" w:before="0" w:after="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3.     Размер резервного фонда Тимирязевского сельского поселения на 2023 год установлен в сумме 35 000,00 руб., на 2025 год – 35 000,00 руб., на 2026 год – 35 000,00 руб.</w:t>
      </w:r>
    </w:p>
    <w:p>
      <w:pPr>
        <w:pStyle w:val="Normal"/>
        <w:spacing w:lineRule="auto" w:line="240" w:before="0" w:after="0"/>
        <w:jc w:val="both"/>
        <w:rPr>
          <w:rFonts w:eastAsia="Times New Roman"/>
          <w:bCs/>
          <w:kern w:val="2"/>
          <w:sz w:val="28"/>
          <w:szCs w:val="28"/>
          <w:lang w:eastAsia="ru-RU"/>
        </w:rPr>
      </w:pPr>
      <w:r>
        <w:rPr>
          <w:rFonts w:eastAsia="Times New Roman"/>
          <w:bCs/>
          <w:kern w:val="2"/>
          <w:sz w:val="28"/>
          <w:szCs w:val="28"/>
          <w:lang w:eastAsia="ru-RU"/>
        </w:rPr>
      </w:r>
    </w:p>
    <w:p>
      <w:pPr>
        <w:pStyle w:val="Normal"/>
        <w:widowControl w:val="false"/>
        <w:spacing w:lineRule="auto" w:line="240" w:before="0" w:after="0"/>
        <w:jc w:val="both"/>
        <w:rPr>
          <w:rFonts w:ascii="Times New Roman" w:hAnsi="Times New Roman" w:eastAsia="Arial Unicode MS"/>
          <w:color w:val="000000"/>
          <w:kern w:val="2"/>
          <w:sz w:val="28"/>
          <w:szCs w:val="28"/>
        </w:rPr>
      </w:pPr>
      <w:r>
        <w:rPr>
          <w:rFonts w:eastAsia="Arial Unicode MS" w:ascii="Times New Roman" w:hAnsi="Times New Roman"/>
          <w:color w:val="000000"/>
          <w:kern w:val="2"/>
          <w:sz w:val="28"/>
          <w:szCs w:val="28"/>
        </w:rPr>
      </w:r>
    </w:p>
    <w:p>
      <w:pPr>
        <w:pStyle w:val="Normal"/>
        <w:widowControl w:val="false"/>
        <w:spacing w:lineRule="auto" w:line="240" w:before="0" w:after="0"/>
        <w:jc w:val="both"/>
        <w:rPr>
          <w:rFonts w:ascii="Times New Roman" w:hAnsi="Times New Roman" w:eastAsia="Arial Unicode MS"/>
          <w:color w:val="000000"/>
          <w:kern w:val="2"/>
          <w:sz w:val="28"/>
          <w:szCs w:val="28"/>
        </w:rPr>
      </w:pPr>
      <w:r>
        <w:rPr>
          <w:rFonts w:eastAsia="Arial Unicode MS" w:ascii="Times New Roman" w:hAnsi="Times New Roman"/>
          <w:color w:val="000000"/>
          <w:kern w:val="2"/>
          <w:sz w:val="28"/>
          <w:szCs w:val="28"/>
        </w:rPr>
      </w:r>
    </w:p>
    <w:p>
      <w:pPr>
        <w:pStyle w:val="Normal"/>
        <w:widowControl w:val="false"/>
        <w:spacing w:lineRule="auto" w:line="240" w:before="0" w:after="0"/>
        <w:jc w:val="both"/>
        <w:rPr>
          <w:rFonts w:ascii="Times New Roman" w:hAnsi="Times New Roman" w:eastAsia="Arial Unicode MS"/>
          <w:color w:val="000000"/>
          <w:kern w:val="2"/>
          <w:sz w:val="28"/>
          <w:szCs w:val="28"/>
        </w:rPr>
      </w:pPr>
      <w:r>
        <w:rPr>
          <w:rFonts w:eastAsia="Arial Unicode MS" w:ascii="Times New Roman" w:hAnsi="Times New Roman"/>
          <w:color w:val="000000"/>
          <w:kern w:val="2"/>
          <w:sz w:val="28"/>
          <w:szCs w:val="28"/>
        </w:rPr>
      </w:r>
    </w:p>
    <w:p>
      <w:pPr>
        <w:pStyle w:val="Normal"/>
        <w:widowControl w:val="false"/>
        <w:spacing w:lineRule="auto" w:line="240" w:before="0" w:after="0"/>
        <w:jc w:val="both"/>
        <w:rPr>
          <w:rFonts w:ascii="Times New Roman" w:hAnsi="Times New Roman" w:eastAsia="Arial Unicode MS"/>
          <w:color w:val="000000"/>
          <w:kern w:val="2"/>
          <w:sz w:val="28"/>
          <w:szCs w:val="28"/>
        </w:rPr>
      </w:pPr>
      <w:r>
        <w:rPr>
          <w:rFonts w:eastAsia="Arial Unicode MS" w:ascii="Times New Roman" w:hAnsi="Times New Roman"/>
          <w:color w:val="000000"/>
          <w:kern w:val="2"/>
          <w:sz w:val="28"/>
          <w:szCs w:val="28"/>
        </w:rPr>
      </w:r>
    </w:p>
    <w:p>
      <w:pPr>
        <w:pStyle w:val="Normal"/>
        <w:widowControl w:val="false"/>
        <w:spacing w:lineRule="auto" w:line="240" w:before="0" w:after="0"/>
        <w:jc w:val="both"/>
        <w:rPr>
          <w:color w:val="000000"/>
        </w:rPr>
      </w:pPr>
      <w:r>
        <w:rPr>
          <w:rFonts w:eastAsia="Arial Unicode MS" w:ascii="Times New Roman" w:hAnsi="Times New Roman"/>
          <w:color w:val="000000"/>
          <w:kern w:val="2"/>
          <w:sz w:val="28"/>
          <w:szCs w:val="28"/>
        </w:rPr>
        <w:t>Председатель Контрольно-счетного органа</w:t>
      </w:r>
    </w:p>
    <w:p>
      <w:pPr>
        <w:sectPr>
          <w:type w:val="nextPage"/>
          <w:pgSz w:w="11906" w:h="16838"/>
          <w:pgMar w:left="1701" w:right="850" w:gutter="0" w:header="0" w:top="1134" w:footer="0" w:bottom="708"/>
          <w:pgNumType w:fmt="decimal"/>
          <w:formProt w:val="false"/>
          <w:textDirection w:val="lrTb"/>
          <w:docGrid w:type="default" w:linePitch="360" w:charSpace="8192"/>
        </w:sectPr>
        <w:pStyle w:val="Normal"/>
        <w:widowControl w:val="false"/>
        <w:spacing w:lineRule="auto" w:line="240" w:before="0" w:after="0"/>
        <w:jc w:val="both"/>
        <w:rPr>
          <w:color w:val="000000"/>
        </w:rPr>
      </w:pPr>
      <w:r>
        <w:rPr>
          <w:rFonts w:eastAsia="Arial Unicode MS" w:ascii="Times New Roman" w:hAnsi="Times New Roman"/>
          <w:color w:val="000000"/>
          <w:kern w:val="2"/>
          <w:sz w:val="28"/>
          <w:szCs w:val="28"/>
        </w:rPr>
        <w:t>Лухского муниципального района:                                             О.П.Смирнова</w:t>
      </w:r>
    </w:p>
    <w:p>
      <w:pPr>
        <w:pStyle w:val="Normal"/>
        <w:widowControl w:val="false"/>
        <w:spacing w:lineRule="auto" w:line="240" w:before="0" w:after="0"/>
        <w:jc w:val="center"/>
        <w:rPr>
          <w:rFonts w:ascii="Times New Roman" w:hAnsi="Times New Roman" w:eastAsia="Arial Unicode MS"/>
          <w:color w:val="000000"/>
          <w:kern w:val="2"/>
          <w:sz w:val="20"/>
          <w:szCs w:val="20"/>
        </w:rPr>
      </w:pPr>
      <w:r>
        <w:rPr>
          <w:rFonts w:eastAsia="Arial Unicode MS" w:ascii="Times New Roman" w:hAnsi="Times New Roman"/>
          <w:color w:val="000000"/>
          <w:kern w:val="2"/>
          <w:sz w:val="20"/>
          <w:szCs w:val="20"/>
        </w:rPr>
      </w:r>
    </w:p>
    <w:p>
      <w:pPr>
        <w:pStyle w:val="Normal"/>
        <w:widowControl w:val="false"/>
        <w:spacing w:lineRule="auto" w:line="240" w:before="0" w:after="0"/>
        <w:ind w:firstLine="708"/>
        <w:jc w:val="right"/>
        <w:rPr>
          <w:color w:val="000000"/>
        </w:rPr>
      </w:pPr>
      <w:r>
        <w:rPr>
          <w:rFonts w:eastAsia="Arial Unicode MS" w:ascii="Times New Roman" w:hAnsi="Times New Roman"/>
          <w:color w:val="000000"/>
          <w:kern w:val="2"/>
          <w:sz w:val="16"/>
          <w:szCs w:val="16"/>
        </w:rPr>
        <w:t>Приложение №1</w:t>
      </w:r>
    </w:p>
    <w:p>
      <w:pPr>
        <w:pStyle w:val="Normal"/>
        <w:widowControl w:val="false"/>
        <w:spacing w:lineRule="auto" w:line="240" w:before="0" w:after="0"/>
        <w:ind w:firstLine="708"/>
        <w:jc w:val="right"/>
        <w:rPr>
          <w:color w:val="000000"/>
        </w:rPr>
      </w:pPr>
      <w:r>
        <w:rPr>
          <w:rFonts w:eastAsia="Arial Unicode MS" w:ascii="Times New Roman" w:hAnsi="Times New Roman"/>
          <w:color w:val="000000"/>
          <w:kern w:val="2"/>
          <w:sz w:val="16"/>
          <w:szCs w:val="16"/>
        </w:rPr>
        <w:t>к заключению от 25.12.2023г.№ 76</w:t>
      </w:r>
    </w:p>
    <w:tbl>
      <w:tblPr>
        <w:tblStyle w:val="af5"/>
        <w:tblW w:w="151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77"/>
        <w:gridCol w:w="3169"/>
        <w:gridCol w:w="1189"/>
        <w:gridCol w:w="1246"/>
        <w:gridCol w:w="1304"/>
        <w:gridCol w:w="1082"/>
        <w:gridCol w:w="1147"/>
        <w:gridCol w:w="1117"/>
        <w:gridCol w:w="1137"/>
        <w:gridCol w:w="1135"/>
        <w:gridCol w:w="1129"/>
      </w:tblGrid>
      <w:tr>
        <w:trPr/>
        <w:tc>
          <w:tcPr>
            <w:tcW w:w="1477"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6"/>
                <w:szCs w:val="16"/>
                <w:lang w:val="ru-RU" w:eastAsia="en-US" w:bidi="ar-SA"/>
              </w:rPr>
              <w:t>Код классификации доходов бюджетов  Российской Федерации</w:t>
            </w:r>
          </w:p>
        </w:tc>
        <w:tc>
          <w:tcPr>
            <w:tcW w:w="3169" w:type="dxa"/>
            <w:tcBorders/>
          </w:tcPr>
          <w:p>
            <w:pPr>
              <w:pStyle w:val="Normal"/>
              <w:widowControl w:val="false"/>
              <w:suppressAutoHyphens w:val="true"/>
              <w:spacing w:lineRule="auto" w:line="240" w:before="0" w:after="0"/>
              <w:jc w:val="center"/>
              <w:rPr>
                <w:color w:val="000000"/>
              </w:rPr>
            </w:pPr>
            <w:r>
              <w:rPr>
                <w:rFonts w:eastAsia="Arial Unicode MS" w:cs="" w:ascii="Times New Roman" w:hAnsi="Times New Roman"/>
                <w:color w:val="000000"/>
                <w:kern w:val="2"/>
                <w:sz w:val="16"/>
                <w:szCs w:val="16"/>
                <w:lang w:val="ru-RU" w:eastAsia="en-US" w:bidi="ar-SA"/>
              </w:rPr>
              <w:t>Наименование доходов</w:t>
            </w:r>
          </w:p>
        </w:tc>
        <w:tc>
          <w:tcPr>
            <w:tcW w:w="118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Утверждено решением о бюджете на 2024 год (руб.)</w:t>
            </w:r>
          </w:p>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(первое чтение)</w:t>
            </w:r>
          </w:p>
          <w:p>
            <w:pPr>
              <w:pStyle w:val="Normal"/>
              <w:widowControl w:val="false"/>
              <w:suppressAutoHyphens w:val="true"/>
              <w:spacing w:lineRule="auto" w:line="240" w:before="0" w:after="0"/>
              <w:jc w:val="center"/>
              <w:rPr>
                <w:rFonts w:ascii="Times New Roman" w:hAnsi="Times New Roman" w:eastAsia="Arial Unicode MS"/>
                <w:color w:val="000000"/>
                <w:kern w:val="2"/>
                <w:sz w:val="22"/>
                <w:szCs w:val="16"/>
              </w:rPr>
            </w:pPr>
            <w:r>
              <w:rPr>
                <w:rFonts w:eastAsia="Arial Unicode MS" w:ascii="Times New Roman" w:hAnsi="Times New Roman"/>
                <w:color w:val="000000"/>
                <w:kern w:val="2"/>
                <w:sz w:val="22"/>
                <w:szCs w:val="16"/>
              </w:rPr>
            </w:r>
          </w:p>
        </w:tc>
        <w:tc>
          <w:tcPr>
            <w:tcW w:w="124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Предусмотрено проектом решения ко второму чтению на 2024год (руб.)</w:t>
            </w:r>
          </w:p>
          <w:p>
            <w:pPr>
              <w:pStyle w:val="Normal"/>
              <w:widowControl w:val="false"/>
              <w:suppressAutoHyphens w:val="true"/>
              <w:spacing w:lineRule="auto" w:line="240" w:before="0" w:after="0"/>
              <w:jc w:val="center"/>
              <w:rPr>
                <w:rFonts w:ascii="Times New Roman" w:hAnsi="Times New Roman" w:eastAsia="Arial Unicode MS"/>
                <w:color w:val="000000"/>
                <w:kern w:val="2"/>
                <w:sz w:val="22"/>
                <w:szCs w:val="16"/>
              </w:rPr>
            </w:pPr>
            <w:r>
              <w:rPr>
                <w:rFonts w:eastAsia="Arial Unicode MS" w:ascii="Times New Roman" w:hAnsi="Times New Roman"/>
                <w:color w:val="000000"/>
                <w:kern w:val="2"/>
                <w:sz w:val="22"/>
                <w:szCs w:val="16"/>
              </w:rPr>
            </w:r>
          </w:p>
        </w:tc>
        <w:tc>
          <w:tcPr>
            <w:tcW w:w="1304"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Отклонение,  (руб.)</w:t>
            </w:r>
          </w:p>
          <w:p>
            <w:pPr>
              <w:pStyle w:val="Normal"/>
              <w:widowControl w:val="false"/>
              <w:suppressAutoHyphens w:val="true"/>
              <w:spacing w:lineRule="auto" w:line="240" w:before="0" w:after="0"/>
              <w:jc w:val="right"/>
              <w:rPr>
                <w:rFonts w:ascii="Times New Roman" w:hAnsi="Times New Roman" w:eastAsia="Arial Unicode MS"/>
                <w:color w:val="000000"/>
                <w:kern w:val="2"/>
                <w:sz w:val="22"/>
                <w:szCs w:val="16"/>
              </w:rPr>
            </w:pPr>
            <w:r>
              <w:rPr>
                <w:rFonts w:eastAsia="Arial Unicode MS" w:ascii="Times New Roman" w:hAnsi="Times New Roman"/>
                <w:color w:val="000000"/>
                <w:kern w:val="2"/>
                <w:sz w:val="22"/>
                <w:szCs w:val="16"/>
              </w:rPr>
            </w:r>
          </w:p>
        </w:tc>
        <w:tc>
          <w:tcPr>
            <w:tcW w:w="1082" w:type="dxa"/>
            <w:tcBorders/>
          </w:tcPr>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Утверждено проектом решения о бюджете на 2025 год (руб.)(первое чтение)</w:t>
            </w:r>
          </w:p>
        </w:tc>
        <w:tc>
          <w:tcPr>
            <w:tcW w:w="1147" w:type="dxa"/>
            <w:tcBorders/>
          </w:tcPr>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Предусмотрено проектом решения ко второму чтению на 2025год</w:t>
            </w:r>
          </w:p>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 xml:space="preserve"> </w:t>
            </w:r>
            <w:r>
              <w:rPr>
                <w:rFonts w:eastAsia="Arial Unicode MS" w:cs="Times New Roman" w:ascii="Times New Roman" w:hAnsi="Times New Roman"/>
                <w:color w:val="000000"/>
                <w:kern w:val="2"/>
                <w:sz w:val="16"/>
                <w:szCs w:val="16"/>
                <w:lang w:val="ru-RU" w:eastAsia="en-US" w:bidi="ar-SA"/>
              </w:rPr>
              <w:t>(руб.)</w:t>
            </w:r>
          </w:p>
        </w:tc>
        <w:tc>
          <w:tcPr>
            <w:tcW w:w="111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Отклонение, (руб.)</w:t>
            </w:r>
          </w:p>
          <w:p>
            <w:pPr>
              <w:pStyle w:val="Normal"/>
              <w:widowControl w:val="false"/>
              <w:suppressAutoHyphens w:val="true"/>
              <w:spacing w:lineRule="auto" w:line="240" w:before="0" w:after="0"/>
              <w:jc w:val="center"/>
              <w:rPr>
                <w:rFonts w:ascii="Times New Roman" w:hAnsi="Times New Roman" w:eastAsia="Arial Unicode MS"/>
                <w:color w:val="000000"/>
                <w:kern w:val="2"/>
                <w:sz w:val="22"/>
                <w:szCs w:val="16"/>
              </w:rPr>
            </w:pPr>
            <w:r>
              <w:rPr>
                <w:rFonts w:eastAsia="Arial Unicode MS" w:ascii="Times New Roman" w:hAnsi="Times New Roman"/>
                <w:color w:val="000000"/>
                <w:kern w:val="2"/>
                <w:sz w:val="22"/>
                <w:szCs w:val="16"/>
              </w:rPr>
            </w:r>
          </w:p>
        </w:tc>
        <w:tc>
          <w:tcPr>
            <w:tcW w:w="1137" w:type="dxa"/>
            <w:tcBorders/>
          </w:tcPr>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Утверждено проектом решения о бюджете на 2026 год (руб.)(первое чтение)</w:t>
            </w:r>
          </w:p>
        </w:tc>
        <w:tc>
          <w:tcPr>
            <w:tcW w:w="1135" w:type="dxa"/>
            <w:tcBorders/>
          </w:tcPr>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Предусмотрено проектом решения ко второму чтению на 2026год</w:t>
            </w:r>
          </w:p>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 xml:space="preserve"> </w:t>
            </w:r>
            <w:r>
              <w:rPr>
                <w:rFonts w:eastAsia="Arial Unicode MS" w:cs="Times New Roman" w:ascii="Times New Roman" w:hAnsi="Times New Roman"/>
                <w:color w:val="000000"/>
                <w:kern w:val="2"/>
                <w:sz w:val="16"/>
                <w:szCs w:val="16"/>
                <w:lang w:val="ru-RU" w:eastAsia="en-US" w:bidi="ar-SA"/>
              </w:rPr>
              <w:t>(руб.)</w:t>
            </w:r>
          </w:p>
        </w:tc>
        <w:tc>
          <w:tcPr>
            <w:tcW w:w="112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Отклонение, (руб.)</w:t>
            </w:r>
          </w:p>
          <w:p>
            <w:pPr>
              <w:pStyle w:val="Normal"/>
              <w:widowControl w:val="false"/>
              <w:suppressAutoHyphens w:val="true"/>
              <w:spacing w:lineRule="auto" w:line="240" w:before="0" w:after="0"/>
              <w:jc w:val="right"/>
              <w:rPr>
                <w:rFonts w:ascii="Times New Roman" w:hAnsi="Times New Roman" w:eastAsia="Arial Unicode MS"/>
                <w:color w:val="000000"/>
                <w:kern w:val="2"/>
                <w:sz w:val="22"/>
                <w:szCs w:val="16"/>
              </w:rPr>
            </w:pPr>
            <w:r>
              <w:rPr>
                <w:rFonts w:eastAsia="Arial Unicode MS" w:ascii="Times New Roman" w:hAnsi="Times New Roman"/>
                <w:color w:val="000000"/>
                <w:kern w:val="2"/>
                <w:sz w:val="22"/>
                <w:szCs w:val="16"/>
              </w:rPr>
            </w:r>
          </w:p>
        </w:tc>
      </w:tr>
      <w:tr>
        <w:trPr/>
        <w:tc>
          <w:tcPr>
            <w:tcW w:w="1477"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6"/>
                <w:szCs w:val="16"/>
                <w:lang w:val="ru-RU" w:eastAsia="en-US" w:bidi="ar-SA"/>
              </w:rPr>
              <w:t>000 1 00 00000 00 0000 000</w:t>
            </w:r>
          </w:p>
        </w:tc>
        <w:tc>
          <w:tcPr>
            <w:tcW w:w="3169"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4"/>
                <w:szCs w:val="14"/>
                <w:lang w:val="ru-RU" w:eastAsia="en-US" w:bidi="ar-SA"/>
              </w:rPr>
              <w:t>НАЛОГОВЫЕ И НЕНАЛОГОВЫЕ ДОХОДЫ</w:t>
            </w:r>
          </w:p>
        </w:tc>
        <w:tc>
          <w:tcPr>
            <w:tcW w:w="118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511 655,14</w:t>
            </w:r>
          </w:p>
        </w:tc>
        <w:tc>
          <w:tcPr>
            <w:tcW w:w="124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511 655,14</w:t>
            </w:r>
          </w:p>
        </w:tc>
        <w:tc>
          <w:tcPr>
            <w:tcW w:w="1304"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0,00</w:t>
            </w:r>
          </w:p>
        </w:tc>
        <w:tc>
          <w:tcPr>
            <w:tcW w:w="108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511 655,14</w:t>
            </w:r>
          </w:p>
        </w:tc>
        <w:tc>
          <w:tcPr>
            <w:tcW w:w="114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511 655,14</w:t>
            </w:r>
          </w:p>
        </w:tc>
        <w:tc>
          <w:tcPr>
            <w:tcW w:w="111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511 655,14</w:t>
            </w:r>
          </w:p>
        </w:tc>
        <w:tc>
          <w:tcPr>
            <w:tcW w:w="113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511 655,14</w:t>
            </w:r>
          </w:p>
        </w:tc>
        <w:tc>
          <w:tcPr>
            <w:tcW w:w="112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r>
      <w:tr>
        <w:trPr/>
        <w:tc>
          <w:tcPr>
            <w:tcW w:w="1477"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6"/>
                <w:szCs w:val="16"/>
                <w:lang w:val="ru-RU" w:eastAsia="en-US" w:bidi="ar-SA"/>
              </w:rPr>
              <w:t>000 1 01 00000 00 0000 000</w:t>
            </w:r>
          </w:p>
        </w:tc>
        <w:tc>
          <w:tcPr>
            <w:tcW w:w="3169"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4"/>
                <w:szCs w:val="14"/>
                <w:lang w:val="ru-RU" w:eastAsia="en-US" w:bidi="ar-SA"/>
              </w:rPr>
              <w:t>НАЛОГИ НА ПРИБЫЛЬ, ДОХОДЫ</w:t>
            </w:r>
          </w:p>
        </w:tc>
        <w:tc>
          <w:tcPr>
            <w:tcW w:w="118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151 000,00</w:t>
            </w:r>
          </w:p>
        </w:tc>
        <w:tc>
          <w:tcPr>
            <w:tcW w:w="124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151 000,00</w:t>
            </w:r>
          </w:p>
        </w:tc>
        <w:tc>
          <w:tcPr>
            <w:tcW w:w="1304"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0,00</w:t>
            </w:r>
          </w:p>
        </w:tc>
        <w:tc>
          <w:tcPr>
            <w:tcW w:w="108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151 000,00</w:t>
            </w:r>
          </w:p>
        </w:tc>
        <w:tc>
          <w:tcPr>
            <w:tcW w:w="114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151 000,00</w:t>
            </w:r>
          </w:p>
        </w:tc>
        <w:tc>
          <w:tcPr>
            <w:tcW w:w="111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151 000,00</w:t>
            </w:r>
          </w:p>
        </w:tc>
        <w:tc>
          <w:tcPr>
            <w:tcW w:w="113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151 000,00</w:t>
            </w:r>
          </w:p>
        </w:tc>
        <w:tc>
          <w:tcPr>
            <w:tcW w:w="112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1,00</w:t>
            </w:r>
          </w:p>
        </w:tc>
      </w:tr>
      <w:tr>
        <w:trPr/>
        <w:tc>
          <w:tcPr>
            <w:tcW w:w="1477"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6"/>
                <w:szCs w:val="16"/>
                <w:lang w:val="ru-RU" w:eastAsia="en-US" w:bidi="ar-SA"/>
              </w:rPr>
              <w:t>000 1 05 00000 00 0000 000</w:t>
            </w:r>
          </w:p>
        </w:tc>
        <w:tc>
          <w:tcPr>
            <w:tcW w:w="3169"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4"/>
                <w:szCs w:val="14"/>
                <w:lang w:val="ru-RU" w:eastAsia="en-US" w:bidi="ar-SA"/>
              </w:rPr>
              <w:t>НАЛОГИ НА СОВОКУПНЫЙ ДОХОД</w:t>
            </w:r>
          </w:p>
        </w:tc>
        <w:tc>
          <w:tcPr>
            <w:tcW w:w="118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24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304"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 xml:space="preserve"> </w:t>
            </w:r>
            <w:r>
              <w:rPr>
                <w:rFonts w:eastAsia="Calibri" w:cs="Times New Roman" w:ascii="Times New Roman" w:hAnsi="Times New Roman"/>
                <w:color w:val="000000"/>
                <w:kern w:val="0"/>
                <w:sz w:val="16"/>
                <w:szCs w:val="16"/>
                <w:lang w:val="ru-RU" w:eastAsia="en-US" w:bidi="ar-SA"/>
              </w:rPr>
              <w:t>0,00</w:t>
            </w:r>
          </w:p>
        </w:tc>
        <w:tc>
          <w:tcPr>
            <w:tcW w:w="108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14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11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13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12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r>
      <w:tr>
        <w:trPr/>
        <w:tc>
          <w:tcPr>
            <w:tcW w:w="1477"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6"/>
                <w:szCs w:val="16"/>
                <w:lang w:val="ru-RU" w:eastAsia="en-US" w:bidi="ar-SA"/>
              </w:rPr>
              <w:t>000 1 06 00000 00 0000 000</w:t>
            </w:r>
          </w:p>
        </w:tc>
        <w:tc>
          <w:tcPr>
            <w:tcW w:w="3169"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4"/>
                <w:szCs w:val="14"/>
                <w:lang w:val="ru-RU" w:eastAsia="en-US" w:bidi="ar-SA"/>
              </w:rPr>
              <w:t>НАЛОГИ НА ИМУЩЕСТВО</w:t>
            </w:r>
          </w:p>
        </w:tc>
        <w:tc>
          <w:tcPr>
            <w:tcW w:w="118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305 000,00</w:t>
            </w:r>
          </w:p>
        </w:tc>
        <w:tc>
          <w:tcPr>
            <w:tcW w:w="124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305 000,00</w:t>
            </w:r>
          </w:p>
        </w:tc>
        <w:tc>
          <w:tcPr>
            <w:tcW w:w="1304"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0,00</w:t>
            </w:r>
          </w:p>
          <w:p>
            <w:pPr>
              <w:pStyle w:val="Normal"/>
              <w:widowControl w:val="false"/>
              <w:suppressAutoHyphens w:val="true"/>
              <w:spacing w:lineRule="auto" w:line="240" w:before="0" w:after="0"/>
              <w:contextualSpacing/>
              <w:jc w:val="left"/>
              <w:rPr>
                <w:rFonts w:ascii="Times New Roman" w:hAnsi="Times New Roman" w:eastAsia="Calibri" w:cs="Times New Roman"/>
                <w:color w:val="000000"/>
                <w:sz w:val="22"/>
              </w:rPr>
            </w:pPr>
            <w:r>
              <w:rPr>
                <w:rFonts w:eastAsia="Calibri" w:cs="Times New Roman" w:ascii="Times New Roman" w:hAnsi="Times New Roman"/>
                <w:color w:val="000000"/>
                <w:sz w:val="22"/>
              </w:rPr>
            </w:r>
          </w:p>
        </w:tc>
        <w:tc>
          <w:tcPr>
            <w:tcW w:w="108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305 000,00</w:t>
            </w:r>
          </w:p>
        </w:tc>
        <w:tc>
          <w:tcPr>
            <w:tcW w:w="114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305 000,00</w:t>
            </w:r>
          </w:p>
        </w:tc>
        <w:tc>
          <w:tcPr>
            <w:tcW w:w="111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305 000,00</w:t>
            </w:r>
          </w:p>
        </w:tc>
        <w:tc>
          <w:tcPr>
            <w:tcW w:w="113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305 000,00</w:t>
            </w:r>
          </w:p>
        </w:tc>
        <w:tc>
          <w:tcPr>
            <w:tcW w:w="112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r>
      <w:tr>
        <w:trPr/>
        <w:tc>
          <w:tcPr>
            <w:tcW w:w="1477" w:type="dxa"/>
            <w:tcBorders/>
          </w:tcPr>
          <w:p>
            <w:pPr>
              <w:pStyle w:val="Normal"/>
              <w:widowControl w:val="false"/>
              <w:suppressAutoHyphens w:val="true"/>
              <w:spacing w:lineRule="auto" w:line="240" w:before="0" w:after="0"/>
              <w:jc w:val="center"/>
              <w:rPr>
                <w:color w:val="000000"/>
                <w:sz w:val="22"/>
              </w:rPr>
            </w:pPr>
            <w:r>
              <w:rPr>
                <w:color w:val="000000"/>
                <w:sz w:val="22"/>
              </w:rPr>
            </w:r>
          </w:p>
        </w:tc>
        <w:tc>
          <w:tcPr>
            <w:tcW w:w="3169" w:type="dxa"/>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4"/>
                <w:szCs w:val="14"/>
                <w:lang w:val="ru-RU" w:eastAsia="en-US" w:bidi="ar-SA"/>
              </w:rPr>
              <w:t>ДОХОДЫ ОТ ИСПОЛЬЗОВАНИЯ ИМУЩЕСТВА, НАХОДЯЩЕГОСЯ В ГОСУДАРСТВЕННОЙ И МУНИЦИПАЛЬНОЙ СОБСТВЕННОСТИ</w:t>
            </w:r>
          </w:p>
        </w:tc>
        <w:tc>
          <w:tcPr>
            <w:tcW w:w="1189" w:type="dxa"/>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ru-RU" w:eastAsia="en-US" w:bidi="ar-SA"/>
              </w:rPr>
              <w:t>45 655,14</w:t>
            </w:r>
          </w:p>
          <w:p>
            <w:pPr>
              <w:pStyle w:val="Normal"/>
              <w:widowControl w:val="false"/>
              <w:suppressAutoHyphens w:val="true"/>
              <w:spacing w:lineRule="auto" w:line="240" w:before="0" w:after="0"/>
              <w:contextualSpacing/>
              <w:jc w:val="center"/>
              <w:rPr>
                <w:rFonts w:ascii="Times New Roman" w:hAnsi="Times New Roman"/>
                <w:color w:val="000000"/>
                <w:sz w:val="22"/>
                <w:szCs w:val="16"/>
                <w:lang w:val="en-US"/>
              </w:rPr>
            </w:pPr>
            <w:r>
              <w:rPr>
                <w:rFonts w:ascii="Times New Roman" w:hAnsi="Times New Roman"/>
                <w:color w:val="000000"/>
                <w:sz w:val="22"/>
                <w:szCs w:val="16"/>
                <w:lang w:val="en-US"/>
              </w:rPr>
            </w:r>
          </w:p>
        </w:tc>
        <w:tc>
          <w:tcPr>
            <w:tcW w:w="1246" w:type="dxa"/>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ru-RU" w:eastAsia="en-US" w:bidi="ar-SA"/>
              </w:rPr>
              <w:t>45 655,14</w:t>
            </w:r>
          </w:p>
          <w:p>
            <w:pPr>
              <w:pStyle w:val="Normal"/>
              <w:widowControl w:val="false"/>
              <w:suppressAutoHyphens w:val="true"/>
              <w:spacing w:lineRule="auto" w:line="240" w:before="0" w:after="0"/>
              <w:contextualSpacing/>
              <w:jc w:val="center"/>
              <w:rPr>
                <w:rFonts w:ascii="Times New Roman" w:hAnsi="Times New Roman"/>
                <w:color w:val="000000"/>
                <w:sz w:val="22"/>
                <w:szCs w:val="16"/>
                <w:lang w:val="en-US"/>
              </w:rPr>
            </w:pPr>
            <w:r>
              <w:rPr>
                <w:rFonts w:ascii="Times New Roman" w:hAnsi="Times New Roman"/>
                <w:color w:val="000000"/>
                <w:sz w:val="22"/>
                <w:szCs w:val="16"/>
                <w:lang w:val="en-US"/>
              </w:rPr>
            </w:r>
          </w:p>
        </w:tc>
        <w:tc>
          <w:tcPr>
            <w:tcW w:w="1304" w:type="dxa"/>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en-US" w:eastAsia="en-US" w:bidi="ar-SA"/>
              </w:rPr>
              <w:t>0,00</w:t>
            </w:r>
          </w:p>
        </w:tc>
        <w:tc>
          <w:tcPr>
            <w:tcW w:w="1082" w:type="dxa"/>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ru-RU" w:eastAsia="en-US" w:bidi="ar-SA"/>
              </w:rPr>
              <w:t>45 655,14</w:t>
            </w:r>
          </w:p>
          <w:p>
            <w:pPr>
              <w:pStyle w:val="Normal"/>
              <w:widowControl w:val="false"/>
              <w:suppressAutoHyphens w:val="true"/>
              <w:spacing w:lineRule="auto" w:line="240" w:before="0" w:after="0"/>
              <w:contextualSpacing/>
              <w:jc w:val="center"/>
              <w:rPr>
                <w:rFonts w:ascii="Times New Roman" w:hAnsi="Times New Roman"/>
                <w:color w:val="000000"/>
                <w:sz w:val="22"/>
                <w:szCs w:val="16"/>
                <w:lang w:val="en-US"/>
              </w:rPr>
            </w:pPr>
            <w:r>
              <w:rPr>
                <w:rFonts w:ascii="Times New Roman" w:hAnsi="Times New Roman"/>
                <w:color w:val="000000"/>
                <w:sz w:val="22"/>
                <w:szCs w:val="16"/>
                <w:lang w:val="en-US"/>
              </w:rPr>
            </w:r>
          </w:p>
        </w:tc>
        <w:tc>
          <w:tcPr>
            <w:tcW w:w="1147" w:type="dxa"/>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ru-RU" w:eastAsia="en-US" w:bidi="ar-SA"/>
              </w:rPr>
              <w:t>45 655,14</w:t>
            </w:r>
          </w:p>
          <w:p>
            <w:pPr>
              <w:pStyle w:val="Normal"/>
              <w:widowControl w:val="false"/>
              <w:suppressAutoHyphens w:val="true"/>
              <w:spacing w:lineRule="auto" w:line="240" w:before="0" w:after="0"/>
              <w:contextualSpacing/>
              <w:jc w:val="center"/>
              <w:rPr>
                <w:rFonts w:ascii="Times New Roman" w:hAnsi="Times New Roman"/>
                <w:color w:val="000000"/>
                <w:sz w:val="22"/>
                <w:szCs w:val="16"/>
                <w:lang w:val="en-US"/>
              </w:rPr>
            </w:pPr>
            <w:r>
              <w:rPr>
                <w:rFonts w:ascii="Times New Roman" w:hAnsi="Times New Roman"/>
                <w:color w:val="000000"/>
                <w:sz w:val="22"/>
                <w:szCs w:val="16"/>
                <w:lang w:val="en-US"/>
              </w:rPr>
            </w:r>
          </w:p>
        </w:tc>
        <w:tc>
          <w:tcPr>
            <w:tcW w:w="1117" w:type="dxa"/>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en-US" w:eastAsia="en-US" w:bidi="ar-SA"/>
              </w:rPr>
              <w:t>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ru-RU" w:eastAsia="en-US" w:bidi="ar-SA"/>
              </w:rPr>
              <w:t>45 655,14</w:t>
            </w:r>
          </w:p>
          <w:p>
            <w:pPr>
              <w:pStyle w:val="Normal"/>
              <w:widowControl w:val="false"/>
              <w:suppressAutoHyphens w:val="true"/>
              <w:spacing w:lineRule="auto" w:line="240" w:before="0" w:after="0"/>
              <w:contextualSpacing/>
              <w:jc w:val="center"/>
              <w:rPr>
                <w:rFonts w:ascii="Times New Roman" w:hAnsi="Times New Roman"/>
                <w:color w:val="000000"/>
                <w:sz w:val="22"/>
                <w:szCs w:val="16"/>
                <w:lang w:val="en-US"/>
              </w:rPr>
            </w:pPr>
            <w:r>
              <w:rPr>
                <w:rFonts w:ascii="Times New Roman" w:hAnsi="Times New Roman"/>
                <w:color w:val="000000"/>
                <w:sz w:val="22"/>
                <w:szCs w:val="16"/>
                <w:lang w:val="en-US"/>
              </w:rPr>
            </w:r>
          </w:p>
        </w:tc>
        <w:tc>
          <w:tcPr>
            <w:tcW w:w="1135" w:type="dxa"/>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ru-RU" w:eastAsia="en-US" w:bidi="ar-SA"/>
              </w:rPr>
              <w:t>45 655,14</w:t>
            </w:r>
          </w:p>
          <w:p>
            <w:pPr>
              <w:pStyle w:val="Normal"/>
              <w:widowControl w:val="false"/>
              <w:suppressAutoHyphens w:val="true"/>
              <w:spacing w:lineRule="auto" w:line="240" w:before="0" w:after="0"/>
              <w:contextualSpacing/>
              <w:jc w:val="center"/>
              <w:rPr>
                <w:rFonts w:ascii="Times New Roman" w:hAnsi="Times New Roman"/>
                <w:color w:val="000000"/>
                <w:sz w:val="22"/>
                <w:szCs w:val="16"/>
                <w:lang w:val="en-US"/>
              </w:rPr>
            </w:pPr>
            <w:r>
              <w:rPr>
                <w:rFonts w:ascii="Times New Roman" w:hAnsi="Times New Roman"/>
                <w:color w:val="000000"/>
                <w:sz w:val="22"/>
                <w:szCs w:val="16"/>
                <w:lang w:val="en-US"/>
              </w:rPr>
            </w:r>
          </w:p>
        </w:tc>
        <w:tc>
          <w:tcPr>
            <w:tcW w:w="1129" w:type="dxa"/>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en-US" w:eastAsia="en-US" w:bidi="ar-SA"/>
              </w:rPr>
              <w:t>0,00</w:t>
            </w:r>
          </w:p>
        </w:tc>
      </w:tr>
      <w:tr>
        <w:trPr/>
        <w:tc>
          <w:tcPr>
            <w:tcW w:w="1477" w:type="dxa"/>
            <w:tcBorders>
              <w:top w:val="nil"/>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6"/>
                <w:szCs w:val="16"/>
                <w:lang w:val="ru-RU" w:eastAsia="en-US" w:bidi="ar-SA"/>
              </w:rPr>
              <w:t>000 2 00 00000 00 0000 000</w:t>
            </w:r>
          </w:p>
        </w:tc>
        <w:tc>
          <w:tcPr>
            <w:tcW w:w="3169" w:type="dxa"/>
            <w:tcBorders>
              <w:top w:val="nil"/>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4"/>
                <w:szCs w:val="14"/>
                <w:lang w:val="ru-RU" w:eastAsia="en-US" w:bidi="ar-SA"/>
              </w:rPr>
              <w:t>БЕЗВОЗМЕЗДНЫЕ ПОСТУПЛЕНИЯ</w:t>
            </w:r>
          </w:p>
        </w:tc>
        <w:tc>
          <w:tcPr>
            <w:tcW w:w="1189" w:type="dxa"/>
            <w:tcBorders>
              <w:top w:val="nil"/>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7 484 862,00</w:t>
            </w:r>
          </w:p>
        </w:tc>
        <w:tc>
          <w:tcPr>
            <w:tcW w:w="1246"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9 246 866,11</w:t>
            </w:r>
          </w:p>
        </w:tc>
        <w:tc>
          <w:tcPr>
            <w:tcW w:w="1304"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1 762 004,11</w:t>
            </w:r>
          </w:p>
        </w:tc>
        <w:tc>
          <w:tcPr>
            <w:tcW w:w="1082"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6 997 162,00</w:t>
            </w:r>
          </w:p>
        </w:tc>
        <w:tc>
          <w:tcPr>
            <w:tcW w:w="1147"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7 113 872,00</w:t>
            </w:r>
          </w:p>
        </w:tc>
        <w:tc>
          <w:tcPr>
            <w:tcW w:w="1117"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+116 710,00</w:t>
            </w:r>
          </w:p>
        </w:tc>
        <w:tc>
          <w:tcPr>
            <w:tcW w:w="1137"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6 790 662,00</w:t>
            </w:r>
          </w:p>
        </w:tc>
        <w:tc>
          <w:tcPr>
            <w:tcW w:w="1135"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6 975 522,00</w:t>
            </w:r>
          </w:p>
        </w:tc>
        <w:tc>
          <w:tcPr>
            <w:tcW w:w="1129"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184 860,00</w:t>
            </w:r>
          </w:p>
        </w:tc>
      </w:tr>
      <w:tr>
        <w:trPr/>
        <w:tc>
          <w:tcPr>
            <w:tcW w:w="1477"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6"/>
                <w:szCs w:val="16"/>
                <w:lang w:val="ru-RU" w:eastAsia="en-US" w:bidi="ar-SA"/>
              </w:rPr>
              <w:t>000 2 02 00000 00 0000 000</w:t>
            </w:r>
          </w:p>
        </w:tc>
        <w:tc>
          <w:tcPr>
            <w:tcW w:w="3169"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4"/>
                <w:szCs w:val="14"/>
                <w:lang w:val="ru-RU" w:eastAsia="en-US" w:bidi="ar-SA"/>
              </w:rPr>
              <w:t>БЕЗВОЗМЕЗДНЫЕ ПОСТУПЛЕНИЯ ОТ ДРУГИХ БЮДЖЕТОВ БЮДЖЕТНОЙ СИСТЕМЫ РОССИЙСКОЙ ФЕДЕРАЦИИ</w:t>
            </w:r>
          </w:p>
        </w:tc>
        <w:tc>
          <w:tcPr>
            <w:tcW w:w="1189"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7 484 862,00</w:t>
            </w:r>
          </w:p>
        </w:tc>
        <w:tc>
          <w:tcPr>
            <w:tcW w:w="124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9 246 866,11</w:t>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sz w:val="22"/>
                <w:szCs w:val="16"/>
              </w:rPr>
            </w:pPr>
            <w:r>
              <w:rPr>
                <w:rFonts w:eastAsia="Calibri" w:cs="Times New Roman" w:ascii="Times New Roman" w:hAnsi="Times New Roman"/>
                <w:color w:val="000000"/>
                <w:sz w:val="22"/>
                <w:szCs w:val="16"/>
              </w:rPr>
            </w:r>
          </w:p>
        </w:tc>
        <w:tc>
          <w:tcPr>
            <w:tcW w:w="1304"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1 762 004,11</w:t>
            </w:r>
          </w:p>
        </w:tc>
        <w:tc>
          <w:tcPr>
            <w:tcW w:w="108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6 997 162,00</w:t>
            </w:r>
          </w:p>
        </w:tc>
        <w:tc>
          <w:tcPr>
            <w:tcW w:w="114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7 113 872,00</w:t>
            </w:r>
          </w:p>
        </w:tc>
        <w:tc>
          <w:tcPr>
            <w:tcW w:w="1117"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+116 710,00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6 790 662,00</w:t>
            </w:r>
          </w:p>
        </w:tc>
        <w:tc>
          <w:tcPr>
            <w:tcW w:w="113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6 975 522,00</w:t>
            </w:r>
          </w:p>
        </w:tc>
        <w:tc>
          <w:tcPr>
            <w:tcW w:w="112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184 860,00</w:t>
            </w:r>
          </w:p>
        </w:tc>
      </w:tr>
      <w:tr>
        <w:trPr/>
        <w:tc>
          <w:tcPr>
            <w:tcW w:w="1477"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000 2 02 10000 00 0000 150</w:t>
            </w:r>
          </w:p>
        </w:tc>
        <w:tc>
          <w:tcPr>
            <w:tcW w:w="3169"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Дотации бюджетам бюджетной системы Российской Федерации</w:t>
            </w:r>
          </w:p>
        </w:tc>
        <w:tc>
          <w:tcPr>
            <w:tcW w:w="118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6 702 200,00</w:t>
            </w:r>
          </w:p>
        </w:tc>
        <w:tc>
          <w:tcPr>
            <w:tcW w:w="124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7 003 800,00</w:t>
            </w:r>
          </w:p>
        </w:tc>
        <w:tc>
          <w:tcPr>
            <w:tcW w:w="1304"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+301 600,00</w:t>
            </w:r>
          </w:p>
        </w:tc>
        <w:tc>
          <w:tcPr>
            <w:tcW w:w="108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6 210 300,00</w:t>
            </w:r>
          </w:p>
        </w:tc>
        <w:tc>
          <w:tcPr>
            <w:tcW w:w="114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6 128 600,00</w:t>
            </w:r>
          </w:p>
        </w:tc>
        <w:tc>
          <w:tcPr>
            <w:tcW w:w="111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-81 700,00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6 128 600,00</w:t>
            </w:r>
          </w:p>
        </w:tc>
        <w:tc>
          <w:tcPr>
            <w:tcW w:w="113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5 976 200,00</w:t>
            </w:r>
          </w:p>
        </w:tc>
        <w:tc>
          <w:tcPr>
            <w:tcW w:w="112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-152 400,00</w:t>
            </w:r>
          </w:p>
        </w:tc>
      </w:tr>
      <w:tr>
        <w:trPr/>
        <w:tc>
          <w:tcPr>
            <w:tcW w:w="1477"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075 2 02 15001 10 0000 150</w:t>
            </w:r>
          </w:p>
        </w:tc>
        <w:tc>
          <w:tcPr>
            <w:tcW w:w="3169"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shd w:fill="FFFFFF" w:val="clear"/>
                <w:lang w:val="ru-RU" w:eastAsia="en-US" w:bidi="ar-SA"/>
              </w:rPr>
              <w:t>Дотации бюджетам сельских поселений на выравнивание бюджетной обеспеченности из бюджета субъекта Российской Федерации</w:t>
            </w:r>
          </w:p>
        </w:tc>
        <w:tc>
          <w:tcPr>
            <w:tcW w:w="118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6 702 200,00</w:t>
            </w:r>
          </w:p>
        </w:tc>
        <w:tc>
          <w:tcPr>
            <w:tcW w:w="124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7 003 800,00</w:t>
            </w:r>
          </w:p>
        </w:tc>
        <w:tc>
          <w:tcPr>
            <w:tcW w:w="1304"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+301 600,00</w:t>
            </w:r>
          </w:p>
        </w:tc>
        <w:tc>
          <w:tcPr>
            <w:tcW w:w="108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6 210 300,00</w:t>
            </w:r>
          </w:p>
        </w:tc>
        <w:tc>
          <w:tcPr>
            <w:tcW w:w="114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6 128 600,00</w:t>
            </w:r>
          </w:p>
        </w:tc>
        <w:tc>
          <w:tcPr>
            <w:tcW w:w="111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-81 700,00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6 128 600,00</w:t>
            </w:r>
          </w:p>
        </w:tc>
        <w:tc>
          <w:tcPr>
            <w:tcW w:w="113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5 976 200,00</w:t>
            </w:r>
          </w:p>
        </w:tc>
        <w:tc>
          <w:tcPr>
            <w:tcW w:w="112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-152 400,00</w:t>
            </w:r>
          </w:p>
        </w:tc>
      </w:tr>
      <w:tr>
        <w:trPr>
          <w:trHeight w:val="588" w:hRule="atLeast"/>
        </w:trPr>
        <w:tc>
          <w:tcPr>
            <w:tcW w:w="1477" w:type="dxa"/>
            <w:tcBorders/>
          </w:tcPr>
          <w:p>
            <w:pPr>
              <w:pStyle w:val="Normal"/>
              <w:widowControl w:val="false"/>
              <w:suppressAutoHyphens w:val="true"/>
              <w:spacing w:lineRule="auto" w:line="240" w:before="0" w:after="0"/>
              <w:jc w:val="center"/>
              <w:rPr/>
            </w:pPr>
            <w:r>
              <w:rPr>
                <w:rFonts w:eastAsia="Calibri" w:cs="Times New Roman" w:ascii="Times New Roman" w:hAnsi="Times New Roman"/>
                <w:color w:val="000000"/>
                <w:kern w:val="0"/>
                <w:sz w:val="16"/>
                <w:szCs w:val="16"/>
                <w:lang w:val="ru-RU" w:eastAsia="en-US" w:bidi="ar-SA"/>
              </w:rPr>
              <w:t xml:space="preserve">000 </w:t>
            </w:r>
            <w:r>
              <w:rPr>
                <w:rStyle w:val="Blk"/>
                <w:rFonts w:eastAsia="Calibri" w:cs="Times New Roman" w:ascii="Times New Roman" w:hAnsi="Times New Roman"/>
                <w:color w:val="000000"/>
                <w:kern w:val="0"/>
                <w:sz w:val="16"/>
                <w:szCs w:val="16"/>
                <w:lang w:val="ru-RU" w:eastAsia="en-US" w:bidi="ar-SA"/>
              </w:rPr>
              <w:t>2 02 15002 00 0000 150</w:t>
            </w:r>
          </w:p>
        </w:tc>
        <w:tc>
          <w:tcPr>
            <w:tcW w:w="3169" w:type="dxa"/>
            <w:tcBorders/>
          </w:tcPr>
          <w:p>
            <w:pPr>
              <w:pStyle w:val="Normal"/>
              <w:widowControl w:val="false"/>
              <w:suppressAutoHyphens w:val="true"/>
              <w:spacing w:lineRule="auto" w:line="240" w:before="0" w:after="0"/>
              <w:jc w:val="center"/>
              <w:rPr/>
            </w:pPr>
            <w:r>
              <w:rPr>
                <w:rStyle w:val="Blk"/>
                <w:rFonts w:eastAsia="Calibri" w:cs="Times New Roman" w:ascii="Times New Roman" w:hAnsi="Times New Roman"/>
                <w:color w:val="000000"/>
                <w:kern w:val="0"/>
                <w:sz w:val="16"/>
                <w:szCs w:val="16"/>
                <w:lang w:val="ru-RU" w:eastAsia="en-US" w:bidi="ar-SA"/>
              </w:rPr>
              <w:t>Дотации бюджетам на поддержку мер по обеспечению сбалансированности бюджетов</w:t>
            </w:r>
          </w:p>
        </w:tc>
        <w:tc>
          <w:tcPr>
            <w:tcW w:w="118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24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1 271 604,11</w:t>
            </w:r>
          </w:p>
        </w:tc>
        <w:tc>
          <w:tcPr>
            <w:tcW w:w="1304"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w:t>
            </w:r>
            <w:r>
              <w:rPr>
                <w:rFonts w:eastAsia="Calibri" w:cs="Times New Roman" w:ascii="Times New Roman" w:hAnsi="Times New Roman"/>
                <w:color w:val="000000"/>
                <w:kern w:val="0"/>
                <w:sz w:val="16"/>
                <w:szCs w:val="16"/>
                <w:lang w:val="ru-RU" w:eastAsia="en-US" w:bidi="ar-SA"/>
              </w:rPr>
              <w:t>1 271 604,11</w:t>
            </w:r>
          </w:p>
        </w:tc>
        <w:tc>
          <w:tcPr>
            <w:tcW w:w="108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4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1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2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r>
      <w:tr>
        <w:trPr/>
        <w:tc>
          <w:tcPr>
            <w:tcW w:w="1477" w:type="dxa"/>
            <w:tcBorders/>
          </w:tcPr>
          <w:p>
            <w:pPr>
              <w:pStyle w:val="Normal"/>
              <w:widowControl w:val="false"/>
              <w:suppressAutoHyphens w:val="true"/>
              <w:spacing w:lineRule="auto" w:line="240" w:before="0" w:after="0"/>
              <w:jc w:val="center"/>
              <w:rPr/>
            </w:pPr>
            <w:r>
              <w:rPr>
                <w:rFonts w:eastAsia="Calibri" w:cs="Times New Roman" w:ascii="Times New Roman" w:hAnsi="Times New Roman"/>
                <w:color w:val="000000"/>
                <w:kern w:val="0"/>
                <w:sz w:val="16"/>
                <w:szCs w:val="16"/>
                <w:lang w:val="ru-RU" w:eastAsia="en-US" w:bidi="ar-SA"/>
              </w:rPr>
              <w:t xml:space="preserve">000 </w:t>
            </w:r>
            <w:r>
              <w:rPr>
                <w:rStyle w:val="Blk"/>
                <w:rFonts w:eastAsia="Calibri" w:cs="Times New Roman" w:ascii="Times New Roman" w:hAnsi="Times New Roman"/>
                <w:color w:val="000000"/>
                <w:kern w:val="0"/>
                <w:sz w:val="16"/>
                <w:szCs w:val="16"/>
                <w:lang w:val="ru-RU" w:eastAsia="en-US" w:bidi="ar-SA"/>
              </w:rPr>
              <w:t>2 02 2</w:t>
            </w:r>
            <w:r>
              <w:rPr>
                <w:rFonts w:eastAsia="Calibri" w:cs="Times New Roman" w:ascii="Times New Roman" w:hAnsi="Times New Roman"/>
                <w:color w:val="000000"/>
                <w:kern w:val="0"/>
                <w:sz w:val="16"/>
                <w:szCs w:val="16"/>
                <w:lang w:val="ru-RU" w:eastAsia="en-US" w:bidi="ar-SA"/>
              </w:rPr>
              <w:t>9999</w:t>
            </w:r>
            <w:r>
              <w:rPr>
                <w:rStyle w:val="Blk"/>
                <w:rFonts w:eastAsia="Calibri" w:cs="Times New Roman" w:ascii="Times New Roman" w:hAnsi="Times New Roman"/>
                <w:color w:val="000000"/>
                <w:kern w:val="0"/>
                <w:sz w:val="16"/>
                <w:szCs w:val="16"/>
                <w:lang w:val="ru-RU" w:eastAsia="en-US" w:bidi="ar-SA"/>
              </w:rPr>
              <w:t xml:space="preserve"> 00 0000 150</w:t>
            </w:r>
          </w:p>
        </w:tc>
        <w:tc>
          <w:tcPr>
            <w:tcW w:w="3169"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Прочие субсидии</w:t>
            </w:r>
          </w:p>
        </w:tc>
        <w:tc>
          <w:tcPr>
            <w:tcW w:w="118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24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304"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08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4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1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2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r>
      <w:tr>
        <w:trPr/>
        <w:tc>
          <w:tcPr>
            <w:tcW w:w="1477"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000 2 02 30000 00 0000 150</w:t>
            </w:r>
          </w:p>
        </w:tc>
        <w:tc>
          <w:tcPr>
            <w:tcW w:w="3169"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Субвенции  бюджетам бюджетной системы Российской Федерации</w:t>
            </w:r>
          </w:p>
        </w:tc>
        <w:tc>
          <w:tcPr>
            <w:tcW w:w="118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120 600,00</w:t>
            </w:r>
          </w:p>
        </w:tc>
        <w:tc>
          <w:tcPr>
            <w:tcW w:w="124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138 300,00</w:t>
            </w:r>
          </w:p>
        </w:tc>
        <w:tc>
          <w:tcPr>
            <w:tcW w:w="1304"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+17 700,00</w:t>
            </w:r>
          </w:p>
        </w:tc>
        <w:tc>
          <w:tcPr>
            <w:tcW w:w="108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124 800,00</w:t>
            </w:r>
          </w:p>
        </w:tc>
        <w:tc>
          <w:tcPr>
            <w:tcW w:w="114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152 110,00</w:t>
            </w:r>
          </w:p>
        </w:tc>
        <w:tc>
          <w:tcPr>
            <w:tcW w:w="111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+27 310,00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166 160,00</w:t>
            </w:r>
          </w:p>
        </w:tc>
        <w:tc>
          <w:tcPr>
            <w:tcW w:w="112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+166 160,00</w:t>
            </w:r>
          </w:p>
        </w:tc>
      </w:tr>
      <w:tr>
        <w:trPr/>
        <w:tc>
          <w:tcPr>
            <w:tcW w:w="1477"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066 2 02 35118 10 0000 150</w:t>
            </w:r>
          </w:p>
        </w:tc>
        <w:tc>
          <w:tcPr>
            <w:tcW w:w="3169"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shd w:fill="FFFFFF" w:val="clear"/>
                <w:lang w:val="ru-RU" w:eastAsia="en-US" w:bidi="ar-SA"/>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8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120 600,00</w:t>
            </w:r>
          </w:p>
        </w:tc>
        <w:tc>
          <w:tcPr>
            <w:tcW w:w="124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138 300,00</w:t>
            </w:r>
          </w:p>
        </w:tc>
        <w:tc>
          <w:tcPr>
            <w:tcW w:w="1304"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+17 700,00</w:t>
            </w:r>
          </w:p>
        </w:tc>
        <w:tc>
          <w:tcPr>
            <w:tcW w:w="108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124 800,00</w:t>
            </w:r>
          </w:p>
        </w:tc>
        <w:tc>
          <w:tcPr>
            <w:tcW w:w="114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152 110,00</w:t>
            </w:r>
          </w:p>
        </w:tc>
        <w:tc>
          <w:tcPr>
            <w:tcW w:w="111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+27 310,00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166 160,00</w:t>
            </w:r>
          </w:p>
        </w:tc>
        <w:tc>
          <w:tcPr>
            <w:tcW w:w="112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+166 160,00</w:t>
            </w:r>
          </w:p>
        </w:tc>
      </w:tr>
      <w:tr>
        <w:trPr/>
        <w:tc>
          <w:tcPr>
            <w:tcW w:w="1477"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000 2 02 40000 00 0000 150</w:t>
            </w:r>
          </w:p>
        </w:tc>
        <w:tc>
          <w:tcPr>
            <w:tcW w:w="3169"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Иные межбюджетные трансферты</w:t>
            </w:r>
          </w:p>
        </w:tc>
        <w:tc>
          <w:tcPr>
            <w:tcW w:w="118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662 062,00</w:t>
            </w:r>
          </w:p>
        </w:tc>
        <w:tc>
          <w:tcPr>
            <w:tcW w:w="124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833 162,00</w:t>
            </w:r>
          </w:p>
        </w:tc>
        <w:tc>
          <w:tcPr>
            <w:tcW w:w="1304"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+171 100,00</w:t>
            </w:r>
          </w:p>
        </w:tc>
        <w:tc>
          <w:tcPr>
            <w:tcW w:w="108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662 062,00</w:t>
            </w:r>
          </w:p>
        </w:tc>
        <w:tc>
          <w:tcPr>
            <w:tcW w:w="114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833 162,00</w:t>
            </w:r>
          </w:p>
        </w:tc>
        <w:tc>
          <w:tcPr>
            <w:tcW w:w="111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+171 100,00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662 062,00</w:t>
            </w:r>
          </w:p>
        </w:tc>
        <w:tc>
          <w:tcPr>
            <w:tcW w:w="113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833 162,00</w:t>
            </w:r>
          </w:p>
        </w:tc>
        <w:tc>
          <w:tcPr>
            <w:tcW w:w="112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+171 100,00</w:t>
            </w:r>
          </w:p>
        </w:tc>
      </w:tr>
      <w:tr>
        <w:trPr>
          <w:trHeight w:val="1371" w:hRule="atLeast"/>
        </w:trPr>
        <w:tc>
          <w:tcPr>
            <w:tcW w:w="1477"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066 2 02 40014 10 0000 150</w:t>
            </w:r>
          </w:p>
        </w:tc>
        <w:tc>
          <w:tcPr>
            <w:tcW w:w="3169"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tc>
        <w:tc>
          <w:tcPr>
            <w:tcW w:w="118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662 062,00</w:t>
            </w:r>
          </w:p>
        </w:tc>
        <w:tc>
          <w:tcPr>
            <w:tcW w:w="124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833 162,00</w:t>
            </w:r>
          </w:p>
        </w:tc>
        <w:tc>
          <w:tcPr>
            <w:tcW w:w="1304"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+171 100,00</w:t>
            </w:r>
          </w:p>
        </w:tc>
        <w:tc>
          <w:tcPr>
            <w:tcW w:w="108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662 062,00</w:t>
            </w:r>
          </w:p>
        </w:tc>
        <w:tc>
          <w:tcPr>
            <w:tcW w:w="114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833 162,00</w:t>
            </w:r>
          </w:p>
        </w:tc>
        <w:tc>
          <w:tcPr>
            <w:tcW w:w="111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+171 100,00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662 062,00</w:t>
            </w:r>
          </w:p>
        </w:tc>
        <w:tc>
          <w:tcPr>
            <w:tcW w:w="113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833 162,00</w:t>
            </w:r>
          </w:p>
        </w:tc>
        <w:tc>
          <w:tcPr>
            <w:tcW w:w="112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+171 100,00</w:t>
            </w:r>
          </w:p>
        </w:tc>
      </w:tr>
      <w:tr>
        <w:trPr>
          <w:trHeight w:val="115" w:hRule="atLeast"/>
        </w:trPr>
        <w:tc>
          <w:tcPr>
            <w:tcW w:w="1477" w:type="dxa"/>
            <w:tcBorders/>
          </w:tcPr>
          <w:p>
            <w:pPr>
              <w:pStyle w:val="Normal"/>
              <w:widowControl w:val="false"/>
              <w:suppressAutoHyphens w:val="true"/>
              <w:spacing w:lineRule="auto" w:line="240" w:before="0" w:after="0"/>
              <w:ind w:left="-5" w:right="-108" w:hanging="0"/>
              <w:jc w:val="center"/>
              <w:rPr>
                <w:color w:val="000000"/>
              </w:rPr>
            </w:pPr>
            <w:r>
              <w:rPr>
                <w:rFonts w:eastAsia="Calibri" w:cs="Times New Roman" w:ascii="Times New Roman" w:hAnsi="Times New Roman"/>
                <w:color w:val="000000"/>
                <w:kern w:val="0"/>
                <w:sz w:val="16"/>
                <w:szCs w:val="16"/>
                <w:lang w:val="ru-RU" w:eastAsia="en-US" w:bidi="ar-SA"/>
              </w:rPr>
              <w:t>000 207000000 00000 000</w:t>
            </w:r>
          </w:p>
        </w:tc>
        <w:tc>
          <w:tcPr>
            <w:tcW w:w="3169"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Прочие безвозмездные поступления</w:t>
            </w:r>
          </w:p>
        </w:tc>
        <w:tc>
          <w:tcPr>
            <w:tcW w:w="118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24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304"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0,00</w:t>
            </w:r>
          </w:p>
        </w:tc>
        <w:tc>
          <w:tcPr>
            <w:tcW w:w="108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4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1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2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r>
      <w:tr>
        <w:trPr/>
        <w:tc>
          <w:tcPr>
            <w:tcW w:w="1477"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Всего</w:t>
            </w:r>
          </w:p>
        </w:tc>
        <w:tc>
          <w:tcPr>
            <w:tcW w:w="3169" w:type="dxa"/>
            <w:tcBorders/>
          </w:tcPr>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tc>
        <w:tc>
          <w:tcPr>
            <w:tcW w:w="118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7 996 517,14</w:t>
            </w:r>
          </w:p>
        </w:tc>
        <w:tc>
          <w:tcPr>
            <w:tcW w:w="124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9 758 521,21</w:t>
            </w:r>
          </w:p>
        </w:tc>
        <w:tc>
          <w:tcPr>
            <w:tcW w:w="1304"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+1 762 004,11</w:t>
            </w:r>
          </w:p>
        </w:tc>
        <w:tc>
          <w:tcPr>
            <w:tcW w:w="108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7 508 817,14</w:t>
            </w:r>
          </w:p>
        </w:tc>
        <w:tc>
          <w:tcPr>
            <w:tcW w:w="114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7 625 527,14</w:t>
            </w:r>
          </w:p>
        </w:tc>
        <w:tc>
          <w:tcPr>
            <w:tcW w:w="111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+116 710,00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7 302 317,14</w:t>
            </w:r>
          </w:p>
        </w:tc>
        <w:tc>
          <w:tcPr>
            <w:tcW w:w="113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7 487 177,14</w:t>
            </w:r>
          </w:p>
        </w:tc>
        <w:tc>
          <w:tcPr>
            <w:tcW w:w="112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+184 86</w:t>
            </w:r>
            <w:r>
              <w:rPr>
                <w:rFonts w:eastAsia="Calibri" w:cs="Times New Roman" w:ascii="Times New Roman" w:hAnsi="Times New Roman"/>
                <w:color w:val="000000"/>
                <w:kern w:val="0"/>
                <w:sz w:val="16"/>
                <w:szCs w:val="16"/>
                <w:lang w:val="en-US" w:eastAsia="en-US" w:bidi="ar-SA"/>
              </w:rPr>
              <w:t>0</w:t>
            </w:r>
            <w:r>
              <w:rPr>
                <w:rFonts w:eastAsia="Calibri" w:cs="Times New Roman" w:ascii="Times New Roman" w:hAnsi="Times New Roman"/>
                <w:color w:val="000000"/>
                <w:kern w:val="0"/>
                <w:sz w:val="16"/>
                <w:szCs w:val="16"/>
                <w:lang w:val="ru-RU" w:eastAsia="en-US" w:bidi="ar-SA"/>
              </w:rPr>
              <w:t>,00</w:t>
            </w:r>
          </w:p>
        </w:tc>
      </w:tr>
    </w:tbl>
    <w:p>
      <w:pPr>
        <w:pStyle w:val="Normal"/>
        <w:ind w:firstLine="709"/>
        <w:jc w:val="center"/>
        <w:rPr>
          <w:b/>
          <w:b/>
          <w:color w:val="000000"/>
          <w:sz w:val="16"/>
          <w:szCs w:val="16"/>
        </w:rPr>
      </w:pPr>
      <w:r>
        <w:rPr>
          <w:b/>
          <w:color w:val="000000"/>
          <w:sz w:val="16"/>
          <w:szCs w:val="16"/>
        </w:rPr>
      </w:r>
    </w:p>
    <w:p>
      <w:pPr>
        <w:pStyle w:val="Normal"/>
        <w:spacing w:lineRule="auto" w:line="240" w:before="0" w:after="200"/>
        <w:ind w:firstLine="709"/>
        <w:contextualSpacing/>
        <w:jc w:val="right"/>
        <w:rPr>
          <w:color w:val="000000"/>
        </w:rPr>
      </w:pPr>
      <w:r>
        <w:rPr>
          <w:rFonts w:cs="Times New Roman" w:ascii="Times New Roman" w:hAnsi="Times New Roman"/>
          <w:color w:val="000000"/>
          <w:sz w:val="16"/>
          <w:szCs w:val="16"/>
        </w:rPr>
        <w:t>Приложение №2</w:t>
      </w:r>
    </w:p>
    <w:p>
      <w:pPr>
        <w:pStyle w:val="Normal"/>
        <w:spacing w:lineRule="auto" w:line="240" w:before="0" w:after="200"/>
        <w:ind w:firstLine="709"/>
        <w:contextualSpacing/>
        <w:jc w:val="right"/>
        <w:rPr>
          <w:color w:val="000000"/>
        </w:rPr>
      </w:pPr>
      <w:r>
        <w:rPr>
          <w:rFonts w:cs="Times New Roman" w:ascii="Times New Roman" w:hAnsi="Times New Roman"/>
          <w:color w:val="000000"/>
          <w:sz w:val="16"/>
          <w:szCs w:val="16"/>
        </w:rPr>
        <w:t xml:space="preserve">к заключению от  </w:t>
      </w:r>
      <w:r>
        <w:rPr>
          <w:rFonts w:eastAsia="Arial Unicode MS" w:cs="Times New Roman" w:ascii="Times New Roman" w:hAnsi="Times New Roman"/>
          <w:color w:val="000000"/>
          <w:kern w:val="2"/>
          <w:sz w:val="16"/>
          <w:szCs w:val="16"/>
        </w:rPr>
        <w:t xml:space="preserve"> 25.12.2023г.№ 76</w:t>
      </w:r>
    </w:p>
    <w:tbl>
      <w:tblPr>
        <w:tblStyle w:val="af5"/>
        <w:tblW w:w="148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59"/>
        <w:gridCol w:w="2227"/>
        <w:gridCol w:w="1224"/>
        <w:gridCol w:w="1219"/>
        <w:gridCol w:w="1133"/>
        <w:gridCol w:w="1135"/>
        <w:gridCol w:w="1275"/>
        <w:gridCol w:w="992"/>
        <w:gridCol w:w="1277"/>
        <w:gridCol w:w="1133"/>
        <w:gridCol w:w="1057"/>
        <w:gridCol w:w="77"/>
        <w:gridCol w:w="159"/>
      </w:tblGrid>
      <w:tr>
        <w:trPr/>
        <w:tc>
          <w:tcPr>
            <w:tcW w:w="1959"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Код классификации источников финансирования дефицитов бюджетов</w:t>
            </w:r>
          </w:p>
        </w:tc>
        <w:tc>
          <w:tcPr>
            <w:tcW w:w="2227"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 xml:space="preserve">Наименование кода </w:t>
            </w:r>
            <w:r>
              <w:rPr>
                <w:rFonts w:eastAsia="Calibri" w:cs="Times New Roman" w:ascii="Times New Roman" w:hAnsi="Times New Roman"/>
                <w:color w:val="000000"/>
                <w:kern w:val="0"/>
                <w:sz w:val="16"/>
                <w:szCs w:val="16"/>
                <w:lang w:val="ru-RU" w:eastAsia="en-US" w:bidi="ar-SA"/>
              </w:rPr>
              <w:t>классификации источников финансирования дефицитов бюджетов</w:t>
            </w:r>
          </w:p>
        </w:tc>
        <w:tc>
          <w:tcPr>
            <w:tcW w:w="1224"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Утверждено решением о бюджете на 2024 год (руб.)</w:t>
            </w:r>
          </w:p>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(первое чтение)</w:t>
            </w:r>
          </w:p>
          <w:p>
            <w:pPr>
              <w:pStyle w:val="Normal"/>
              <w:widowControl w:val="false"/>
              <w:suppressAutoHyphens w:val="true"/>
              <w:spacing w:lineRule="auto" w:line="240" w:before="0" w:after="0"/>
              <w:jc w:val="center"/>
              <w:rPr>
                <w:rFonts w:ascii="Times New Roman" w:hAnsi="Times New Roman" w:eastAsia="Arial Unicode MS"/>
                <w:color w:val="000000"/>
                <w:kern w:val="2"/>
                <w:sz w:val="22"/>
                <w:szCs w:val="16"/>
              </w:rPr>
            </w:pPr>
            <w:r>
              <w:rPr>
                <w:rFonts w:eastAsia="Arial Unicode MS" w:ascii="Times New Roman" w:hAnsi="Times New Roman"/>
                <w:color w:val="000000"/>
                <w:kern w:val="2"/>
                <w:sz w:val="22"/>
                <w:szCs w:val="16"/>
              </w:rPr>
            </w:r>
          </w:p>
        </w:tc>
        <w:tc>
          <w:tcPr>
            <w:tcW w:w="121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Предусмотрено проектом решения ко второму чтению на 2024год (руб.)</w:t>
            </w:r>
          </w:p>
          <w:p>
            <w:pPr>
              <w:pStyle w:val="Normal"/>
              <w:widowControl w:val="false"/>
              <w:suppressAutoHyphens w:val="true"/>
              <w:spacing w:lineRule="auto" w:line="240" w:before="0" w:after="0"/>
              <w:jc w:val="center"/>
              <w:rPr>
                <w:rFonts w:ascii="Times New Roman" w:hAnsi="Times New Roman" w:eastAsia="Arial Unicode MS"/>
                <w:color w:val="000000"/>
                <w:kern w:val="2"/>
                <w:sz w:val="22"/>
                <w:szCs w:val="16"/>
              </w:rPr>
            </w:pPr>
            <w:r>
              <w:rPr>
                <w:rFonts w:eastAsia="Arial Unicode MS" w:ascii="Times New Roman" w:hAnsi="Times New Roman"/>
                <w:color w:val="000000"/>
                <w:kern w:val="2"/>
                <w:sz w:val="22"/>
                <w:szCs w:val="16"/>
              </w:rPr>
            </w:r>
          </w:p>
        </w:tc>
        <w:tc>
          <w:tcPr>
            <w:tcW w:w="1133"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Отклонение,  (руб.)</w:t>
            </w:r>
          </w:p>
          <w:p>
            <w:pPr>
              <w:pStyle w:val="Normal"/>
              <w:widowControl w:val="false"/>
              <w:suppressAutoHyphens w:val="true"/>
              <w:spacing w:lineRule="auto" w:line="240" w:before="0" w:after="0"/>
              <w:jc w:val="right"/>
              <w:rPr>
                <w:rFonts w:ascii="Times New Roman" w:hAnsi="Times New Roman" w:eastAsia="Arial Unicode MS"/>
                <w:color w:val="000000"/>
                <w:kern w:val="2"/>
                <w:sz w:val="22"/>
                <w:szCs w:val="16"/>
              </w:rPr>
            </w:pPr>
            <w:r>
              <w:rPr>
                <w:rFonts w:eastAsia="Arial Unicode MS" w:ascii="Times New Roman" w:hAnsi="Times New Roman"/>
                <w:color w:val="000000"/>
                <w:kern w:val="2"/>
                <w:sz w:val="22"/>
                <w:szCs w:val="16"/>
              </w:rPr>
            </w:r>
          </w:p>
        </w:tc>
        <w:tc>
          <w:tcPr>
            <w:tcW w:w="1135" w:type="dxa"/>
            <w:tcBorders/>
          </w:tcPr>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Утверждено проектом решения о бюджете на 2025 год (руб.)(первое чтение)</w:t>
            </w:r>
          </w:p>
        </w:tc>
        <w:tc>
          <w:tcPr>
            <w:tcW w:w="1275" w:type="dxa"/>
            <w:tcBorders/>
          </w:tcPr>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Предусмотрено проектом решения ко второму чтению на 2025год</w:t>
            </w:r>
          </w:p>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 xml:space="preserve"> </w:t>
            </w:r>
            <w:r>
              <w:rPr>
                <w:rFonts w:eastAsia="Arial Unicode MS" w:cs="Times New Roman" w:ascii="Times New Roman" w:hAnsi="Times New Roman"/>
                <w:color w:val="000000"/>
                <w:kern w:val="2"/>
                <w:sz w:val="16"/>
                <w:szCs w:val="16"/>
                <w:lang w:val="ru-RU" w:eastAsia="en-US" w:bidi="ar-SA"/>
              </w:rPr>
              <w:t>(руб.)</w:t>
            </w:r>
          </w:p>
        </w:tc>
        <w:tc>
          <w:tcPr>
            <w:tcW w:w="99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Отклонение, (руб.)</w:t>
            </w:r>
          </w:p>
          <w:p>
            <w:pPr>
              <w:pStyle w:val="Normal"/>
              <w:widowControl w:val="false"/>
              <w:suppressAutoHyphens w:val="true"/>
              <w:spacing w:lineRule="auto" w:line="240" w:before="0" w:after="0"/>
              <w:jc w:val="center"/>
              <w:rPr>
                <w:rFonts w:ascii="Times New Roman" w:hAnsi="Times New Roman" w:eastAsia="Arial Unicode MS"/>
                <w:color w:val="000000"/>
                <w:kern w:val="2"/>
                <w:sz w:val="22"/>
                <w:szCs w:val="16"/>
              </w:rPr>
            </w:pPr>
            <w:r>
              <w:rPr>
                <w:rFonts w:eastAsia="Arial Unicode MS" w:ascii="Times New Roman" w:hAnsi="Times New Roman"/>
                <w:color w:val="000000"/>
                <w:kern w:val="2"/>
                <w:sz w:val="22"/>
                <w:szCs w:val="16"/>
              </w:rPr>
            </w:r>
          </w:p>
        </w:tc>
        <w:tc>
          <w:tcPr>
            <w:tcW w:w="1277" w:type="dxa"/>
            <w:tcBorders/>
          </w:tcPr>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Утверждено проектом решения о бюджете на 2026 год (руб.)(первое чтение)</w:t>
            </w:r>
          </w:p>
        </w:tc>
        <w:tc>
          <w:tcPr>
            <w:tcW w:w="1133" w:type="dxa"/>
            <w:tcBorders/>
          </w:tcPr>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Предусмотрено проектом решения ко второму чтению на 2026год</w:t>
            </w:r>
          </w:p>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 xml:space="preserve"> </w:t>
            </w:r>
            <w:r>
              <w:rPr>
                <w:rFonts w:eastAsia="Arial Unicode MS" w:cs="Times New Roman" w:ascii="Times New Roman" w:hAnsi="Times New Roman"/>
                <w:color w:val="000000"/>
                <w:kern w:val="2"/>
                <w:sz w:val="16"/>
                <w:szCs w:val="16"/>
                <w:lang w:val="ru-RU" w:eastAsia="en-US" w:bidi="ar-SA"/>
              </w:rPr>
              <w:t>(руб.)</w:t>
            </w:r>
          </w:p>
        </w:tc>
        <w:tc>
          <w:tcPr>
            <w:tcW w:w="1134" w:type="dxa"/>
            <w:gridSpan w:val="2"/>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Отклонение, (руб.)</w:t>
            </w:r>
          </w:p>
          <w:p>
            <w:pPr>
              <w:pStyle w:val="Normal"/>
              <w:widowControl w:val="false"/>
              <w:suppressAutoHyphens w:val="true"/>
              <w:spacing w:lineRule="auto" w:line="240" w:before="0" w:after="0"/>
              <w:jc w:val="right"/>
              <w:rPr>
                <w:rFonts w:ascii="Times New Roman" w:hAnsi="Times New Roman" w:eastAsia="Arial Unicode MS"/>
                <w:color w:val="000000"/>
                <w:kern w:val="2"/>
                <w:sz w:val="22"/>
                <w:szCs w:val="16"/>
              </w:rPr>
            </w:pPr>
            <w:r>
              <w:rPr>
                <w:rFonts w:eastAsia="Arial Unicode MS" w:ascii="Times New Roman" w:hAnsi="Times New Roman"/>
                <w:color w:val="000000"/>
                <w:kern w:val="2"/>
                <w:sz w:val="22"/>
                <w:szCs w:val="16"/>
              </w:rPr>
            </w:r>
          </w:p>
        </w:tc>
        <w:tc>
          <w:tcPr>
            <w:tcW w:w="159" w:type="dxa"/>
            <w:tcBorders>
              <w:top w:val="nil"/>
              <w:left w:val="nil"/>
              <w:bottom w:val="nil"/>
              <w:right w:val="nil"/>
            </w:tcBorders>
          </w:tcPr>
          <w:p>
            <w:pPr>
              <w:pStyle w:val="Normal"/>
              <w:widowControl w:val="false"/>
              <w:suppressAutoHyphens w:val="true"/>
              <w:spacing w:before="0" w:after="200"/>
              <w:jc w:val="left"/>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r>
      <w:tr>
        <w:trPr/>
        <w:tc>
          <w:tcPr>
            <w:tcW w:w="1959"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1</w:t>
            </w:r>
          </w:p>
        </w:tc>
        <w:tc>
          <w:tcPr>
            <w:tcW w:w="2227"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2</w:t>
            </w:r>
          </w:p>
        </w:tc>
        <w:tc>
          <w:tcPr>
            <w:tcW w:w="1224"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3</w:t>
            </w:r>
          </w:p>
        </w:tc>
        <w:tc>
          <w:tcPr>
            <w:tcW w:w="1219"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4</w:t>
            </w:r>
          </w:p>
        </w:tc>
        <w:tc>
          <w:tcPr>
            <w:tcW w:w="1133"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5</w:t>
            </w:r>
          </w:p>
        </w:tc>
        <w:tc>
          <w:tcPr>
            <w:tcW w:w="1135"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6</w:t>
            </w:r>
          </w:p>
        </w:tc>
        <w:tc>
          <w:tcPr>
            <w:tcW w:w="1275"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7</w:t>
            </w:r>
          </w:p>
        </w:tc>
        <w:tc>
          <w:tcPr>
            <w:tcW w:w="992"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8</w:t>
            </w:r>
          </w:p>
        </w:tc>
        <w:tc>
          <w:tcPr>
            <w:tcW w:w="1277"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9</w:t>
            </w:r>
          </w:p>
        </w:tc>
        <w:tc>
          <w:tcPr>
            <w:tcW w:w="1133"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10</w:t>
            </w:r>
          </w:p>
        </w:tc>
        <w:tc>
          <w:tcPr>
            <w:tcW w:w="1134" w:type="dxa"/>
            <w:gridSpan w:val="2"/>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11</w:t>
            </w:r>
          </w:p>
        </w:tc>
        <w:tc>
          <w:tcPr>
            <w:tcW w:w="159" w:type="dxa"/>
            <w:tcBorders>
              <w:top w:val="nil"/>
              <w:left w:val="nil"/>
              <w:bottom w:val="nil"/>
              <w:right w:val="nil"/>
            </w:tcBorders>
          </w:tcPr>
          <w:p>
            <w:pPr>
              <w:pStyle w:val="Normal"/>
              <w:widowControl w:val="false"/>
              <w:suppressAutoHyphens w:val="true"/>
              <w:spacing w:before="0" w:after="200"/>
              <w:jc w:val="left"/>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r>
      <w:tr>
        <w:trPr/>
        <w:tc>
          <w:tcPr>
            <w:tcW w:w="195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00001000000000000 000</w:t>
            </w:r>
          </w:p>
        </w:tc>
        <w:tc>
          <w:tcPr>
            <w:tcW w:w="2227"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Источники внутреннего финансирования дефицита бюджета поселения – всего:</w:t>
            </w:r>
          </w:p>
        </w:tc>
        <w:tc>
          <w:tcPr>
            <w:tcW w:w="1224" w:type="dxa"/>
            <w:tcBorders/>
          </w:tcPr>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w:t>
            </w:r>
          </w:p>
        </w:tc>
        <w:tc>
          <w:tcPr>
            <w:tcW w:w="1219" w:type="dxa"/>
            <w:tcBorders/>
          </w:tcPr>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3" w:type="dxa"/>
            <w:tcBorders/>
          </w:tcPr>
          <w:p>
            <w:pPr>
              <w:pStyle w:val="Normal"/>
              <w:widowControl w:val="false"/>
              <w:suppressAutoHyphens w:val="true"/>
              <w:spacing w:lineRule="auto" w:line="240" w:before="0" w:after="0"/>
              <w:contextualSpacing/>
              <w:jc w:val="center"/>
              <w:rPr>
                <w:rFonts w:ascii="Times New Roman" w:hAnsi="Times New Roman" w:cs="Times New Roman"/>
                <w:color w:val="000000"/>
                <w:sz w:val="22"/>
                <w:szCs w:val="16"/>
              </w:rPr>
            </w:pPr>
            <w:r>
              <w:rPr>
                <w:rFonts w:cs="Times New Roman" w:ascii="Times New Roman" w:hAnsi="Times New Roman"/>
                <w:color w:val="000000"/>
                <w:sz w:val="22"/>
                <w:szCs w:val="16"/>
              </w:rPr>
            </w:r>
          </w:p>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5" w:type="dxa"/>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szCs w:val="16"/>
                <w:lang w:eastAsia="ru-RU"/>
              </w:rPr>
            </w:pPr>
            <w:r>
              <w:rPr>
                <w:rFonts w:eastAsia="Times New Roman" w:ascii="Times New Roman" w:hAnsi="Times New Roman"/>
                <w:color w:val="000000"/>
                <w:sz w:val="22"/>
                <w:szCs w:val="16"/>
                <w:lang w:eastAsia="ru-RU"/>
              </w:rPr>
            </w:r>
          </w:p>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1275" w:type="dxa"/>
            <w:tcBorders/>
          </w:tcPr>
          <w:p>
            <w:pPr>
              <w:pStyle w:val="Normal"/>
              <w:widowControl w:val="false"/>
              <w:suppressAutoHyphens w:val="true"/>
              <w:spacing w:lineRule="auto" w:line="240" w:before="0" w:after="0"/>
              <w:jc w:val="left"/>
              <w:rPr>
                <w:rFonts w:ascii="Times New Roman" w:hAnsi="Times New Roman" w:cs="Times New Roman"/>
                <w:color w:val="000000"/>
                <w:sz w:val="22"/>
                <w:szCs w:val="16"/>
              </w:rPr>
            </w:pPr>
            <w:r>
              <w:rPr>
                <w:rFonts w:cs="Times New Roman"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w:t>
            </w:r>
          </w:p>
        </w:tc>
        <w:tc>
          <w:tcPr>
            <w:tcW w:w="992" w:type="dxa"/>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szCs w:val="16"/>
                <w:lang w:eastAsia="ru-RU"/>
              </w:rPr>
            </w:pPr>
            <w:r>
              <w:rPr>
                <w:rFonts w:eastAsia="Times New Roman" w:ascii="Times New Roman" w:hAnsi="Times New Roman"/>
                <w:color w:val="000000"/>
                <w:sz w:val="22"/>
                <w:szCs w:val="16"/>
                <w:lang w:eastAsia="ru-RU"/>
              </w:rPr>
            </w:r>
          </w:p>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1277" w:type="dxa"/>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szCs w:val="16"/>
                <w:lang w:eastAsia="ru-RU"/>
              </w:rPr>
            </w:pPr>
            <w:r>
              <w:rPr>
                <w:rFonts w:eastAsia="Times New Roman" w:ascii="Times New Roman" w:hAnsi="Times New Roman"/>
                <w:color w:val="000000"/>
                <w:sz w:val="22"/>
                <w:szCs w:val="16"/>
                <w:lang w:eastAsia="ru-RU"/>
              </w:rPr>
            </w:r>
          </w:p>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1133" w:type="dxa"/>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szCs w:val="16"/>
                <w:lang w:eastAsia="ru-RU"/>
              </w:rPr>
            </w:pPr>
            <w:r>
              <w:rPr>
                <w:rFonts w:eastAsia="Times New Roman" w:ascii="Times New Roman" w:hAnsi="Times New Roman"/>
                <w:color w:val="000000"/>
                <w:sz w:val="22"/>
                <w:szCs w:val="16"/>
                <w:lang w:eastAsia="ru-RU"/>
              </w:rPr>
            </w:r>
          </w:p>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1134" w:type="dxa"/>
            <w:gridSpan w:val="2"/>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szCs w:val="16"/>
                <w:lang w:eastAsia="ru-RU"/>
              </w:rPr>
            </w:pPr>
            <w:r>
              <w:rPr>
                <w:rFonts w:eastAsia="Times New Roman" w:ascii="Times New Roman" w:hAnsi="Times New Roman"/>
                <w:color w:val="000000"/>
                <w:sz w:val="22"/>
                <w:szCs w:val="16"/>
                <w:lang w:eastAsia="ru-RU"/>
              </w:rPr>
            </w:r>
          </w:p>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159" w:type="dxa"/>
            <w:tcBorders>
              <w:top w:val="nil"/>
              <w:left w:val="nil"/>
              <w:bottom w:val="nil"/>
              <w:right w:val="nil"/>
            </w:tcBorders>
          </w:tcPr>
          <w:p>
            <w:pPr>
              <w:pStyle w:val="Normal"/>
              <w:widowControl w:val="false"/>
              <w:suppressAutoHyphens w:val="true"/>
              <w:spacing w:before="0" w:after="200"/>
              <w:jc w:val="left"/>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r>
      <w:tr>
        <w:trPr/>
        <w:tc>
          <w:tcPr>
            <w:tcW w:w="195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00001050000000000 000</w:t>
            </w:r>
          </w:p>
        </w:tc>
        <w:tc>
          <w:tcPr>
            <w:tcW w:w="2227"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Изменение остатков средств на счетах по учету средств бюджета</w:t>
            </w:r>
          </w:p>
        </w:tc>
        <w:tc>
          <w:tcPr>
            <w:tcW w:w="1224" w:type="dxa"/>
            <w:tcBorders/>
            <w:vAlign w:val="center"/>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219" w:type="dxa"/>
            <w:tcBorders/>
            <w:vAlign w:val="center"/>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3" w:type="dxa"/>
            <w:tcBorders/>
          </w:tcPr>
          <w:p>
            <w:pPr>
              <w:pStyle w:val="Normal"/>
              <w:widowControl w:val="false"/>
              <w:suppressAutoHyphens w:val="true"/>
              <w:spacing w:lineRule="auto" w:line="240" w:before="0" w:after="0"/>
              <w:contextualSpacing/>
              <w:jc w:val="center"/>
              <w:rPr>
                <w:rFonts w:ascii="Times New Roman" w:hAnsi="Times New Roman" w:cs="Times New Roman"/>
                <w:color w:val="000000"/>
                <w:sz w:val="22"/>
                <w:szCs w:val="16"/>
              </w:rPr>
            </w:pPr>
            <w:r>
              <w:rPr>
                <w:rFonts w:cs="Times New Roman" w:ascii="Times New Roman" w:hAnsi="Times New Roman"/>
                <w:color w:val="000000"/>
                <w:sz w:val="22"/>
                <w:szCs w:val="16"/>
              </w:rPr>
            </w:r>
          </w:p>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5" w:type="dxa"/>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szCs w:val="16"/>
                <w:lang w:eastAsia="ru-RU"/>
              </w:rPr>
            </w:pPr>
            <w:r>
              <w:rPr>
                <w:rFonts w:eastAsia="Times New Roman" w:ascii="Times New Roman" w:hAnsi="Times New Roman"/>
                <w:color w:val="000000"/>
                <w:sz w:val="22"/>
                <w:szCs w:val="16"/>
                <w:lang w:eastAsia="ru-RU"/>
              </w:rPr>
            </w:r>
          </w:p>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1275" w:type="dxa"/>
            <w:tcBorders/>
          </w:tcPr>
          <w:p>
            <w:pPr>
              <w:pStyle w:val="Normal"/>
              <w:widowControl w:val="false"/>
              <w:suppressAutoHyphens w:val="true"/>
              <w:spacing w:lineRule="auto" w:line="240" w:before="0" w:after="0"/>
              <w:jc w:val="left"/>
              <w:rPr>
                <w:rFonts w:ascii="Times New Roman" w:hAnsi="Times New Roman" w:cs="Times New Roman"/>
                <w:b/>
                <w:b/>
                <w:color w:val="000000"/>
                <w:sz w:val="22"/>
                <w:szCs w:val="16"/>
              </w:rPr>
            </w:pPr>
            <w:r>
              <w:rPr>
                <w:rFonts w:cs="Times New Roman" w:ascii="Times New Roman" w:hAnsi="Times New Roman"/>
                <w:b/>
                <w:color w:val="000000"/>
                <w:sz w:val="22"/>
                <w:szCs w:val="16"/>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w:t>
            </w:r>
          </w:p>
        </w:tc>
        <w:tc>
          <w:tcPr>
            <w:tcW w:w="992" w:type="dxa"/>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szCs w:val="16"/>
                <w:lang w:eastAsia="ru-RU"/>
              </w:rPr>
            </w:pPr>
            <w:r>
              <w:rPr>
                <w:rFonts w:eastAsia="Times New Roman" w:ascii="Times New Roman" w:hAnsi="Times New Roman"/>
                <w:color w:val="000000"/>
                <w:sz w:val="22"/>
                <w:szCs w:val="16"/>
                <w:lang w:eastAsia="ru-RU"/>
              </w:rPr>
            </w:r>
          </w:p>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1277" w:type="dxa"/>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szCs w:val="16"/>
                <w:lang w:eastAsia="ru-RU"/>
              </w:rPr>
            </w:pPr>
            <w:r>
              <w:rPr>
                <w:rFonts w:eastAsia="Times New Roman" w:ascii="Times New Roman" w:hAnsi="Times New Roman"/>
                <w:color w:val="000000"/>
                <w:sz w:val="22"/>
                <w:szCs w:val="16"/>
                <w:lang w:eastAsia="ru-RU"/>
              </w:rPr>
            </w:r>
          </w:p>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1133" w:type="dxa"/>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szCs w:val="16"/>
                <w:lang w:eastAsia="ru-RU"/>
              </w:rPr>
            </w:pPr>
            <w:r>
              <w:rPr>
                <w:rFonts w:eastAsia="Times New Roman" w:ascii="Times New Roman" w:hAnsi="Times New Roman"/>
                <w:color w:val="000000"/>
                <w:sz w:val="22"/>
                <w:szCs w:val="16"/>
                <w:lang w:eastAsia="ru-RU"/>
              </w:rPr>
            </w:r>
          </w:p>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1134" w:type="dxa"/>
            <w:gridSpan w:val="2"/>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szCs w:val="16"/>
                <w:lang w:eastAsia="ru-RU"/>
              </w:rPr>
            </w:pPr>
            <w:r>
              <w:rPr>
                <w:rFonts w:eastAsia="Times New Roman" w:ascii="Times New Roman" w:hAnsi="Times New Roman"/>
                <w:color w:val="000000"/>
                <w:sz w:val="22"/>
                <w:szCs w:val="16"/>
                <w:lang w:eastAsia="ru-RU"/>
              </w:rPr>
            </w:r>
          </w:p>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159" w:type="dxa"/>
            <w:tcBorders>
              <w:top w:val="nil"/>
              <w:left w:val="nil"/>
              <w:bottom w:val="nil"/>
              <w:right w:val="nil"/>
            </w:tcBorders>
          </w:tcPr>
          <w:p>
            <w:pPr>
              <w:pStyle w:val="Normal"/>
              <w:widowControl w:val="false"/>
              <w:suppressAutoHyphens w:val="true"/>
              <w:spacing w:before="0" w:after="200"/>
              <w:jc w:val="left"/>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r>
      <w:tr>
        <w:trPr/>
        <w:tc>
          <w:tcPr>
            <w:tcW w:w="195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00001050000000000 500</w:t>
            </w:r>
          </w:p>
        </w:tc>
        <w:tc>
          <w:tcPr>
            <w:tcW w:w="2227"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Увеличение остатков средств бюджетов</w:t>
            </w:r>
          </w:p>
        </w:tc>
        <w:tc>
          <w:tcPr>
            <w:tcW w:w="1224"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-7 996 517,14</w:t>
            </w:r>
          </w:p>
        </w:tc>
        <w:tc>
          <w:tcPr>
            <w:tcW w:w="1219"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bCs/>
                <w:color w:val="000000"/>
                <w:kern w:val="0"/>
                <w:sz w:val="16"/>
                <w:szCs w:val="16"/>
                <w:lang w:val="ru-RU" w:eastAsia="en-US" w:bidi="ar-SA"/>
              </w:rPr>
              <w:t>9 758 521,25</w:t>
            </w:r>
          </w:p>
        </w:tc>
        <w:tc>
          <w:tcPr>
            <w:tcW w:w="1133"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-1 762 004,11</w:t>
            </w:r>
          </w:p>
        </w:tc>
        <w:tc>
          <w:tcPr>
            <w:tcW w:w="1135"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-7 508 817,14</w:t>
            </w:r>
          </w:p>
        </w:tc>
        <w:tc>
          <w:tcPr>
            <w:tcW w:w="127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-7 625 527,14</w:t>
            </w:r>
          </w:p>
        </w:tc>
        <w:tc>
          <w:tcPr>
            <w:tcW w:w="992"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-116 710,00</w:t>
            </w:r>
          </w:p>
        </w:tc>
        <w:tc>
          <w:tcPr>
            <w:tcW w:w="1277"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-7 302 317,14</w:t>
            </w:r>
          </w:p>
        </w:tc>
        <w:tc>
          <w:tcPr>
            <w:tcW w:w="113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-7 487 177,14</w:t>
            </w:r>
          </w:p>
        </w:tc>
        <w:tc>
          <w:tcPr>
            <w:tcW w:w="1134" w:type="dxa"/>
            <w:gridSpan w:val="2"/>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-184 860,00</w:t>
            </w:r>
          </w:p>
        </w:tc>
        <w:tc>
          <w:tcPr>
            <w:tcW w:w="159" w:type="dxa"/>
            <w:tcBorders>
              <w:top w:val="nil"/>
              <w:left w:val="nil"/>
              <w:bottom w:val="nil"/>
              <w:right w:val="nil"/>
            </w:tcBorders>
          </w:tcPr>
          <w:p>
            <w:pPr>
              <w:pStyle w:val="Normal"/>
              <w:widowControl w:val="false"/>
              <w:suppressAutoHyphens w:val="true"/>
              <w:spacing w:before="0" w:after="200"/>
              <w:jc w:val="left"/>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r>
      <w:tr>
        <w:trPr/>
        <w:tc>
          <w:tcPr>
            <w:tcW w:w="195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00001050200000000 500</w:t>
            </w:r>
          </w:p>
        </w:tc>
        <w:tc>
          <w:tcPr>
            <w:tcW w:w="2227"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Увеличение прочих остатков средств бюджетов</w:t>
            </w:r>
          </w:p>
        </w:tc>
        <w:tc>
          <w:tcPr>
            <w:tcW w:w="1224"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-7 996 517,14</w:t>
            </w:r>
          </w:p>
        </w:tc>
        <w:tc>
          <w:tcPr>
            <w:tcW w:w="1219"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bCs/>
                <w:color w:val="000000"/>
                <w:kern w:val="0"/>
                <w:sz w:val="16"/>
                <w:szCs w:val="16"/>
                <w:lang w:val="ru-RU" w:eastAsia="en-US" w:bidi="ar-SA"/>
              </w:rPr>
              <w:t>9 758 521,25</w:t>
            </w:r>
          </w:p>
        </w:tc>
        <w:tc>
          <w:tcPr>
            <w:tcW w:w="113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-1 762 004,11</w:t>
            </w:r>
          </w:p>
        </w:tc>
        <w:tc>
          <w:tcPr>
            <w:tcW w:w="1135"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-7 508 817,14</w:t>
            </w:r>
          </w:p>
        </w:tc>
        <w:tc>
          <w:tcPr>
            <w:tcW w:w="1275"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- 7 625 527,14</w:t>
            </w:r>
          </w:p>
        </w:tc>
        <w:tc>
          <w:tcPr>
            <w:tcW w:w="992"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-116 710,00</w:t>
            </w:r>
          </w:p>
        </w:tc>
        <w:tc>
          <w:tcPr>
            <w:tcW w:w="1277"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-7 302 317,14</w:t>
            </w:r>
          </w:p>
        </w:tc>
        <w:tc>
          <w:tcPr>
            <w:tcW w:w="113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-7 487 177,14</w:t>
            </w:r>
          </w:p>
        </w:tc>
        <w:tc>
          <w:tcPr>
            <w:tcW w:w="1134" w:type="dxa"/>
            <w:gridSpan w:val="2"/>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-184 860,00</w:t>
            </w:r>
          </w:p>
        </w:tc>
        <w:tc>
          <w:tcPr>
            <w:tcW w:w="159" w:type="dxa"/>
            <w:tcBorders>
              <w:top w:val="nil"/>
              <w:left w:val="nil"/>
              <w:bottom w:val="nil"/>
              <w:right w:val="nil"/>
            </w:tcBorders>
          </w:tcPr>
          <w:p>
            <w:pPr>
              <w:pStyle w:val="Normal"/>
              <w:widowControl w:val="false"/>
              <w:suppressAutoHyphens w:val="true"/>
              <w:spacing w:before="0" w:after="200"/>
              <w:jc w:val="left"/>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r>
      <w:tr>
        <w:trPr/>
        <w:tc>
          <w:tcPr>
            <w:tcW w:w="195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00001050201000000 510</w:t>
            </w:r>
          </w:p>
        </w:tc>
        <w:tc>
          <w:tcPr>
            <w:tcW w:w="2227"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Увеличение прочих остатков денежных средств бюджетов</w:t>
            </w:r>
          </w:p>
        </w:tc>
        <w:tc>
          <w:tcPr>
            <w:tcW w:w="1224"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-7 996 517,14</w:t>
            </w:r>
          </w:p>
        </w:tc>
        <w:tc>
          <w:tcPr>
            <w:tcW w:w="1219"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bCs/>
                <w:color w:val="000000"/>
                <w:kern w:val="0"/>
                <w:sz w:val="16"/>
                <w:szCs w:val="16"/>
                <w:lang w:val="ru-RU" w:eastAsia="en-US" w:bidi="ar-SA"/>
              </w:rPr>
              <w:t>9 758 521,25</w:t>
            </w:r>
          </w:p>
        </w:tc>
        <w:tc>
          <w:tcPr>
            <w:tcW w:w="113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-1 762 004,11</w:t>
            </w:r>
          </w:p>
        </w:tc>
        <w:tc>
          <w:tcPr>
            <w:tcW w:w="1135"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-7 508 817,14</w:t>
            </w:r>
          </w:p>
        </w:tc>
        <w:tc>
          <w:tcPr>
            <w:tcW w:w="1275"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-7 625 527,14</w:t>
            </w:r>
          </w:p>
        </w:tc>
        <w:tc>
          <w:tcPr>
            <w:tcW w:w="992"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-116 710,00</w:t>
            </w:r>
          </w:p>
        </w:tc>
        <w:tc>
          <w:tcPr>
            <w:tcW w:w="1277"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-7 302 317,14</w:t>
            </w:r>
          </w:p>
        </w:tc>
        <w:tc>
          <w:tcPr>
            <w:tcW w:w="113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-7 487 177,14</w:t>
            </w:r>
          </w:p>
        </w:tc>
        <w:tc>
          <w:tcPr>
            <w:tcW w:w="1134" w:type="dxa"/>
            <w:gridSpan w:val="2"/>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-184 860,00</w:t>
            </w:r>
          </w:p>
        </w:tc>
        <w:tc>
          <w:tcPr>
            <w:tcW w:w="159" w:type="dxa"/>
            <w:tcBorders>
              <w:top w:val="nil"/>
              <w:left w:val="nil"/>
              <w:bottom w:val="nil"/>
              <w:right w:val="nil"/>
            </w:tcBorders>
          </w:tcPr>
          <w:p>
            <w:pPr>
              <w:pStyle w:val="Normal"/>
              <w:widowControl w:val="false"/>
              <w:suppressAutoHyphens w:val="true"/>
              <w:spacing w:before="0" w:after="200"/>
              <w:jc w:val="left"/>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r>
      <w:tr>
        <w:trPr/>
        <w:tc>
          <w:tcPr>
            <w:tcW w:w="195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06601050201100000 510</w:t>
            </w:r>
          </w:p>
        </w:tc>
        <w:tc>
          <w:tcPr>
            <w:tcW w:w="2227"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Увеличение прочих остатков денежных средств бюджетов сельских поселений</w:t>
            </w:r>
          </w:p>
        </w:tc>
        <w:tc>
          <w:tcPr>
            <w:tcW w:w="1224"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-7 996 517,14</w:t>
            </w:r>
          </w:p>
        </w:tc>
        <w:tc>
          <w:tcPr>
            <w:tcW w:w="1219"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bCs/>
                <w:color w:val="000000"/>
                <w:kern w:val="0"/>
                <w:sz w:val="16"/>
                <w:szCs w:val="16"/>
                <w:lang w:val="ru-RU" w:eastAsia="en-US" w:bidi="ar-SA"/>
              </w:rPr>
              <w:t>9758 521,25</w:t>
            </w:r>
          </w:p>
        </w:tc>
        <w:tc>
          <w:tcPr>
            <w:tcW w:w="113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-1 762 004,11</w:t>
            </w:r>
          </w:p>
        </w:tc>
        <w:tc>
          <w:tcPr>
            <w:tcW w:w="1135"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-7 508 817,14</w:t>
            </w:r>
          </w:p>
        </w:tc>
        <w:tc>
          <w:tcPr>
            <w:tcW w:w="1275"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-7 625 527,14</w:t>
            </w:r>
          </w:p>
        </w:tc>
        <w:tc>
          <w:tcPr>
            <w:tcW w:w="992"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-116 710,00</w:t>
            </w:r>
          </w:p>
        </w:tc>
        <w:tc>
          <w:tcPr>
            <w:tcW w:w="1277"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-7 302 317,14</w:t>
            </w:r>
          </w:p>
        </w:tc>
        <w:tc>
          <w:tcPr>
            <w:tcW w:w="113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-7 487 177,14</w:t>
            </w:r>
          </w:p>
        </w:tc>
        <w:tc>
          <w:tcPr>
            <w:tcW w:w="1057"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-184 860,00</w:t>
            </w:r>
          </w:p>
        </w:tc>
        <w:tc>
          <w:tcPr>
            <w:tcW w:w="236" w:type="dxa"/>
            <w:gridSpan w:val="2"/>
            <w:tcBorders>
              <w:top w:val="nil"/>
              <w:left w:val="nil"/>
              <w:bottom w:val="nil"/>
              <w:right w:val="nil"/>
            </w:tcBorders>
          </w:tcPr>
          <w:p>
            <w:pPr>
              <w:pStyle w:val="Normal"/>
              <w:widowControl w:val="false"/>
              <w:suppressAutoHyphens w:val="true"/>
              <w:spacing w:lineRule="auto" w:line="240" w:before="0" w:after="0"/>
              <w:contextualSpacing/>
              <w:jc w:val="center"/>
              <w:rPr>
                <w:color w:val="000000"/>
                <w:sz w:val="22"/>
              </w:rPr>
            </w:pPr>
            <w:r>
              <w:rPr>
                <w:color w:val="000000"/>
                <w:sz w:val="22"/>
              </w:rPr>
            </w:r>
          </w:p>
        </w:tc>
      </w:tr>
      <w:tr>
        <w:trPr/>
        <w:tc>
          <w:tcPr>
            <w:tcW w:w="195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00001050000000000 600</w:t>
            </w:r>
          </w:p>
        </w:tc>
        <w:tc>
          <w:tcPr>
            <w:tcW w:w="2227"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Уменьшение остатков средств бюджета</w:t>
            </w:r>
          </w:p>
        </w:tc>
        <w:tc>
          <w:tcPr>
            <w:tcW w:w="1224"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7 996 517,14</w:t>
            </w:r>
          </w:p>
        </w:tc>
        <w:tc>
          <w:tcPr>
            <w:tcW w:w="1219"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bCs/>
                <w:color w:val="000000"/>
                <w:kern w:val="0"/>
                <w:sz w:val="16"/>
                <w:szCs w:val="16"/>
                <w:lang w:val="ru-RU" w:eastAsia="en-US" w:bidi="ar-SA"/>
              </w:rPr>
              <w:t>9 758 521,25</w:t>
            </w:r>
          </w:p>
        </w:tc>
        <w:tc>
          <w:tcPr>
            <w:tcW w:w="113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1 762 004,11</w:t>
            </w:r>
          </w:p>
        </w:tc>
        <w:tc>
          <w:tcPr>
            <w:tcW w:w="1135"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7 508 817,14</w:t>
            </w:r>
          </w:p>
        </w:tc>
        <w:tc>
          <w:tcPr>
            <w:tcW w:w="1275"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7 625 527,14</w:t>
            </w:r>
          </w:p>
        </w:tc>
        <w:tc>
          <w:tcPr>
            <w:tcW w:w="992"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116 710,00</w:t>
            </w:r>
          </w:p>
        </w:tc>
        <w:tc>
          <w:tcPr>
            <w:tcW w:w="1277" w:type="dxa"/>
            <w:tcBorders/>
          </w:tcPr>
          <w:p>
            <w:pPr>
              <w:pStyle w:val="Normal"/>
              <w:widowControl w:val="false"/>
              <w:suppressAutoHyphens w:val="true"/>
              <w:spacing w:before="0" w:after="200"/>
              <w:jc w:val="center"/>
              <w:rPr>
                <w:color w:val="000000"/>
              </w:rPr>
            </w:pPr>
            <w:r>
              <w:rPr>
                <w:rFonts w:eastAsia="Times New Roman" w:cs="" w:ascii="Times New Roman" w:hAnsi="Times New Roman"/>
                <w:color w:val="000000"/>
                <w:kern w:val="0"/>
                <w:sz w:val="16"/>
                <w:szCs w:val="16"/>
                <w:lang w:val="ru-RU" w:eastAsia="ru-RU" w:bidi="ar-SA"/>
              </w:rPr>
              <w:t>7 302 317,14</w:t>
            </w:r>
          </w:p>
        </w:tc>
        <w:tc>
          <w:tcPr>
            <w:tcW w:w="113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7 487 177,14</w:t>
            </w:r>
          </w:p>
        </w:tc>
        <w:tc>
          <w:tcPr>
            <w:tcW w:w="1057"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184 860,00</w:t>
            </w:r>
          </w:p>
        </w:tc>
        <w:tc>
          <w:tcPr>
            <w:tcW w:w="236" w:type="dxa"/>
            <w:gridSpan w:val="2"/>
            <w:tcBorders>
              <w:top w:val="nil"/>
              <w:left w:val="nil"/>
              <w:bottom w:val="nil"/>
              <w:right w:val="nil"/>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szCs w:val="16"/>
                <w:lang w:eastAsia="ru-RU"/>
              </w:rPr>
            </w:pPr>
            <w:r>
              <w:rPr>
                <w:rFonts w:eastAsia="Times New Roman" w:ascii="Times New Roman" w:hAnsi="Times New Roman"/>
                <w:color w:val="000000"/>
                <w:sz w:val="22"/>
                <w:szCs w:val="16"/>
                <w:lang w:eastAsia="ru-RU"/>
              </w:rPr>
            </w:r>
          </w:p>
          <w:p>
            <w:pPr>
              <w:pStyle w:val="Normal"/>
              <w:widowControl w:val="false"/>
              <w:suppressAutoHyphens w:val="true"/>
              <w:spacing w:lineRule="auto" w:line="240" w:before="0" w:after="0"/>
              <w:contextualSpacing/>
              <w:jc w:val="center"/>
              <w:rPr>
                <w:color w:val="000000"/>
                <w:sz w:val="22"/>
              </w:rPr>
            </w:pPr>
            <w:r>
              <w:rPr>
                <w:color w:val="000000"/>
                <w:sz w:val="22"/>
              </w:rPr>
            </w:r>
          </w:p>
        </w:tc>
      </w:tr>
      <w:tr>
        <w:trPr/>
        <w:tc>
          <w:tcPr>
            <w:tcW w:w="195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00001050200000000 600</w:t>
            </w:r>
          </w:p>
        </w:tc>
        <w:tc>
          <w:tcPr>
            <w:tcW w:w="2227"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Уменьшение прочих остатков средств бюджета</w:t>
            </w:r>
          </w:p>
        </w:tc>
        <w:tc>
          <w:tcPr>
            <w:tcW w:w="1224"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7 996 517,14</w:t>
            </w:r>
          </w:p>
        </w:tc>
        <w:tc>
          <w:tcPr>
            <w:tcW w:w="1219"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bCs/>
                <w:color w:val="000000"/>
                <w:kern w:val="0"/>
                <w:sz w:val="16"/>
                <w:szCs w:val="16"/>
                <w:lang w:val="ru-RU" w:eastAsia="en-US" w:bidi="ar-SA"/>
              </w:rPr>
              <w:t>9 758 521,25</w:t>
            </w:r>
          </w:p>
        </w:tc>
        <w:tc>
          <w:tcPr>
            <w:tcW w:w="113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1 762 004,11</w:t>
            </w:r>
          </w:p>
        </w:tc>
        <w:tc>
          <w:tcPr>
            <w:tcW w:w="1135"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7 508 817,14</w:t>
            </w:r>
          </w:p>
        </w:tc>
        <w:tc>
          <w:tcPr>
            <w:tcW w:w="1275"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7 625 527,14</w:t>
            </w:r>
          </w:p>
        </w:tc>
        <w:tc>
          <w:tcPr>
            <w:tcW w:w="992"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116 710,00</w:t>
            </w:r>
          </w:p>
        </w:tc>
        <w:tc>
          <w:tcPr>
            <w:tcW w:w="1277" w:type="dxa"/>
            <w:tcBorders/>
          </w:tcPr>
          <w:p>
            <w:pPr>
              <w:pStyle w:val="Normal"/>
              <w:widowControl w:val="false"/>
              <w:suppressAutoHyphens w:val="true"/>
              <w:spacing w:before="0" w:after="200"/>
              <w:jc w:val="center"/>
              <w:rPr>
                <w:color w:val="000000"/>
              </w:rPr>
            </w:pPr>
            <w:r>
              <w:rPr>
                <w:rFonts w:eastAsia="Times New Roman" w:cs="" w:ascii="Times New Roman" w:hAnsi="Times New Roman"/>
                <w:color w:val="000000"/>
                <w:kern w:val="0"/>
                <w:sz w:val="16"/>
                <w:szCs w:val="16"/>
                <w:lang w:val="ru-RU" w:eastAsia="ru-RU" w:bidi="ar-SA"/>
              </w:rPr>
              <w:t>7 302 317,14</w:t>
            </w:r>
          </w:p>
        </w:tc>
        <w:tc>
          <w:tcPr>
            <w:tcW w:w="113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7 487 177,14</w:t>
            </w:r>
          </w:p>
        </w:tc>
        <w:tc>
          <w:tcPr>
            <w:tcW w:w="1057"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184 860,00</w:t>
            </w:r>
          </w:p>
        </w:tc>
        <w:tc>
          <w:tcPr>
            <w:tcW w:w="236" w:type="dxa"/>
            <w:gridSpan w:val="2"/>
            <w:tcBorders>
              <w:top w:val="nil"/>
              <w:left w:val="nil"/>
              <w:bottom w:val="nil"/>
              <w:right w:val="nil"/>
            </w:tcBorders>
          </w:tcPr>
          <w:p>
            <w:pPr>
              <w:pStyle w:val="Normal"/>
              <w:widowControl w:val="false"/>
              <w:suppressAutoHyphens w:val="true"/>
              <w:spacing w:lineRule="auto" w:line="240" w:before="0" w:after="0"/>
              <w:contextualSpacing/>
              <w:jc w:val="center"/>
              <w:rPr>
                <w:color w:val="000000"/>
                <w:sz w:val="22"/>
              </w:rPr>
            </w:pPr>
            <w:r>
              <w:rPr>
                <w:color w:val="000000"/>
                <w:sz w:val="22"/>
              </w:rPr>
            </w:r>
          </w:p>
        </w:tc>
      </w:tr>
      <w:tr>
        <w:trPr/>
        <w:tc>
          <w:tcPr>
            <w:tcW w:w="195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00001050201000000 610</w:t>
            </w:r>
          </w:p>
        </w:tc>
        <w:tc>
          <w:tcPr>
            <w:tcW w:w="2227"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Уменьшение прочих остатков денежных средств бюджета</w:t>
            </w:r>
          </w:p>
        </w:tc>
        <w:tc>
          <w:tcPr>
            <w:tcW w:w="1224"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7 996 517,14</w:t>
            </w:r>
          </w:p>
        </w:tc>
        <w:tc>
          <w:tcPr>
            <w:tcW w:w="1219"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bCs/>
                <w:color w:val="000000"/>
                <w:kern w:val="0"/>
                <w:sz w:val="16"/>
                <w:szCs w:val="16"/>
                <w:lang w:val="ru-RU" w:eastAsia="en-US" w:bidi="ar-SA"/>
              </w:rPr>
              <w:t>9 758 521,25</w:t>
            </w:r>
          </w:p>
        </w:tc>
        <w:tc>
          <w:tcPr>
            <w:tcW w:w="113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1 762 004,11</w:t>
            </w:r>
          </w:p>
        </w:tc>
        <w:tc>
          <w:tcPr>
            <w:tcW w:w="1135"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7 508 817,14</w:t>
            </w:r>
          </w:p>
        </w:tc>
        <w:tc>
          <w:tcPr>
            <w:tcW w:w="1275"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7 625 527,14</w:t>
            </w:r>
          </w:p>
        </w:tc>
        <w:tc>
          <w:tcPr>
            <w:tcW w:w="992"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116 710,00</w:t>
            </w:r>
          </w:p>
        </w:tc>
        <w:tc>
          <w:tcPr>
            <w:tcW w:w="1277" w:type="dxa"/>
            <w:tcBorders/>
          </w:tcPr>
          <w:p>
            <w:pPr>
              <w:pStyle w:val="Normal"/>
              <w:widowControl w:val="false"/>
              <w:suppressAutoHyphens w:val="true"/>
              <w:spacing w:before="0" w:after="200"/>
              <w:jc w:val="center"/>
              <w:rPr>
                <w:color w:val="000000"/>
              </w:rPr>
            </w:pPr>
            <w:r>
              <w:rPr>
                <w:rFonts w:eastAsia="Times New Roman" w:cs="" w:ascii="Times New Roman" w:hAnsi="Times New Roman"/>
                <w:color w:val="000000"/>
                <w:kern w:val="0"/>
                <w:sz w:val="16"/>
                <w:szCs w:val="16"/>
                <w:lang w:val="ru-RU" w:eastAsia="ru-RU" w:bidi="ar-SA"/>
              </w:rPr>
              <w:t>7 302 317,14</w:t>
            </w:r>
          </w:p>
        </w:tc>
        <w:tc>
          <w:tcPr>
            <w:tcW w:w="113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7 487 177,14</w:t>
            </w:r>
          </w:p>
        </w:tc>
        <w:tc>
          <w:tcPr>
            <w:tcW w:w="1057"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184 860,00</w:t>
            </w:r>
          </w:p>
        </w:tc>
        <w:tc>
          <w:tcPr>
            <w:tcW w:w="236" w:type="dxa"/>
            <w:gridSpan w:val="2"/>
            <w:tcBorders>
              <w:top w:val="nil"/>
              <w:left w:val="nil"/>
              <w:bottom w:val="nil"/>
              <w:right w:val="nil"/>
            </w:tcBorders>
          </w:tcPr>
          <w:p>
            <w:pPr>
              <w:pStyle w:val="Normal"/>
              <w:widowControl w:val="false"/>
              <w:suppressAutoHyphens w:val="true"/>
              <w:spacing w:lineRule="auto" w:line="240" w:before="0" w:after="0"/>
              <w:contextualSpacing/>
              <w:jc w:val="left"/>
              <w:rPr>
                <w:color w:val="000000"/>
                <w:sz w:val="22"/>
              </w:rPr>
            </w:pPr>
            <w:r>
              <w:rPr>
                <w:color w:val="000000"/>
                <w:sz w:val="22"/>
              </w:rPr>
            </w:r>
          </w:p>
        </w:tc>
      </w:tr>
      <w:tr>
        <w:trPr/>
        <w:tc>
          <w:tcPr>
            <w:tcW w:w="195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06601050201100000 610</w:t>
            </w:r>
          </w:p>
        </w:tc>
        <w:tc>
          <w:tcPr>
            <w:tcW w:w="2227"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Уменьшение прочих остатков денежных средств бюджетов сельских поселений</w:t>
            </w:r>
          </w:p>
        </w:tc>
        <w:tc>
          <w:tcPr>
            <w:tcW w:w="1224"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7 996 517,14</w:t>
            </w:r>
          </w:p>
        </w:tc>
        <w:tc>
          <w:tcPr>
            <w:tcW w:w="1219"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bCs/>
                <w:color w:val="000000"/>
                <w:kern w:val="0"/>
                <w:sz w:val="16"/>
                <w:szCs w:val="16"/>
                <w:lang w:val="ru-RU" w:eastAsia="en-US" w:bidi="ar-SA"/>
              </w:rPr>
              <w:t>9 758 521,25</w:t>
            </w:r>
          </w:p>
        </w:tc>
        <w:tc>
          <w:tcPr>
            <w:tcW w:w="113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1 762 004,11</w:t>
            </w:r>
          </w:p>
        </w:tc>
        <w:tc>
          <w:tcPr>
            <w:tcW w:w="1135"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7 508 817,14</w:t>
            </w:r>
          </w:p>
        </w:tc>
        <w:tc>
          <w:tcPr>
            <w:tcW w:w="1275"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7 625 527,14</w:t>
            </w:r>
          </w:p>
        </w:tc>
        <w:tc>
          <w:tcPr>
            <w:tcW w:w="992"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116 710,00</w:t>
            </w:r>
          </w:p>
        </w:tc>
        <w:tc>
          <w:tcPr>
            <w:tcW w:w="1277" w:type="dxa"/>
            <w:tcBorders/>
          </w:tcPr>
          <w:p>
            <w:pPr>
              <w:pStyle w:val="Normal"/>
              <w:widowControl w:val="false"/>
              <w:suppressAutoHyphens w:val="true"/>
              <w:spacing w:before="0" w:after="200"/>
              <w:jc w:val="center"/>
              <w:rPr>
                <w:color w:val="000000"/>
              </w:rPr>
            </w:pPr>
            <w:r>
              <w:rPr>
                <w:rFonts w:eastAsia="Times New Roman" w:cs="" w:ascii="Times New Roman" w:hAnsi="Times New Roman"/>
                <w:color w:val="000000"/>
                <w:kern w:val="0"/>
                <w:sz w:val="16"/>
                <w:szCs w:val="16"/>
                <w:lang w:val="ru-RU" w:eastAsia="ru-RU" w:bidi="ar-SA"/>
              </w:rPr>
              <w:t>7 302 317,14</w:t>
            </w:r>
          </w:p>
        </w:tc>
        <w:tc>
          <w:tcPr>
            <w:tcW w:w="113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7 487 177,14</w:t>
            </w:r>
          </w:p>
        </w:tc>
        <w:tc>
          <w:tcPr>
            <w:tcW w:w="1057" w:type="dxa"/>
            <w:tcBorders/>
          </w:tcPr>
          <w:p>
            <w:pPr>
              <w:pStyle w:val="Normal"/>
              <w:widowControl w:val="false"/>
              <w:suppressAutoHyphens w:val="true"/>
              <w:spacing w:before="0" w:after="200"/>
              <w:jc w:val="left"/>
              <w:rPr>
                <w:color w:val="000000"/>
              </w:rPr>
            </w:pPr>
            <w:r>
              <w:rPr>
                <w:rFonts w:eastAsia="Times New Roman" w:cs="" w:ascii="Times New Roman" w:hAnsi="Times New Roman"/>
                <w:color w:val="000000"/>
                <w:kern w:val="0"/>
                <w:sz w:val="16"/>
                <w:szCs w:val="16"/>
                <w:lang w:val="ru-RU" w:eastAsia="ru-RU" w:bidi="ar-SA"/>
              </w:rPr>
              <w:t>184 860,00</w:t>
            </w:r>
          </w:p>
        </w:tc>
        <w:tc>
          <w:tcPr>
            <w:tcW w:w="236" w:type="dxa"/>
            <w:gridSpan w:val="2"/>
            <w:tcBorders>
              <w:top w:val="nil"/>
              <w:left w:val="nil"/>
              <w:bottom w:val="nil"/>
              <w:right w:val="nil"/>
            </w:tcBorders>
          </w:tcPr>
          <w:p>
            <w:pPr>
              <w:pStyle w:val="Normal"/>
              <w:widowControl w:val="false"/>
              <w:suppressAutoHyphens w:val="true"/>
              <w:spacing w:lineRule="auto" w:line="240" w:before="0" w:after="0"/>
              <w:contextualSpacing/>
              <w:jc w:val="left"/>
              <w:rPr>
                <w:color w:val="000000"/>
                <w:sz w:val="22"/>
              </w:rPr>
            </w:pPr>
            <w:r>
              <w:rPr>
                <w:color w:val="000000"/>
                <w:sz w:val="22"/>
              </w:rPr>
            </w:r>
          </w:p>
        </w:tc>
      </w:tr>
    </w:tbl>
    <w:p>
      <w:pPr>
        <w:pStyle w:val="Normal"/>
        <w:ind w:firstLine="709"/>
        <w:jc w:val="center"/>
        <w:rPr>
          <w:b/>
          <w:b/>
          <w:color w:val="000000"/>
          <w:sz w:val="16"/>
          <w:szCs w:val="16"/>
        </w:rPr>
      </w:pPr>
      <w:r>
        <w:rPr>
          <w:b/>
          <w:color w:val="000000"/>
          <w:sz w:val="16"/>
          <w:szCs w:val="16"/>
        </w:rPr>
      </w:r>
    </w:p>
    <w:p>
      <w:pPr>
        <w:pStyle w:val="Normal"/>
        <w:ind w:firstLine="709"/>
        <w:jc w:val="center"/>
        <w:rPr>
          <w:b/>
          <w:b/>
          <w:color w:val="000000"/>
          <w:sz w:val="16"/>
          <w:szCs w:val="16"/>
        </w:rPr>
      </w:pPr>
      <w:r>
        <w:rPr>
          <w:b/>
          <w:color w:val="000000"/>
          <w:sz w:val="16"/>
          <w:szCs w:val="16"/>
        </w:rPr>
      </w:r>
    </w:p>
    <w:p>
      <w:pPr>
        <w:pStyle w:val="Normal"/>
        <w:ind w:firstLine="709"/>
        <w:jc w:val="center"/>
        <w:rPr>
          <w:b/>
          <w:b/>
          <w:color w:val="000000"/>
          <w:sz w:val="16"/>
          <w:szCs w:val="16"/>
        </w:rPr>
      </w:pPr>
      <w:r>
        <w:rPr>
          <w:b/>
          <w:color w:val="000000"/>
          <w:sz w:val="16"/>
          <w:szCs w:val="16"/>
        </w:rPr>
      </w:r>
    </w:p>
    <w:p>
      <w:pPr>
        <w:pStyle w:val="Normal"/>
        <w:ind w:firstLine="709"/>
        <w:jc w:val="center"/>
        <w:rPr>
          <w:b/>
          <w:b/>
          <w:color w:val="000000"/>
          <w:sz w:val="16"/>
          <w:szCs w:val="16"/>
        </w:rPr>
      </w:pPr>
      <w:r>
        <w:rPr>
          <w:b/>
          <w:color w:val="000000"/>
          <w:sz w:val="16"/>
          <w:szCs w:val="16"/>
        </w:rPr>
      </w:r>
    </w:p>
    <w:p>
      <w:pPr>
        <w:pStyle w:val="Normal"/>
        <w:ind w:firstLine="709"/>
        <w:jc w:val="center"/>
        <w:rPr>
          <w:b/>
          <w:b/>
          <w:color w:val="000000"/>
          <w:sz w:val="16"/>
          <w:szCs w:val="16"/>
        </w:rPr>
      </w:pPr>
      <w:r>
        <w:rPr>
          <w:b/>
          <w:color w:val="000000"/>
          <w:sz w:val="16"/>
          <w:szCs w:val="16"/>
        </w:rPr>
      </w:r>
    </w:p>
    <w:p>
      <w:pPr>
        <w:pStyle w:val="Normal"/>
        <w:spacing w:lineRule="auto" w:line="240" w:before="0" w:after="200"/>
        <w:contextualSpacing/>
        <w:jc w:val="right"/>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before="0" w:after="200"/>
        <w:contextualSpacing/>
        <w:jc w:val="right"/>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before="0" w:after="200"/>
        <w:contextualSpacing/>
        <w:jc w:val="right"/>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before="0" w:after="200"/>
        <w:contextualSpacing/>
        <w:jc w:val="right"/>
        <w:rPr>
          <w:color w:val="000000"/>
        </w:rPr>
      </w:pPr>
      <w:r>
        <w:rPr>
          <w:rFonts w:eastAsia="Times New Roman" w:cs="Times New Roman" w:ascii="Times New Roman" w:hAnsi="Times New Roman"/>
          <w:color w:val="000000"/>
          <w:sz w:val="16"/>
          <w:szCs w:val="16"/>
          <w:lang w:eastAsia="ru-RU"/>
        </w:rPr>
        <w:t>Приложение №3</w:t>
      </w:r>
    </w:p>
    <w:p>
      <w:pPr>
        <w:pStyle w:val="Normal"/>
        <w:spacing w:lineRule="auto" w:line="240" w:before="0" w:after="200"/>
        <w:contextualSpacing/>
        <w:jc w:val="right"/>
        <w:rPr>
          <w:color w:val="000000"/>
        </w:rPr>
      </w:pPr>
      <w:r>
        <w:rPr>
          <w:rFonts w:eastAsia="Times New Roman" w:cs="Times New Roman" w:ascii="Times New Roman" w:hAnsi="Times New Roman"/>
          <w:color w:val="000000"/>
          <w:sz w:val="16"/>
          <w:szCs w:val="16"/>
          <w:lang w:eastAsia="ru-RU"/>
        </w:rPr>
        <w:t xml:space="preserve">к заключению от </w:t>
      </w:r>
      <w:r>
        <w:rPr>
          <w:rFonts w:eastAsia="Arial Unicode MS" w:cs="Times New Roman" w:ascii="Times New Roman" w:hAnsi="Times New Roman"/>
          <w:color w:val="000000"/>
          <w:kern w:val="2"/>
          <w:sz w:val="16"/>
          <w:szCs w:val="16"/>
          <w:lang w:eastAsia="ru-RU"/>
        </w:rPr>
        <w:t xml:space="preserve"> 25.12.2023г.№ 76</w:t>
      </w:r>
    </w:p>
    <w:tbl>
      <w:tblPr>
        <w:tblW w:w="14742"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7214"/>
        <w:gridCol w:w="1414"/>
        <w:gridCol w:w="1558"/>
        <w:gridCol w:w="15"/>
        <w:gridCol w:w="1406"/>
        <w:gridCol w:w="12"/>
        <w:gridCol w:w="1560"/>
        <w:gridCol w:w="1562"/>
      </w:tblGrid>
      <w:tr>
        <w:trPr>
          <w:trHeight w:val="180"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color w:val="000000"/>
                <w:sz w:val="16"/>
                <w:szCs w:val="16"/>
              </w:rPr>
              <w:t>Наименование муниципальной программы, подпрограммы, основного мероприятия</w:t>
            </w:r>
          </w:p>
          <w:p>
            <w:pPr>
              <w:pStyle w:val="Normal"/>
              <w:widowControl w:val="false"/>
              <w:spacing w:lineRule="auto" w:line="240" w:before="0" w:after="0"/>
              <w:jc w:val="center"/>
              <w:rPr>
                <w:rFonts w:ascii="Times New Roman" w:hAnsi="Times New Roman" w:eastAsia="Arial Unicode MS"/>
                <w:bCs/>
                <w:color w:val="000000"/>
                <w:kern w:val="2"/>
                <w:sz w:val="16"/>
                <w:szCs w:val="16"/>
              </w:rPr>
            </w:pPr>
            <w:r>
              <w:rPr>
                <w:rFonts w:eastAsia="Arial Unicode MS" w:ascii="Times New Roman" w:hAnsi="Times New Roman"/>
                <w:bCs/>
                <w:color w:val="000000"/>
                <w:kern w:val="2"/>
                <w:sz w:val="16"/>
                <w:szCs w:val="16"/>
              </w:rPr>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Arial Unicode MS" w:ascii="Times New Roman" w:hAnsi="Times New Roman"/>
                <w:bCs/>
                <w:color w:val="000000"/>
                <w:kern w:val="2"/>
                <w:sz w:val="16"/>
                <w:szCs w:val="16"/>
              </w:rPr>
              <w:t>Целевая статья</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Вид расходов</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jc w:val="center"/>
              <w:rPr>
                <w:color w:val="000000"/>
              </w:rPr>
            </w:pPr>
            <w:r>
              <w:rPr>
                <w:rFonts w:eastAsia="Arial Unicode MS" w:cs="Times New Roman" w:ascii="Times New Roman" w:hAnsi="Times New Roman"/>
                <w:color w:val="000000"/>
                <w:kern w:val="2"/>
                <w:sz w:val="16"/>
                <w:szCs w:val="16"/>
              </w:rPr>
              <w:t>Утверждено решением о бюджете на 2024год (руб.)(первое чтение)</w:t>
            </w:r>
          </w:p>
        </w:tc>
        <w:tc>
          <w:tcPr>
            <w:tcW w:w="1572" w:type="dxa"/>
            <w:gridSpan w:val="2"/>
            <w:tcBorders>
              <w:top w:val="single" w:sz="4" w:space="0" w:color="000000"/>
              <w:right w:val="single" w:sz="4" w:space="0" w:color="000000"/>
            </w:tcBorders>
            <w:shd w:color="auto" w:fill="auto" w:val="clear"/>
          </w:tcPr>
          <w:p>
            <w:pPr>
              <w:pStyle w:val="Normal"/>
              <w:widowControl w:val="false"/>
              <w:spacing w:lineRule="auto" w:line="240" w:before="0" w:after="200"/>
              <w:jc w:val="center"/>
              <w:rPr>
                <w:color w:val="000000"/>
              </w:rPr>
            </w:pPr>
            <w:r>
              <w:rPr>
                <w:rFonts w:eastAsia="Arial Unicode MS" w:cs="Times New Roman" w:ascii="Times New Roman" w:hAnsi="Times New Roman"/>
                <w:color w:val="000000"/>
                <w:kern w:val="2"/>
                <w:sz w:val="16"/>
                <w:szCs w:val="16"/>
              </w:rPr>
              <w:t>Предусмотрено проектом решения ко второму чтению на 2024 год (руб.)</w:t>
            </w:r>
          </w:p>
        </w:tc>
        <w:tc>
          <w:tcPr>
            <w:tcW w:w="1562" w:type="dxa"/>
            <w:tcBorders>
              <w:top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ascii="Times New Roman" w:hAnsi="Times New Roman"/>
                <w:color w:val="000000"/>
                <w:sz w:val="16"/>
                <w:szCs w:val="16"/>
              </w:rPr>
              <w:t>Отклонение (руб.)</w:t>
            </w:r>
          </w:p>
        </w:tc>
      </w:tr>
      <w:tr>
        <w:trPr>
          <w:trHeight w:val="104"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4</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5</w:t>
            </w:r>
          </w:p>
        </w:tc>
      </w:tr>
      <w:tr>
        <w:trPr>
          <w:trHeight w:val="104"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b/>
                <w:bCs/>
                <w:color w:val="000000"/>
                <w:sz w:val="16"/>
                <w:szCs w:val="16"/>
              </w:rPr>
              <w:t>Муниципальная программа Тимирязевского сельского поселения «Эффективная реализация органами местного самоуправления полномочий по решению вопросов местного значения»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0100000000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2 736 148</w:t>
            </w:r>
            <w:r>
              <w:rPr>
                <w:rFonts w:eastAsia="Times New Roman" w:ascii="Times New Roman" w:hAnsi="Times New Roman"/>
                <w:b/>
                <w:color w:val="000000"/>
                <w:sz w:val="16"/>
                <w:szCs w:val="16"/>
                <w:lang w:val="en-US" w:eastAsia="ru-RU"/>
              </w:rPr>
              <w:t>,00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2 736 148</w:t>
            </w:r>
            <w:r>
              <w:rPr>
                <w:rFonts w:eastAsia="Times New Roman" w:ascii="Times New Roman" w:hAnsi="Times New Roman"/>
                <w:b/>
                <w:color w:val="000000"/>
                <w:sz w:val="16"/>
                <w:szCs w:val="16"/>
                <w:lang w:val="en-US" w:eastAsia="ru-RU"/>
              </w:rPr>
              <w:t>,00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val="en-US" w:eastAsia="ru-RU"/>
              </w:rPr>
              <w:t>0</w:t>
            </w:r>
            <w:r>
              <w:rPr>
                <w:rFonts w:eastAsia="Times New Roman" w:ascii="Times New Roman" w:hAnsi="Times New Roman"/>
                <w:b/>
                <w:color w:val="000000"/>
                <w:sz w:val="16"/>
                <w:szCs w:val="16"/>
                <w:lang w:eastAsia="ru-RU"/>
              </w:rPr>
              <w:t>,00</w:t>
            </w:r>
          </w:p>
        </w:tc>
      </w:tr>
      <w:tr>
        <w:trPr>
          <w:trHeight w:val="104"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bCs/>
                <w:color w:val="000000"/>
                <w:sz w:val="16"/>
                <w:szCs w:val="16"/>
              </w:rPr>
              <w:t>Подпрограмма «Обеспечение деятельности органов местного самоуправления администрации Тимирязевского сельского поселения»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0110000000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2 701 148</w:t>
            </w:r>
            <w:r>
              <w:rPr>
                <w:rFonts w:eastAsia="Times New Roman" w:ascii="Times New Roman" w:hAnsi="Times New Roman"/>
                <w:color w:val="000000"/>
                <w:sz w:val="16"/>
                <w:szCs w:val="16"/>
                <w:lang w:val="en-US" w:eastAsia="ru-RU"/>
              </w:rPr>
              <w:t>,00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2 701 148</w:t>
            </w:r>
            <w:r>
              <w:rPr>
                <w:rFonts w:eastAsia="Times New Roman" w:ascii="Times New Roman" w:hAnsi="Times New Roman"/>
                <w:color w:val="000000"/>
                <w:sz w:val="16"/>
                <w:szCs w:val="16"/>
                <w:lang w:val="en-US" w:eastAsia="ru-RU"/>
              </w:rPr>
              <w:t>,00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w:t>
            </w:r>
            <w:r>
              <w:rPr>
                <w:rFonts w:eastAsia="Times New Roman" w:ascii="Times New Roman" w:hAnsi="Times New Roman"/>
                <w:color w:val="000000"/>
                <w:sz w:val="16"/>
                <w:szCs w:val="16"/>
                <w:lang w:eastAsia="ru-RU"/>
              </w:rPr>
              <w:t>,00</w:t>
            </w:r>
          </w:p>
        </w:tc>
      </w:tr>
      <w:tr>
        <w:trPr>
          <w:trHeight w:val="380"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bCs/>
                <w:color w:val="000000"/>
                <w:sz w:val="16"/>
                <w:szCs w:val="16"/>
              </w:rPr>
              <w:t>Основные мероприятия «Обеспечение деятельности органов местного самоуправления администрации Тимирязевского сельского поселеия»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0110100000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2 701 148</w:t>
            </w:r>
            <w:r>
              <w:rPr>
                <w:rFonts w:eastAsia="Times New Roman" w:ascii="Times New Roman" w:hAnsi="Times New Roman"/>
                <w:color w:val="000000"/>
                <w:sz w:val="16"/>
                <w:szCs w:val="16"/>
                <w:lang w:val="en-US" w:eastAsia="ru-RU"/>
              </w:rPr>
              <w:t>,00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2 701 148</w:t>
            </w:r>
            <w:r>
              <w:rPr>
                <w:rFonts w:eastAsia="Times New Roman" w:ascii="Times New Roman" w:hAnsi="Times New Roman"/>
                <w:color w:val="000000"/>
                <w:sz w:val="16"/>
                <w:szCs w:val="16"/>
                <w:lang w:val="en-US" w:eastAsia="ru-RU"/>
              </w:rPr>
              <w:t>,00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w:t>
            </w:r>
            <w:r>
              <w:rPr>
                <w:rFonts w:eastAsia="Times New Roman" w:ascii="Times New Roman" w:hAnsi="Times New Roman"/>
                <w:color w:val="000000"/>
                <w:sz w:val="16"/>
                <w:szCs w:val="16"/>
                <w:lang w:eastAsia="ru-RU"/>
              </w:rPr>
              <w:t>,00</w:t>
            </w:r>
          </w:p>
        </w:tc>
      </w:tr>
      <w:tr>
        <w:trPr>
          <w:trHeight w:val="195"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bCs/>
                <w:color w:val="000000"/>
                <w:sz w:val="16"/>
                <w:szCs w:val="16"/>
              </w:rPr>
              <w:t>Глава поселения</w:t>
            </w:r>
            <w:r>
              <w:rPr>
                <w:rFonts w:cs="Times New Roman" w:ascii="Times New Roman" w:hAnsi="Times New Roman"/>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0110100020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874 775</w:t>
            </w:r>
            <w:r>
              <w:rPr>
                <w:rFonts w:eastAsia="Times New Roman" w:ascii="Times New Roman" w:hAnsi="Times New Roman"/>
                <w:color w:val="000000"/>
                <w:sz w:val="16"/>
                <w:szCs w:val="16"/>
                <w:lang w:val="en-US" w:eastAsia="ru-RU"/>
              </w:rPr>
              <w:t>,00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874 775</w:t>
            </w:r>
            <w:r>
              <w:rPr>
                <w:rFonts w:eastAsia="Times New Roman" w:ascii="Times New Roman" w:hAnsi="Times New Roman"/>
                <w:color w:val="000000"/>
                <w:sz w:val="16"/>
                <w:szCs w:val="16"/>
                <w:lang w:val="en-US" w:eastAsia="ru-RU"/>
              </w:rPr>
              <w:t>,00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r>
      <w:tr>
        <w:trPr>
          <w:trHeight w:val="330"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0110100010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1 </w:t>
            </w:r>
            <w:r>
              <w:rPr>
                <w:rFonts w:eastAsia="Times New Roman" w:ascii="Times New Roman" w:hAnsi="Times New Roman"/>
                <w:color w:val="000000"/>
                <w:sz w:val="16"/>
                <w:szCs w:val="16"/>
                <w:lang w:eastAsia="ru-RU"/>
              </w:rPr>
              <w:t>599 135</w:t>
            </w:r>
            <w:r>
              <w:rPr>
                <w:rFonts w:eastAsia="Times New Roman" w:ascii="Times New Roman" w:hAnsi="Times New Roman"/>
                <w:color w:val="000000"/>
                <w:sz w:val="16"/>
                <w:szCs w:val="16"/>
                <w:lang w:val="en-US" w:eastAsia="ru-RU"/>
              </w:rPr>
              <w:t>,00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1 </w:t>
            </w:r>
            <w:r>
              <w:rPr>
                <w:rFonts w:eastAsia="Times New Roman" w:ascii="Times New Roman" w:hAnsi="Times New Roman"/>
                <w:color w:val="000000"/>
                <w:sz w:val="16"/>
                <w:szCs w:val="16"/>
                <w:lang w:eastAsia="ru-RU"/>
              </w:rPr>
              <w:t>599 135</w:t>
            </w:r>
            <w:r>
              <w:rPr>
                <w:rFonts w:eastAsia="Times New Roman" w:ascii="Times New Roman" w:hAnsi="Times New Roman"/>
                <w:color w:val="000000"/>
                <w:sz w:val="16"/>
                <w:szCs w:val="16"/>
                <w:lang w:val="en-US" w:eastAsia="ru-RU"/>
              </w:rPr>
              <w:t>,00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r>
      <w:tr>
        <w:trPr>
          <w:trHeight w:val="487"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01 1 01 00010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200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35 550,82</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28 976,90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-6 573,92</w:t>
            </w:r>
          </w:p>
        </w:tc>
      </w:tr>
      <w:tr>
        <w:trPr>
          <w:trHeight w:val="283"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Обеспечение деятельности органов местного самоуправления (Иные бюджетные ассигнования)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01 1 01 00010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800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21 000,00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-21 000,00</w:t>
            </w:r>
          </w:p>
        </w:tc>
      </w:tr>
      <w:tr>
        <w:trPr>
          <w:trHeight w:val="323"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 xml:space="preserve">Иные межбюджетные трансферты бюджету муниципального района  из бюджета поселения  на осуществление части полномочий </w:t>
            </w:r>
            <w:r>
              <w:rPr>
                <w:color w:val="000000"/>
              </w:rPr>
              <w:t xml:space="preserve">  </w:t>
            </w:r>
            <w:r>
              <w:rPr>
                <w:rFonts w:cs="Times New Roman" w:ascii="Times New Roman" w:hAnsi="Times New Roman"/>
                <w:color w:val="000000"/>
                <w:sz w:val="16"/>
                <w:szCs w:val="16"/>
              </w:rPr>
              <w:t>внешнего</w:t>
            </w:r>
            <w:r>
              <w:rPr>
                <w:color w:val="000000"/>
              </w:rPr>
              <w:t xml:space="preserve"> </w:t>
            </w:r>
            <w:r>
              <w:rPr>
                <w:rFonts w:cs="Times New Roman" w:ascii="Times New Roman" w:hAnsi="Times New Roman"/>
                <w:color w:val="000000"/>
                <w:sz w:val="16"/>
                <w:szCs w:val="16"/>
              </w:rPr>
              <w:t>муниципального финансового контроля в соответствии с заключёнными соглашениями (Межбюджетные трансферты)</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01 1 01 00031</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500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85 349,05</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84 235,10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-1 113,95</w:t>
            </w:r>
          </w:p>
        </w:tc>
      </w:tr>
      <w:tr>
        <w:trPr>
          <w:trHeight w:val="351"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Иные межбюджетные трансферты бюджету муниципального района  из бюджета поселения  на осуществление части полномочий внутреннего муниципального финансового контроля в соответствии с заключёнными соглашениями</w:t>
            </w:r>
            <w:r>
              <w:rPr>
                <w:color w:val="000000"/>
              </w:rPr>
              <w:t xml:space="preserve"> </w:t>
            </w:r>
            <w:r>
              <w:rPr>
                <w:rFonts w:cs="Times New Roman" w:ascii="Times New Roman" w:hAnsi="Times New Roman"/>
                <w:color w:val="000000"/>
                <w:sz w:val="16"/>
                <w:szCs w:val="16"/>
              </w:rPr>
              <w:t>(Межбюджетные трансферты)</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01 1 01 00032</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500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85 338,13</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84 261,00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-1 077,13</w:t>
            </w:r>
          </w:p>
        </w:tc>
      </w:tr>
      <w:tr>
        <w:trPr>
          <w:trHeight w:val="351"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 xml:space="preserve">Иные межбюджетные трансферты бюджету муниципального района  из бюджета поселения  на осуществление части полномочий по </w:t>
            </w:r>
            <w:r>
              <w:rPr>
                <w:rFonts w:cs="Times New Roman" w:ascii="Times New Roman" w:hAnsi="Times New Roman"/>
                <w:color w:val="000000"/>
                <w:spacing w:val="-2"/>
                <w:sz w:val="16"/>
                <w:szCs w:val="16"/>
              </w:rPr>
              <w:t xml:space="preserve">составлению  локальных ресурсных сметных расчетов на выполнение работ по благоустройству территории  сельского поселения, ремонту зданий и сооружений,  расположенных на территории  сельского поселения, </w:t>
            </w:r>
            <w:r>
              <w:rPr>
                <w:rFonts w:cs="Times New Roman" w:ascii="Times New Roman" w:hAnsi="Times New Roman"/>
                <w:color w:val="000000"/>
                <w:sz w:val="16"/>
                <w:szCs w:val="16"/>
              </w:rPr>
              <w:t>осуществление контроля  за ходом строительства, реконструкции и капитальным ремонтом объектов</w:t>
            </w:r>
            <w:r>
              <w:rPr>
                <w:rFonts w:cs="Times New Roman" w:ascii="Times New Roman" w:hAnsi="Times New Roman"/>
                <w:color w:val="000000"/>
                <w:spacing w:val="-2"/>
                <w:sz w:val="16"/>
                <w:szCs w:val="16"/>
              </w:rPr>
              <w:t xml:space="preserve"> на </w:t>
            </w:r>
            <w:r>
              <w:rPr>
                <w:rFonts w:cs="Times New Roman" w:ascii="Times New Roman" w:hAnsi="Times New Roman"/>
                <w:color w:val="000000"/>
                <w:spacing w:val="10"/>
                <w:sz w:val="16"/>
                <w:szCs w:val="16"/>
              </w:rPr>
              <w:t>территории  поселения</w:t>
            </w:r>
            <w:r>
              <w:rPr>
                <w:rFonts w:cs="Times New Roman" w:ascii="Times New Roman" w:hAnsi="Times New Roman"/>
                <w:color w:val="000000"/>
                <w:sz w:val="16"/>
                <w:szCs w:val="16"/>
              </w:rPr>
              <w:t xml:space="preserve"> в соответствии с заключёнными соглашениями (Межбюджетные трансферты)</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01 1 01 00033</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500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29 765,00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+29 765,00</w:t>
            </w:r>
          </w:p>
        </w:tc>
      </w:tr>
      <w:tr>
        <w:trPr>
          <w:trHeight w:val="351"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Подпрограмма  «Обеспечение финансирования непредвиденных расходов Тимирязевского сельского поселения»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01 2 00 00000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35 000</w:t>
            </w:r>
            <w:r>
              <w:rPr>
                <w:rFonts w:eastAsia="Times New Roman" w:ascii="Times New Roman" w:hAnsi="Times New Roman"/>
                <w:color w:val="000000"/>
                <w:sz w:val="16"/>
                <w:szCs w:val="16"/>
                <w:lang w:val="en-US" w:eastAsia="ru-RU"/>
              </w:rPr>
              <w:t>,00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35 000</w:t>
            </w:r>
            <w:r>
              <w:rPr>
                <w:rFonts w:eastAsia="Times New Roman" w:ascii="Times New Roman" w:hAnsi="Times New Roman"/>
                <w:color w:val="000000"/>
                <w:sz w:val="16"/>
                <w:szCs w:val="16"/>
                <w:lang w:val="en-US" w:eastAsia="ru-RU"/>
              </w:rPr>
              <w:t>,00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r>
      <w:tr>
        <w:trPr>
          <w:trHeight w:val="414"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Основные мероприятия «Обеспечение финансирования непредвиденных расходов Тимирязевского сельского поселения»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01 2 01 00000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35 00</w:t>
            </w:r>
            <w:r>
              <w:rPr>
                <w:rFonts w:eastAsia="Times New Roman" w:ascii="Times New Roman" w:hAnsi="Times New Roman"/>
                <w:color w:val="000000"/>
                <w:sz w:val="16"/>
                <w:szCs w:val="16"/>
                <w:lang w:val="en-US" w:eastAsia="ru-RU"/>
              </w:rPr>
              <w:t>0,00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35 00</w:t>
            </w:r>
            <w:r>
              <w:rPr>
                <w:rFonts w:eastAsia="Times New Roman" w:ascii="Times New Roman" w:hAnsi="Times New Roman"/>
                <w:color w:val="000000"/>
                <w:sz w:val="16"/>
                <w:szCs w:val="16"/>
                <w:lang w:val="en-US" w:eastAsia="ru-RU"/>
              </w:rPr>
              <w:t>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r>
      <w:tr>
        <w:trPr>
          <w:trHeight w:val="208"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Резервные фонды местных администраций (Иные бюджетные ассигнования)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01 20120010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800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35 00</w:t>
            </w:r>
            <w:r>
              <w:rPr>
                <w:rFonts w:eastAsia="Times New Roman" w:ascii="Times New Roman" w:hAnsi="Times New Roman"/>
                <w:color w:val="000000"/>
                <w:sz w:val="16"/>
                <w:szCs w:val="16"/>
                <w:lang w:val="en-US" w:eastAsia="ru-RU"/>
              </w:rPr>
              <w:t>0,00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35 00</w:t>
            </w:r>
            <w:r>
              <w:rPr>
                <w:rFonts w:eastAsia="Times New Roman" w:ascii="Times New Roman" w:hAnsi="Times New Roman"/>
                <w:color w:val="000000"/>
                <w:sz w:val="16"/>
                <w:szCs w:val="16"/>
                <w:lang w:val="en-US" w:eastAsia="ru-RU"/>
              </w:rPr>
              <w:t>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 xml:space="preserve"> </w:t>
            </w:r>
            <w:r>
              <w:rPr>
                <w:rFonts w:eastAsia="Times New Roman" w:ascii="Times New Roman" w:hAnsi="Times New Roman"/>
                <w:color w:val="000000"/>
                <w:sz w:val="16"/>
                <w:szCs w:val="16"/>
                <w:lang w:val="en-US" w:eastAsia="ru-RU"/>
              </w:rPr>
              <w:t>0,00</w:t>
            </w:r>
          </w:p>
        </w:tc>
      </w:tr>
      <w:tr>
        <w:trPr>
          <w:trHeight w:val="368"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b/>
                <w:bCs/>
                <w:color w:val="000000"/>
                <w:sz w:val="16"/>
                <w:szCs w:val="16"/>
              </w:rPr>
              <w:t>Муниципальная программа Тимирязевского сельского поселения «Обеспечение безопасности граждан в Тимирязевском сельском поселении»</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eastAsia="ru-RU"/>
              </w:rPr>
              <w:t>0200000000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val="en-US" w:eastAsia="ru-RU"/>
              </w:rPr>
              <w:t>80 000,00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eastAsia="ru-RU"/>
              </w:rPr>
              <w:t>11</w:t>
            </w:r>
            <w:r>
              <w:rPr>
                <w:rFonts w:eastAsia="Times New Roman" w:ascii="Times New Roman" w:hAnsi="Times New Roman"/>
                <w:b/>
                <w:color w:val="000000"/>
                <w:sz w:val="16"/>
                <w:szCs w:val="16"/>
                <w:lang w:val="en-US" w:eastAsia="ru-RU"/>
              </w:rPr>
              <w:t>0 000,00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eastAsia="ru-RU"/>
              </w:rPr>
              <w:t>+30 000,00</w:t>
            </w:r>
          </w:p>
        </w:tc>
      </w:tr>
      <w:tr>
        <w:trPr>
          <w:trHeight w:val="503"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Подпрограмма «Развитие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0210000000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80 000,00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11</w:t>
            </w:r>
            <w:r>
              <w:rPr>
                <w:rFonts w:eastAsia="Times New Roman" w:ascii="Times New Roman" w:hAnsi="Times New Roman"/>
                <w:color w:val="000000"/>
                <w:sz w:val="16"/>
                <w:szCs w:val="16"/>
                <w:lang w:val="en-US" w:eastAsia="ru-RU"/>
              </w:rPr>
              <w:t>0 000,00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+30 000,00</w:t>
            </w:r>
          </w:p>
        </w:tc>
      </w:tr>
      <w:tr>
        <w:trPr>
          <w:trHeight w:val="518"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Основные мероприятия «Развитие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0210100000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80 000,00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11</w:t>
            </w:r>
            <w:r>
              <w:rPr>
                <w:rFonts w:eastAsia="Times New Roman" w:ascii="Times New Roman" w:hAnsi="Times New Roman"/>
                <w:color w:val="000000"/>
                <w:sz w:val="16"/>
                <w:szCs w:val="16"/>
                <w:lang w:val="en-US" w:eastAsia="ru-RU"/>
              </w:rPr>
              <w:t>0 000,00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+30 000,00</w:t>
            </w:r>
          </w:p>
        </w:tc>
      </w:tr>
      <w:tr>
        <w:trPr>
          <w:trHeight w:val="377"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Обеспечение пожарной безопасности Тимирязевского сельского поселения (Закупка товаров, работ и услуг для обеспечения государственных (муниципальных) нужд)</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0210100050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80 000,00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11</w:t>
            </w:r>
            <w:r>
              <w:rPr>
                <w:rFonts w:eastAsia="Times New Roman" w:ascii="Times New Roman" w:hAnsi="Times New Roman"/>
                <w:color w:val="000000"/>
                <w:sz w:val="16"/>
                <w:szCs w:val="16"/>
                <w:lang w:val="en-US" w:eastAsia="ru-RU"/>
              </w:rPr>
              <w:t>0 000,00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+30 000,00</w:t>
            </w:r>
          </w:p>
        </w:tc>
      </w:tr>
      <w:tr>
        <w:trPr>
          <w:trHeight w:val="413"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b/>
                <w:bCs/>
                <w:color w:val="000000"/>
                <w:sz w:val="16"/>
                <w:szCs w:val="16"/>
              </w:rPr>
              <w:t>Муниципальная программа Тимирязевского сельского   поселения «Развитие автомобильных дорог общего пользования местного значения Тимирязевского сельского поселения »</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0300000000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577 562,00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653 162,00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val="en-US" w:eastAsia="ru-RU"/>
              </w:rPr>
              <w:t>+</w:t>
            </w:r>
            <w:r>
              <w:rPr>
                <w:rFonts w:eastAsia="Times New Roman" w:ascii="Times New Roman" w:hAnsi="Times New Roman"/>
                <w:b/>
                <w:color w:val="000000"/>
                <w:sz w:val="16"/>
                <w:szCs w:val="16"/>
                <w:lang w:eastAsia="ru-RU"/>
              </w:rPr>
              <w:t>75 600,00</w:t>
            </w:r>
          </w:p>
        </w:tc>
      </w:tr>
      <w:tr>
        <w:trPr>
          <w:trHeight w:val="293"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Подпрограмма «Текущее содержание дорог, ремонт дорог, ремонт придомовых территорий Тимирязевского сельского поселения»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0310000000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361 562</w:t>
            </w:r>
            <w:r>
              <w:rPr>
                <w:rFonts w:eastAsia="Times New Roman" w:ascii="Times New Roman" w:hAnsi="Times New Roman"/>
                <w:color w:val="000000"/>
                <w:sz w:val="16"/>
                <w:szCs w:val="16"/>
                <w:lang w:val="en-US" w:eastAsia="ru-RU"/>
              </w:rPr>
              <w:t>,00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361 562</w:t>
            </w:r>
            <w:r>
              <w:rPr>
                <w:rFonts w:eastAsia="Times New Roman" w:ascii="Times New Roman" w:hAnsi="Times New Roman"/>
                <w:color w:val="000000"/>
                <w:sz w:val="16"/>
                <w:szCs w:val="16"/>
                <w:lang w:val="en-US" w:eastAsia="ru-RU"/>
              </w:rPr>
              <w:t>,00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r>
      <w:tr>
        <w:trPr>
          <w:trHeight w:val="272"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Основные мероприятия «Текущее содержание дорог, ремонт дорог, ремонт придомовых территорий Тимирязевского сельского поселения»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0310100000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361 562</w:t>
            </w:r>
            <w:r>
              <w:rPr>
                <w:rFonts w:eastAsia="Times New Roman" w:ascii="Times New Roman" w:hAnsi="Times New Roman"/>
                <w:color w:val="000000"/>
                <w:sz w:val="16"/>
                <w:szCs w:val="16"/>
                <w:lang w:val="en-US" w:eastAsia="ru-RU"/>
              </w:rPr>
              <w:t>,00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361 562</w:t>
            </w:r>
            <w:r>
              <w:rPr>
                <w:rFonts w:eastAsia="Times New Roman" w:ascii="Times New Roman" w:hAnsi="Times New Roman"/>
                <w:color w:val="000000"/>
                <w:sz w:val="16"/>
                <w:szCs w:val="16"/>
                <w:lang w:val="en-US" w:eastAsia="ru-RU"/>
              </w:rPr>
              <w:t>,00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r>
      <w:tr>
        <w:trPr>
          <w:trHeight w:val="276"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Осуществление  полномочий по дорожной деятельности в отношении автомобильных дорог местного значения в границах Лухского  муниципального района включая населенные пункты в переданных органам местного самоуправления  поселений в соотвествии с заключенными соглашениями (Закупка товаров, работ и услуг для обеспечения государственных (муниципальных) нужд)</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0310160015</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361 562</w:t>
            </w:r>
            <w:r>
              <w:rPr>
                <w:rFonts w:eastAsia="Times New Roman" w:ascii="Times New Roman" w:hAnsi="Times New Roman"/>
                <w:color w:val="000000"/>
                <w:sz w:val="16"/>
                <w:szCs w:val="16"/>
                <w:lang w:val="en-US" w:eastAsia="ru-RU"/>
              </w:rPr>
              <w:t>,00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361 562</w:t>
            </w:r>
            <w:r>
              <w:rPr>
                <w:rFonts w:eastAsia="Times New Roman" w:ascii="Times New Roman" w:hAnsi="Times New Roman"/>
                <w:color w:val="000000"/>
                <w:sz w:val="16"/>
                <w:szCs w:val="16"/>
                <w:lang w:val="en-US" w:eastAsia="ru-RU"/>
              </w:rPr>
              <w:t>,00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r>
      <w:tr>
        <w:trPr>
          <w:trHeight w:val="503"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Подпрограмма «Создание условий для предоставления транспортных услуг населению Тимирязевского сельского поселения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0320000000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216 000,00</w:t>
            </w:r>
          </w:p>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291 600,00</w:t>
            </w:r>
          </w:p>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val="en-US" w:eastAsia="ru-RU"/>
              </w:rPr>
              <w:t>+</w:t>
            </w:r>
            <w:r>
              <w:rPr>
                <w:rFonts w:eastAsia="Times New Roman" w:ascii="Times New Roman" w:hAnsi="Times New Roman"/>
                <w:color w:val="000000"/>
                <w:sz w:val="16"/>
                <w:szCs w:val="16"/>
                <w:lang w:eastAsia="ru-RU"/>
              </w:rPr>
              <w:t>75 600,00</w:t>
            </w:r>
          </w:p>
        </w:tc>
      </w:tr>
      <w:tr>
        <w:trPr>
          <w:trHeight w:val="391"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Основные мероприятия «Создание условий для предоставления транспортных услуг населению Тимирязевского сельского поселения»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0320100000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216 000,00</w:t>
            </w:r>
          </w:p>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291 600,00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val="en-US" w:eastAsia="ru-RU"/>
              </w:rPr>
              <w:t>+</w:t>
            </w:r>
            <w:r>
              <w:rPr>
                <w:rFonts w:eastAsia="Times New Roman" w:ascii="Times New Roman" w:hAnsi="Times New Roman"/>
                <w:color w:val="000000"/>
                <w:sz w:val="16"/>
                <w:szCs w:val="16"/>
                <w:lang w:eastAsia="ru-RU"/>
              </w:rPr>
              <w:t>75 600,00</w:t>
            </w:r>
          </w:p>
        </w:tc>
      </w:tr>
      <w:tr>
        <w:trPr>
          <w:trHeight w:val="150"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Осуществление части полномочий по созданию условий для предоставления  транспортных услуг населению и организация транспортного обслуживания населения в границах Тимирязевского сельского поселения Лухского муниципального района</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0320160020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216 000,00</w:t>
            </w:r>
          </w:p>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291 600,00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val="en-US" w:eastAsia="ru-RU"/>
              </w:rPr>
              <w:t>+</w:t>
            </w:r>
            <w:r>
              <w:rPr>
                <w:rFonts w:eastAsia="Times New Roman" w:ascii="Times New Roman" w:hAnsi="Times New Roman"/>
                <w:color w:val="000000"/>
                <w:sz w:val="16"/>
                <w:szCs w:val="16"/>
                <w:lang w:eastAsia="ru-RU"/>
              </w:rPr>
              <w:t>75 600,00</w:t>
            </w:r>
          </w:p>
        </w:tc>
      </w:tr>
      <w:tr>
        <w:trPr>
          <w:trHeight w:val="411"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b/>
                <w:bCs/>
                <w:color w:val="000000"/>
                <w:sz w:val="16"/>
                <w:szCs w:val="16"/>
              </w:rPr>
              <w:t>Муниципальная программа Тимирязевского сельского поселения «Развитие жилищно-коммунального хозяйства Тимирязевского сельского поселения»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eastAsia="ru-RU"/>
              </w:rPr>
              <w:t>0400000000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394 500,14</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916 401,25</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+521 901,11</w:t>
            </w:r>
          </w:p>
        </w:tc>
      </w:tr>
      <w:tr>
        <w:trPr>
          <w:trHeight w:val="403"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52" w:leader="none"/>
                <w:tab w:val="left" w:pos="1048" w:leader="none"/>
                <w:tab w:val="left" w:pos="1951" w:leader="none"/>
              </w:tabs>
              <w:spacing w:lineRule="auto" w:line="240" w:before="0" w:after="200"/>
              <w:contextualSpacing/>
              <w:jc w:val="both"/>
              <w:rPr>
                <w:color w:val="000000"/>
              </w:rPr>
            </w:pPr>
            <w:r>
              <w:rPr>
                <w:rFonts w:cs="Times New Roman" w:ascii="Times New Roman" w:hAnsi="Times New Roman"/>
                <w:color w:val="000000"/>
                <w:sz w:val="16"/>
                <w:szCs w:val="16"/>
              </w:rPr>
              <w:t>Подпрограмма «Реализация мероприятий в области коммунального хозяйства Тимирязевского сельского поселения».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0420000000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60 000,00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70 000,00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+10 000,00</w:t>
            </w:r>
          </w:p>
        </w:tc>
      </w:tr>
      <w:tr>
        <w:trPr>
          <w:trHeight w:val="350"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Основные мероприятия «Реализация мероприятий в области коммунального хозяйства Тимирязевского сельского поселения».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0420100000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60 000,00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70 000,00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+10 000,00</w:t>
            </w:r>
          </w:p>
        </w:tc>
      </w:tr>
      <w:tr>
        <w:trPr>
          <w:trHeight w:val="115"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Осуществление полномочий по водоснабжению населения и водоотведению в соответствии с заключенными соглашениями</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0420100081</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60 000,00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70 000,00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+10 000,00</w:t>
            </w:r>
          </w:p>
        </w:tc>
      </w:tr>
      <w:tr>
        <w:trPr>
          <w:trHeight w:val="440"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Подпрограмма «Благоустройство территории населенных пунктов Тимирязевского сельского поселения»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0430000000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334 500,14</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u w:val="none"/>
                <w:lang w:eastAsia="ru-RU"/>
              </w:rPr>
              <w:t>738 348,71</w:t>
            </w:r>
          </w:p>
          <w:p>
            <w:pPr>
              <w:pStyle w:val="Normal"/>
              <w:widowControl w:val="false"/>
              <w:spacing w:lineRule="auto" w:line="240" w:before="0" w:after="0"/>
              <w:jc w:val="center"/>
              <w:rPr>
                <w:color w:val="000000"/>
                <w:lang w:val="en-US"/>
              </w:rPr>
            </w:pPr>
            <w:r>
              <w:rPr>
                <w:color w:val="000000"/>
                <w:lang w:val="en-US"/>
              </w:rPr>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+ 403 848,57</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r>
      <w:tr>
        <w:trPr>
          <w:trHeight w:val="368"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Основные мероприятия «Благоустройства территории населенных пунктов Тимирязевского сельского поселения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0430100000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334 500,14</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u w:val="none"/>
                <w:lang w:eastAsia="ru-RU"/>
              </w:rPr>
              <w:t>738 348,71</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+ 403 848,57</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r>
      <w:tr>
        <w:trPr>
          <w:trHeight w:val="633"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Реализация мероприятий по модернизации и содержанию объектов уличного освещения Тимирязевского сельского поселения. (Закупка товаров, работ и услуг для обеспечения государственных (муниципальных) нужд)</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0430100010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215 000,00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295 848,57</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w:t>
            </w:r>
            <w:r>
              <w:rPr>
                <w:rFonts w:eastAsia="Times New Roman" w:ascii="Times New Roman" w:hAnsi="Times New Roman"/>
                <w:color w:val="000000"/>
                <w:sz w:val="16"/>
                <w:szCs w:val="16"/>
                <w:lang w:eastAsia="ru-RU"/>
              </w:rPr>
              <w:t>80 848,57</w:t>
            </w:r>
          </w:p>
        </w:tc>
      </w:tr>
      <w:tr>
        <w:trPr>
          <w:trHeight w:val="161"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Прочие  мероприятий по благоустройству территории Тимирязевского сельского поселения. (Закупка товаров, работ и услуг для обеспечения государственных (муниципальных) нужд)</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0430100011</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95 000,14</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248 500,14</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+153 5</w:t>
            </w:r>
            <w:r>
              <w:rPr>
                <w:rFonts w:eastAsia="Times New Roman" w:ascii="Times New Roman" w:hAnsi="Times New Roman"/>
                <w:color w:val="000000"/>
                <w:sz w:val="16"/>
                <w:szCs w:val="16"/>
                <w:lang w:val="en-US" w:eastAsia="ru-RU"/>
              </w:rPr>
              <w:t>00,00</w:t>
            </w:r>
          </w:p>
        </w:tc>
      </w:tr>
      <w:tr>
        <w:trPr>
          <w:trHeight w:val="115"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 на территории поселений Лухского муниципального района в соответствии с заключенными соглашениями. (Закупка товаров, работ и услуг для обеспечения государственных (муниципальных) нужд)</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0430160016</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16 500,00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30 000,00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w:t>
            </w:r>
            <w:r>
              <w:rPr>
                <w:rFonts w:eastAsia="Times New Roman" w:ascii="Times New Roman" w:hAnsi="Times New Roman"/>
                <w:color w:val="000000"/>
                <w:sz w:val="16"/>
                <w:szCs w:val="16"/>
                <w:lang w:eastAsia="ru-RU"/>
              </w:rPr>
              <w:t>13 500,00</w:t>
            </w:r>
          </w:p>
        </w:tc>
      </w:tr>
      <w:tr>
        <w:trPr>
          <w:trHeight w:val="85"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ascii="Times New Roman" w:hAnsi="Times New Roman"/>
                <w:color w:val="000000"/>
                <w:sz w:val="16"/>
                <w:szCs w:val="16"/>
              </w:rPr>
              <w:t>Осуществление части полномочий по организации ритуальных услуг и содержание мест захоронения на территории поселений Лухского муниципального района в соответствии с заключенными соглашениями (Закупка товаров, работ и услуг для обеспечения государственных (муниципальных) нужд)</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0430160017</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8 000,00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80 000,00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+72 000,00</w:t>
            </w:r>
          </w:p>
        </w:tc>
      </w:tr>
      <w:tr>
        <w:trPr>
          <w:trHeight w:val="184"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ascii="Times New Roman" w:hAnsi="Times New Roman"/>
                <w:color w:val="000000"/>
                <w:sz w:val="16"/>
                <w:szCs w:val="16"/>
              </w:rPr>
              <w:t>Прочие мероприятия по обеспечению комплексного развития сельских территорий(Закупка товаров, работ и услуг для обеспечения  государственных (муниципальных) нужд)</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0430100021</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84 000,00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+84 000,00</w:t>
            </w:r>
          </w:p>
        </w:tc>
      </w:tr>
      <w:tr>
        <w:trPr>
          <w:trHeight w:val="274" w:hRule="atLeast"/>
        </w:trPr>
        <w:tc>
          <w:tcPr>
            <w:tcW w:w="7214"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color w:val="000000"/>
              </w:rPr>
            </w:pPr>
            <w:r>
              <w:rPr>
                <w:rFonts w:cs="Times New Roman" w:ascii="Times New Roman" w:hAnsi="Times New Roman"/>
                <w:color w:val="000000"/>
                <w:sz w:val="16"/>
                <w:szCs w:val="16"/>
              </w:rPr>
              <w:t>Подпрограмма «Благоустройство общественных территорий Тимирязевского сельского поселения в рамках поддержки инициативных проектов».</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04 4 00 00000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color w:val="000000"/>
                <w:sz w:val="16"/>
                <w:szCs w:val="16"/>
                <w:lang w:val="en-US" w:eastAsia="ru-RU"/>
              </w:rPr>
            </w:pPr>
            <w:r>
              <w:rPr>
                <w:rFonts w:eastAsia="Times New Roman" w:ascii="Times New Roman" w:hAnsi="Times New Roman"/>
                <w:b/>
                <w:color w:val="000000"/>
                <w:sz w:val="16"/>
                <w:szCs w:val="16"/>
                <w:lang w:val="en-US" w:eastAsia="ru-RU"/>
              </w:rPr>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108 052,54</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+108 052,54</w:t>
            </w:r>
          </w:p>
        </w:tc>
      </w:tr>
      <w:tr>
        <w:trPr>
          <w:trHeight w:val="274"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52" w:leader="none"/>
                <w:tab w:val="left" w:pos="1048" w:leader="none"/>
                <w:tab w:val="left" w:pos="1951" w:leader="none"/>
              </w:tabs>
              <w:spacing w:before="0" w:after="200"/>
              <w:jc w:val="both"/>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Основные мероприятия «Благоустройство общественных территорий Тимирязевского сельского поселения в рамках поддержки инициативных проектов».</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04 4 01 00000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napToGrid w:val="false"/>
              <w:spacing w:before="0" w:after="200"/>
              <w:jc w:val="righ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color w:val="000000"/>
                <w:sz w:val="16"/>
                <w:szCs w:val="16"/>
                <w:lang w:val="en-US" w:eastAsia="ru-RU"/>
              </w:rPr>
            </w:pPr>
            <w:r>
              <w:rPr>
                <w:rFonts w:eastAsia="Times New Roman" w:ascii="Times New Roman" w:hAnsi="Times New Roman"/>
                <w:b/>
                <w:color w:val="000000"/>
                <w:sz w:val="16"/>
                <w:szCs w:val="16"/>
                <w:lang w:val="en-US" w:eastAsia="ru-RU"/>
              </w:rPr>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108 052,54</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+108 052,54</w:t>
            </w:r>
          </w:p>
        </w:tc>
      </w:tr>
      <w:tr>
        <w:trPr>
          <w:trHeight w:val="274"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544" w:leader="none"/>
              </w:tabs>
              <w:spacing w:before="0" w:after="0"/>
              <w:jc w:val="both"/>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Прочие мероприятия по благоустройству общественных территорий Тимирязевского сельского поселения в рамках поддержки инициативных проектов</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04 4 01 00018</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200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color w:val="000000"/>
                <w:sz w:val="16"/>
                <w:szCs w:val="16"/>
                <w:lang w:val="en-US" w:eastAsia="ru-RU"/>
              </w:rPr>
            </w:pPr>
            <w:r>
              <w:rPr>
                <w:rFonts w:eastAsia="Times New Roman" w:ascii="Times New Roman" w:hAnsi="Times New Roman"/>
                <w:b/>
                <w:color w:val="000000"/>
                <w:sz w:val="16"/>
                <w:szCs w:val="16"/>
                <w:lang w:val="en-US" w:eastAsia="ru-RU"/>
              </w:rPr>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108 052,54</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+108 052,54</w:t>
            </w:r>
          </w:p>
        </w:tc>
      </w:tr>
      <w:tr>
        <w:trPr>
          <w:trHeight w:val="274"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b/>
                <w:bCs/>
                <w:color w:val="000000"/>
                <w:sz w:val="16"/>
                <w:szCs w:val="16"/>
              </w:rPr>
              <w:t>Муниципальная программа Тимирязевского сельского поселения «Культура Тимирязевского сельского поселения»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eastAsia="ru-RU"/>
              </w:rPr>
              <w:t>050000000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3 797 971,00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4 864 774,00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+1 066 803,00</w:t>
            </w:r>
          </w:p>
        </w:tc>
      </w:tr>
      <w:tr>
        <w:trPr>
          <w:trHeight w:val="503"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Подпрограмма «Создание условий для организации досуга и обеспечение жителей поселения услугами муниципального бюджетного учреждения культуры Тимирязевского сельского поселения»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0510000000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3 797 971,00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4 864 774,00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+1 066 803,00</w:t>
            </w:r>
          </w:p>
        </w:tc>
      </w:tr>
      <w:tr>
        <w:trPr>
          <w:trHeight w:val="539"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Основные мероприятия «Создание условий для организации досуга и обеспечение жителей поселения услугами муниципального бюджетного учреждения культуры Тимирязевского сельского поселения»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0510100012</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3 797 971,00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4 864 774,00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+1 066 803,00</w:t>
            </w:r>
          </w:p>
        </w:tc>
      </w:tr>
      <w:tr>
        <w:trPr>
          <w:trHeight w:val="218"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Обеспечение деятельности Муниципального учреждения культурно-досуговый комплекс Тимирязевского сельского поселения Лухского муниципального района Ивановской области. (Предоставление субсидии бюджетным, автономным учреждениям и иным некоммерческим организациям)</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0510100012</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600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3 797 971,00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4 864 774,00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+1 066 803,00</w:t>
            </w:r>
          </w:p>
        </w:tc>
      </w:tr>
      <w:tr>
        <w:trPr>
          <w:trHeight w:val="503"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b/>
                <w:bCs/>
                <w:color w:val="000000"/>
                <w:sz w:val="16"/>
                <w:szCs w:val="16"/>
              </w:rPr>
              <w:t>Муниципальная программа Тимирязевского сельского поселения  «Социальная поддержка граждан Тимирязевского сельского поселения »</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eastAsia="ru-RU"/>
              </w:rPr>
              <w:t>0600000000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eastAsia="ru-RU"/>
              </w:rPr>
              <w:t>194 736,00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eastAsia="ru-RU"/>
              </w:rPr>
              <w:t>194 736,00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eastAsia="ru-RU"/>
              </w:rPr>
              <w:t xml:space="preserve"> </w:t>
            </w:r>
            <w:r>
              <w:rPr>
                <w:rFonts w:eastAsia="Times New Roman" w:ascii="Times New Roman" w:hAnsi="Times New Roman"/>
                <w:b/>
                <w:color w:val="000000"/>
                <w:sz w:val="16"/>
                <w:szCs w:val="16"/>
                <w:lang w:eastAsia="ru-RU"/>
              </w:rPr>
              <w:t>0,00</w:t>
            </w:r>
          </w:p>
        </w:tc>
      </w:tr>
      <w:tr>
        <w:trPr>
          <w:trHeight w:val="503"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Подпрограмма «Выплаты ежемесячного пенсионного обеспечения, ежемесячной доплаты к трудовой пенсии по старости отдельным категориям граждан»</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0610000000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194 736,00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194 736,00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r>
      <w:tr>
        <w:trPr>
          <w:trHeight w:val="380"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Основные мероприятия «Выплаты ежемесячного пенсионного обеспечения, ежемесячной доплаты к трудовой пенсии по старости отдельным категориям граждан»</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0610100000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194 736,00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194 736,00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r>
      <w:tr>
        <w:trPr>
          <w:trHeight w:val="173"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Доплаты к пенсиям муниципальных служащих  Тимирязевского сельского поселения. (Социальное обеспечение и иные выплаты населению)</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0610100014</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194 736,00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194 736,00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r>
      <w:tr>
        <w:trPr>
          <w:trHeight w:val="503"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b/>
                <w:color w:val="000000"/>
                <w:sz w:val="16"/>
                <w:szCs w:val="16"/>
              </w:rPr>
              <w:t xml:space="preserve">Муниципальной программы Тимирязевского сельского поселения </w:t>
            </w:r>
            <w:r>
              <w:rPr>
                <w:rFonts w:cs="Times New Roman" w:ascii="Times New Roman" w:hAnsi="Times New Roman"/>
                <w:b/>
                <w:bCs/>
                <w:color w:val="000000"/>
                <w:sz w:val="16"/>
                <w:szCs w:val="16"/>
              </w:rPr>
              <w:t>«Развитие сельскохозяйственного производства, малого и среднего предпринимательства»</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0700000000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25 000,00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25 000,00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0,00</w:t>
            </w:r>
          </w:p>
        </w:tc>
      </w:tr>
      <w:tr>
        <w:trPr>
          <w:trHeight w:val="503"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bCs/>
                <w:color w:val="000000"/>
                <w:sz w:val="16"/>
                <w:szCs w:val="16"/>
              </w:rPr>
              <w:t>Подпрограмма «Развитие сельскохозяйственного производства, малого и среднего предпринимательства»</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0710000000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20 000,00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r>
      <w:tr>
        <w:trPr>
          <w:trHeight w:val="301"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 xml:space="preserve">Основное мероприятие «Расходы на </w:t>
            </w:r>
            <w:r>
              <w:rPr>
                <w:rFonts w:cs="Times New Roman" w:ascii="Times New Roman" w:hAnsi="Times New Roman"/>
                <w:bCs/>
                <w:color w:val="000000"/>
                <w:sz w:val="16"/>
                <w:szCs w:val="16"/>
              </w:rPr>
              <w:t>мероприятия в области сельскохозяйственного производства и предпринимательства</w:t>
            </w:r>
            <w:r>
              <w:rPr>
                <w:rFonts w:cs="Times New Roman" w:ascii="Times New Roman" w:hAnsi="Times New Roman"/>
                <w:color w:val="000000"/>
                <w:sz w:val="16"/>
                <w:szCs w:val="16"/>
              </w:rPr>
              <w:t>»</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0710100000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20 000,00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r>
      <w:tr>
        <w:trPr>
          <w:trHeight w:val="345"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 xml:space="preserve">Расходы на </w:t>
            </w:r>
            <w:r>
              <w:rPr>
                <w:rFonts w:cs="Times New Roman" w:ascii="Times New Roman" w:hAnsi="Times New Roman"/>
                <w:bCs/>
                <w:color w:val="000000"/>
                <w:sz w:val="16"/>
                <w:szCs w:val="16"/>
              </w:rPr>
              <w:t>мероприятия в области сельскохозяйственного производства и предпринимательства</w:t>
            </w:r>
            <w:r>
              <w:rPr>
                <w:rFonts w:cs="Times New Roman" w:ascii="Times New Roman" w:hAnsi="Times New Roman"/>
                <w:color w:val="000000"/>
                <w:sz w:val="16"/>
                <w:szCs w:val="16"/>
              </w:rPr>
              <w:t xml:space="preserve"> (Закупка товаров, работ и услуг для обеспечения государственных (муниципальных) нужд)</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0710100018</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20 000,00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r>
      <w:tr>
        <w:trPr>
          <w:trHeight w:val="196"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25"/>
              <w:contextualSpacing/>
              <w:jc w:val="both"/>
              <w:rPr>
                <w:color w:val="000000"/>
              </w:rPr>
            </w:pPr>
            <w:r>
              <w:rPr>
                <w:rFonts w:cs="Times New Roman" w:ascii="Times New Roman" w:hAnsi="Times New Roman"/>
                <w:color w:val="000000"/>
                <w:sz w:val="16"/>
                <w:szCs w:val="16"/>
              </w:rPr>
              <w:t>Иные межбюджетные трансферты бюджету муниципального района из бюджета поселения на софинансирование расходов, для предоставления субсидии на возмещение части затрат за приобретенное поголовье товарного молодняка крупного рогатого скота гражданами, ведущим личное подсобное хозяйство в соответствии с заключёнными соглашениями</w:t>
            </w:r>
          </w:p>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(Межбюджетные трансферты)</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0110100030</w:t>
            </w:r>
          </w:p>
        </w:tc>
        <w:tc>
          <w:tcPr>
            <w:tcW w:w="155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500</w:t>
            </w:r>
          </w:p>
        </w:tc>
        <w:tc>
          <w:tcPr>
            <w:tcW w:w="1421"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5 000,00</w:t>
            </w:r>
          </w:p>
        </w:tc>
        <w:tc>
          <w:tcPr>
            <w:tcW w:w="157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5 000,00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r>
      <w:tr>
        <w:trPr>
          <w:trHeight w:val="279"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b/>
                <w:color w:val="000000"/>
                <w:sz w:val="16"/>
                <w:szCs w:val="16"/>
              </w:rPr>
              <w:t xml:space="preserve">Муниципальной программы Тимирязевского сельского поселения </w:t>
            </w:r>
            <w:r>
              <w:rPr>
                <w:rFonts w:cs="Times New Roman" w:ascii="Times New Roman" w:hAnsi="Times New Roman"/>
                <w:b/>
                <w:bCs/>
                <w:color w:val="000000"/>
                <w:sz w:val="16"/>
                <w:szCs w:val="16"/>
              </w:rPr>
              <w:t>«Развитие физкультуры, массового спорта, работа с детьми и молодёжью»</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0800000000</w:t>
            </w:r>
          </w:p>
        </w:tc>
        <w:tc>
          <w:tcPr>
            <w:tcW w:w="1573"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41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15 000,00</w:t>
            </w:r>
          </w:p>
        </w:tc>
        <w:tc>
          <w:tcPr>
            <w:tcW w:w="156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15 000,00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0,00</w:t>
            </w:r>
          </w:p>
        </w:tc>
      </w:tr>
      <w:tr>
        <w:trPr>
          <w:trHeight w:val="218"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bCs/>
                <w:color w:val="000000"/>
                <w:sz w:val="16"/>
                <w:szCs w:val="16"/>
              </w:rPr>
              <w:t>Подпрограмма «Мероприятия в области физкультуры, спорта и работа с детьми и молодёжью»</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0810000000</w:t>
            </w:r>
          </w:p>
        </w:tc>
        <w:tc>
          <w:tcPr>
            <w:tcW w:w="1573"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1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15 000,00</w:t>
            </w:r>
          </w:p>
        </w:tc>
        <w:tc>
          <w:tcPr>
            <w:tcW w:w="156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15 000,00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r>
      <w:tr>
        <w:trPr>
          <w:trHeight w:val="184"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 xml:space="preserve">Основное мероприятие «Расходы на </w:t>
            </w:r>
            <w:r>
              <w:rPr>
                <w:rFonts w:cs="Times New Roman" w:ascii="Times New Roman" w:hAnsi="Times New Roman"/>
                <w:bCs/>
                <w:color w:val="000000"/>
                <w:sz w:val="16"/>
                <w:szCs w:val="16"/>
              </w:rPr>
              <w:t>мероприятия в области физкультуры и спорта, работа с детьми и молодёжью</w:t>
            </w:r>
            <w:r>
              <w:rPr>
                <w:rFonts w:cs="Times New Roman" w:ascii="Times New Roman" w:hAnsi="Times New Roman"/>
                <w:color w:val="000000"/>
                <w:sz w:val="16"/>
                <w:szCs w:val="16"/>
              </w:rPr>
              <w:t>»</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0810100000</w:t>
            </w:r>
          </w:p>
        </w:tc>
        <w:tc>
          <w:tcPr>
            <w:tcW w:w="1573"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1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15 000,00</w:t>
            </w:r>
          </w:p>
        </w:tc>
        <w:tc>
          <w:tcPr>
            <w:tcW w:w="156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15 000,00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r>
      <w:tr>
        <w:trPr>
          <w:trHeight w:val="173"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 xml:space="preserve">Расходы на </w:t>
            </w:r>
            <w:r>
              <w:rPr>
                <w:rFonts w:cs="Times New Roman" w:ascii="Times New Roman" w:hAnsi="Times New Roman"/>
                <w:bCs/>
                <w:color w:val="000000"/>
                <w:sz w:val="16"/>
                <w:szCs w:val="16"/>
              </w:rPr>
              <w:t xml:space="preserve">мероприятия в области физкультуры и спорта, работа с детьми и молодёжью </w:t>
            </w:r>
            <w:r>
              <w:rPr>
                <w:rFonts w:cs="Times New Roman" w:ascii="Times New Roman" w:hAnsi="Times New Roman"/>
                <w:color w:val="000000"/>
                <w:sz w:val="16"/>
                <w:szCs w:val="16"/>
              </w:rPr>
              <w:t>(Закупка товаров, работ и услуг для обеспечения государственных (муниципальных) нужд)</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0810100019</w:t>
            </w:r>
          </w:p>
        </w:tc>
        <w:tc>
          <w:tcPr>
            <w:tcW w:w="1573"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200</w:t>
            </w:r>
          </w:p>
        </w:tc>
        <w:tc>
          <w:tcPr>
            <w:tcW w:w="141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15 000,00</w:t>
            </w:r>
          </w:p>
        </w:tc>
        <w:tc>
          <w:tcPr>
            <w:tcW w:w="156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15 000,00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r>
      <w:tr>
        <w:trPr>
          <w:trHeight w:val="403"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eastAsia="Calibri" w:cs="Times New Roman" w:ascii="Times New Roman" w:hAnsi="Times New Roman"/>
                <w:b/>
                <w:color w:val="000000"/>
                <w:sz w:val="16"/>
                <w:szCs w:val="16"/>
              </w:rPr>
              <w:t>Непрограммные направления деятельности органов  местного самоуправления администрации  Тимирязевского сельского поселения.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4000000000</w:t>
            </w:r>
          </w:p>
        </w:tc>
        <w:tc>
          <w:tcPr>
            <w:tcW w:w="1573"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41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175 600,00</w:t>
            </w:r>
          </w:p>
        </w:tc>
        <w:tc>
          <w:tcPr>
            <w:tcW w:w="156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243 300,00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+67 7000,00</w:t>
            </w:r>
          </w:p>
        </w:tc>
      </w:tr>
      <w:tr>
        <w:trPr>
          <w:trHeight w:val="115"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Иные непрограммые мероприятия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4090000000</w:t>
            </w:r>
          </w:p>
        </w:tc>
        <w:tc>
          <w:tcPr>
            <w:tcW w:w="1573"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41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175 600,00</w:t>
            </w:r>
          </w:p>
        </w:tc>
        <w:tc>
          <w:tcPr>
            <w:tcW w:w="156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208 800,00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+33 200,00</w:t>
            </w:r>
          </w:p>
        </w:tc>
      </w:tr>
      <w:tr>
        <w:trPr>
          <w:trHeight w:val="138"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Выполнение других обязательств.  Расходы на оплату членских взносов в Совет муниципальных образований Ивановской области. (Иные бюджетные ассигнования)</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4090090010</w:t>
            </w:r>
          </w:p>
        </w:tc>
        <w:tc>
          <w:tcPr>
            <w:tcW w:w="1573"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800</w:t>
            </w:r>
          </w:p>
        </w:tc>
        <w:tc>
          <w:tcPr>
            <w:tcW w:w="141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5 000,00</w:t>
            </w:r>
          </w:p>
        </w:tc>
        <w:tc>
          <w:tcPr>
            <w:tcW w:w="156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5 000,00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r>
      <w:tr>
        <w:trPr>
          <w:trHeight w:val="138"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4090051180</w:t>
            </w:r>
          </w:p>
        </w:tc>
        <w:tc>
          <w:tcPr>
            <w:tcW w:w="1573"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100</w:t>
            </w:r>
          </w:p>
        </w:tc>
        <w:tc>
          <w:tcPr>
            <w:tcW w:w="141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120 600,00</w:t>
            </w:r>
          </w:p>
        </w:tc>
        <w:tc>
          <w:tcPr>
            <w:tcW w:w="156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129 700,00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+9 100,00</w:t>
            </w:r>
          </w:p>
        </w:tc>
      </w:tr>
      <w:tr>
        <w:trPr>
          <w:trHeight w:val="380"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4090051180</w:t>
            </w:r>
          </w:p>
        </w:tc>
        <w:tc>
          <w:tcPr>
            <w:tcW w:w="1573"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200</w:t>
            </w:r>
          </w:p>
        </w:tc>
        <w:tc>
          <w:tcPr>
            <w:tcW w:w="141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c>
          <w:tcPr>
            <w:tcW w:w="156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8 600,00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+8 600,00</w:t>
            </w:r>
          </w:p>
        </w:tc>
      </w:tr>
      <w:tr>
        <w:trPr>
          <w:trHeight w:val="161"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Расходы на исполнение судебных актов. (Закупка товаров, работ и услуг для обеспечения  государственных (муниципальных) нужд)</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4090090012</w:t>
            </w:r>
          </w:p>
        </w:tc>
        <w:tc>
          <w:tcPr>
            <w:tcW w:w="1573"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200</w:t>
            </w:r>
          </w:p>
        </w:tc>
        <w:tc>
          <w:tcPr>
            <w:tcW w:w="141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50  000,00</w:t>
            </w:r>
          </w:p>
        </w:tc>
        <w:tc>
          <w:tcPr>
            <w:tcW w:w="156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100 000,00</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+50 000,00</w:t>
            </w:r>
          </w:p>
        </w:tc>
      </w:tr>
      <w:tr>
        <w:trPr>
          <w:trHeight w:val="124" w:hRule="atLeast"/>
        </w:trPr>
        <w:tc>
          <w:tcPr>
            <w:tcW w:w="7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b/>
                <w:color w:val="000000"/>
                <w:sz w:val="16"/>
                <w:szCs w:val="16"/>
              </w:rPr>
              <w:t>Всего расходов:</w:t>
            </w:r>
          </w:p>
        </w:tc>
        <w:tc>
          <w:tcPr>
            <w:tcW w:w="141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573"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41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7 996 517,14</w:t>
            </w:r>
          </w:p>
        </w:tc>
        <w:tc>
          <w:tcPr>
            <w:tcW w:w="156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9 758 521,25</w:t>
            </w:r>
          </w:p>
        </w:tc>
        <w:tc>
          <w:tcPr>
            <w:tcW w:w="156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ascii="Times New Roman" w:hAnsi="Times New Roman"/>
                <w:b/>
                <w:bCs/>
                <w:color w:val="000000"/>
                <w:sz w:val="16"/>
                <w:szCs w:val="16"/>
              </w:rPr>
              <w:t>+1 762 004,11</w:t>
            </w:r>
          </w:p>
        </w:tc>
      </w:tr>
    </w:tbl>
    <w:p>
      <w:pPr>
        <w:pStyle w:val="Normal"/>
        <w:spacing w:lineRule="auto" w:line="240" w:before="0" w:after="200"/>
        <w:contextualSpacing/>
        <w:jc w:val="right"/>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before="0" w:after="200"/>
        <w:contextualSpacing/>
        <w:jc w:val="right"/>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before="0" w:after="200"/>
        <w:contextualSpacing/>
        <w:jc w:val="right"/>
        <w:rPr>
          <w:color w:val="000000"/>
        </w:rPr>
      </w:pPr>
      <w:r>
        <w:rPr>
          <w:rFonts w:eastAsia="Times New Roman" w:cs="Times New Roman" w:ascii="Times New Roman" w:hAnsi="Times New Roman"/>
          <w:color w:val="000000"/>
          <w:sz w:val="16"/>
          <w:szCs w:val="16"/>
          <w:lang w:eastAsia="ru-RU"/>
        </w:rPr>
        <w:t>Приложение №4</w:t>
      </w:r>
    </w:p>
    <w:p>
      <w:pPr>
        <w:pStyle w:val="Normal"/>
        <w:spacing w:lineRule="auto" w:line="240" w:before="0" w:after="200"/>
        <w:contextualSpacing/>
        <w:jc w:val="right"/>
        <w:rPr>
          <w:color w:val="000000"/>
        </w:rPr>
      </w:pPr>
      <w:r>
        <w:rPr>
          <w:rFonts w:eastAsia="Times New Roman" w:cs="Times New Roman" w:ascii="Times New Roman" w:hAnsi="Times New Roman"/>
          <w:color w:val="000000"/>
          <w:sz w:val="16"/>
          <w:szCs w:val="16"/>
          <w:lang w:eastAsia="ru-RU"/>
        </w:rPr>
        <w:t xml:space="preserve">к заключению от </w:t>
      </w:r>
      <w:r>
        <w:rPr>
          <w:rFonts w:eastAsia="Arial Unicode MS" w:cs="Times New Roman" w:ascii="Times New Roman" w:hAnsi="Times New Roman"/>
          <w:color w:val="000000"/>
          <w:kern w:val="2"/>
          <w:sz w:val="16"/>
          <w:szCs w:val="16"/>
          <w:lang w:eastAsia="ru-RU"/>
        </w:rPr>
        <w:t xml:space="preserve"> 25.12.2023г.№ 76</w:t>
      </w:r>
    </w:p>
    <w:tbl>
      <w:tblPr>
        <w:tblW w:w="15025"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610"/>
        <w:gridCol w:w="1200"/>
        <w:gridCol w:w="780"/>
        <w:gridCol w:w="1202"/>
        <w:gridCol w:w="1244"/>
        <w:gridCol w:w="1187"/>
        <w:gridCol w:w="1252"/>
        <w:gridCol w:w="1418"/>
        <w:gridCol w:w="1130"/>
      </w:tblGrid>
      <w:tr>
        <w:trPr>
          <w:trHeight w:val="180" w:hRule="atLeast"/>
        </w:trPr>
        <w:tc>
          <w:tcPr>
            <w:tcW w:w="56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color w:val="000000"/>
                <w:sz w:val="16"/>
                <w:szCs w:val="16"/>
              </w:rPr>
              <w:t>Наименование муниципальной программы, подпрограммы, основного мероприятия</w:t>
            </w:r>
          </w:p>
          <w:p>
            <w:pPr>
              <w:pStyle w:val="Normal"/>
              <w:widowControl w:val="false"/>
              <w:spacing w:lineRule="auto" w:line="240" w:before="0" w:after="0"/>
              <w:jc w:val="center"/>
              <w:rPr>
                <w:rFonts w:ascii="Times New Roman" w:hAnsi="Times New Roman" w:eastAsia="Arial Unicode MS"/>
                <w:bCs/>
                <w:color w:val="000000"/>
                <w:kern w:val="2"/>
                <w:sz w:val="16"/>
                <w:szCs w:val="16"/>
              </w:rPr>
            </w:pPr>
            <w:r>
              <w:rPr>
                <w:rFonts w:eastAsia="Arial Unicode MS" w:ascii="Times New Roman" w:hAnsi="Times New Roman"/>
                <w:bCs/>
                <w:color w:val="000000"/>
                <w:kern w:val="2"/>
                <w:sz w:val="16"/>
                <w:szCs w:val="16"/>
              </w:rPr>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0" w:type="dxa"/>
            <w:vMerge w:val="restart"/>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Arial Unicode MS" w:ascii="Times New Roman" w:hAnsi="Times New Roman"/>
                <w:bCs/>
                <w:color w:val="000000"/>
                <w:kern w:val="2"/>
                <w:sz w:val="16"/>
                <w:szCs w:val="16"/>
              </w:rPr>
              <w:t>Целевая статья</w:t>
            </w:r>
          </w:p>
        </w:tc>
        <w:tc>
          <w:tcPr>
            <w:tcW w:w="780" w:type="dxa"/>
            <w:vMerge w:val="restart"/>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Вид расходов</w:t>
            </w:r>
          </w:p>
        </w:tc>
        <w:tc>
          <w:tcPr>
            <w:tcW w:w="1202" w:type="dxa"/>
            <w:vMerge w:val="restart"/>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Arial Unicode MS" w:cs="Times New Roman" w:ascii="Times New Roman" w:hAnsi="Times New Roman"/>
                <w:color w:val="000000"/>
                <w:kern w:val="2"/>
                <w:sz w:val="16"/>
                <w:szCs w:val="16"/>
              </w:rPr>
              <w:t>Утверждено решением о бюджете на 2025год (руб.)(первое чтение)</w:t>
            </w:r>
          </w:p>
        </w:tc>
        <w:tc>
          <w:tcPr>
            <w:tcW w:w="1244" w:type="dxa"/>
            <w:tcBorders>
              <w:top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Arial Unicode MS" w:cs="Times New Roman" w:ascii="Times New Roman" w:hAnsi="Times New Roman"/>
                <w:color w:val="000000"/>
                <w:kern w:val="2"/>
                <w:sz w:val="16"/>
                <w:szCs w:val="16"/>
              </w:rPr>
              <w:t>Предусмотрено проектом решения ко второму чтению на 2025 год (руб.)</w:t>
            </w:r>
          </w:p>
        </w:tc>
        <w:tc>
          <w:tcPr>
            <w:tcW w:w="1187" w:type="dxa"/>
            <w:tcBorders>
              <w:top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ascii="Times New Roman" w:hAnsi="Times New Roman"/>
                <w:color w:val="000000"/>
                <w:sz w:val="16"/>
                <w:szCs w:val="16"/>
              </w:rPr>
              <w:t>Отклонение (руб.)</w:t>
            </w:r>
          </w:p>
        </w:tc>
        <w:tc>
          <w:tcPr>
            <w:tcW w:w="1252" w:type="dxa"/>
            <w:tcBorders>
              <w:top w:val="single" w:sz="4" w:space="0" w:color="000000"/>
              <w:right w:val="single" w:sz="4" w:space="0" w:color="000000"/>
            </w:tcBorders>
          </w:tcPr>
          <w:p>
            <w:pPr>
              <w:pStyle w:val="Normal"/>
              <w:widowControl w:val="false"/>
              <w:spacing w:before="0" w:after="200"/>
              <w:jc w:val="center"/>
              <w:rPr>
                <w:color w:val="000000"/>
              </w:rPr>
            </w:pPr>
            <w:r>
              <w:rPr>
                <w:rFonts w:eastAsia="Arial Unicode MS" w:cs="Times New Roman" w:ascii="Times New Roman" w:hAnsi="Times New Roman"/>
                <w:color w:val="000000"/>
                <w:kern w:val="2"/>
                <w:sz w:val="16"/>
                <w:szCs w:val="16"/>
              </w:rPr>
              <w:t>Утверждено решением о бюджете на 2026год (руб.)(первое чтение)</w:t>
            </w:r>
          </w:p>
        </w:tc>
        <w:tc>
          <w:tcPr>
            <w:tcW w:w="1418" w:type="dxa"/>
            <w:tcBorders>
              <w:top w:val="single" w:sz="4" w:space="0" w:color="000000"/>
              <w:right w:val="single" w:sz="4" w:space="0" w:color="000000"/>
            </w:tcBorders>
          </w:tcPr>
          <w:p>
            <w:pPr>
              <w:pStyle w:val="Normal"/>
              <w:widowControl w:val="false"/>
              <w:spacing w:before="0" w:after="200"/>
              <w:jc w:val="center"/>
              <w:rPr>
                <w:color w:val="000000"/>
              </w:rPr>
            </w:pPr>
            <w:r>
              <w:rPr>
                <w:rFonts w:eastAsia="Arial Unicode MS" w:cs="Times New Roman" w:ascii="Times New Roman" w:hAnsi="Times New Roman"/>
                <w:color w:val="000000"/>
                <w:kern w:val="2"/>
                <w:sz w:val="16"/>
                <w:szCs w:val="16"/>
              </w:rPr>
              <w:t>Предусмотрено проектом решения ко второму чтению на 2026</w:t>
            </w:r>
            <w:bookmarkStart w:id="0" w:name="_GoBack"/>
            <w:bookmarkEnd w:id="0"/>
            <w:r>
              <w:rPr>
                <w:rFonts w:eastAsia="Arial Unicode MS" w:cs="Times New Roman" w:ascii="Times New Roman" w:hAnsi="Times New Roman"/>
                <w:color w:val="000000"/>
                <w:kern w:val="2"/>
                <w:sz w:val="16"/>
                <w:szCs w:val="16"/>
              </w:rPr>
              <w:t xml:space="preserve"> год (руб.)</w:t>
            </w:r>
          </w:p>
        </w:tc>
        <w:tc>
          <w:tcPr>
            <w:tcW w:w="1130" w:type="dxa"/>
            <w:tcBorders>
              <w:top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color w:val="000000"/>
                <w:sz w:val="16"/>
                <w:szCs w:val="16"/>
              </w:rPr>
              <w:t>Отклонение (руб.)</w:t>
            </w:r>
          </w:p>
        </w:tc>
      </w:tr>
      <w:tr>
        <w:trPr>
          <w:trHeight w:val="180" w:hRule="atLeast"/>
        </w:trPr>
        <w:tc>
          <w:tcPr>
            <w:tcW w:w="5610"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0" w:type="dxa"/>
            <w:vMerge w:val="continue"/>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80" w:type="dxa"/>
            <w:vMerge w:val="continue"/>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vMerge w:val="continue"/>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44" w:type="dxa"/>
            <w:tcBorders>
              <w:bottom w:val="single" w:sz="4" w:space="0" w:color="000000"/>
              <w:right w:val="single" w:sz="4" w:space="0" w:color="000000"/>
            </w:tcBorders>
            <w:shd w:color="auto" w:fill="auto" w:val="clear"/>
          </w:tcPr>
          <w:p>
            <w:pPr>
              <w:pStyle w:val="Normal"/>
              <w:widowControl w:val="false"/>
              <w:spacing w:lineRule="auto" w:line="240" w:before="0" w:after="0"/>
              <w:ind w:left="180" w:hanging="180"/>
              <w:jc w:val="center"/>
              <w:rPr>
                <w:rFonts w:ascii="Times New Roman" w:hAnsi="Times New Roman" w:eastAsia="Arial Unicode MS"/>
                <w:bCs/>
                <w:color w:val="000000"/>
                <w:kern w:val="2"/>
                <w:sz w:val="16"/>
                <w:szCs w:val="16"/>
              </w:rPr>
            </w:pPr>
            <w:r>
              <w:rPr>
                <w:rFonts w:eastAsia="Arial Unicode MS" w:ascii="Times New Roman" w:hAnsi="Times New Roman"/>
                <w:bCs/>
                <w:color w:val="000000"/>
                <w:kern w:val="2"/>
                <w:sz w:val="16"/>
                <w:szCs w:val="16"/>
              </w:rPr>
            </w:r>
          </w:p>
        </w:tc>
        <w:tc>
          <w:tcPr>
            <w:tcW w:w="1187"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Unicode MS"/>
                <w:bCs/>
                <w:color w:val="000000"/>
                <w:kern w:val="2"/>
                <w:sz w:val="16"/>
                <w:szCs w:val="16"/>
              </w:rPr>
            </w:pPr>
            <w:r>
              <w:rPr>
                <w:rFonts w:eastAsia="Arial Unicode MS" w:ascii="Times New Roman" w:hAnsi="Times New Roman"/>
                <w:bCs/>
                <w:color w:val="000000"/>
                <w:kern w:val="2"/>
                <w:sz w:val="16"/>
                <w:szCs w:val="16"/>
              </w:rPr>
            </w:r>
          </w:p>
        </w:tc>
        <w:tc>
          <w:tcPr>
            <w:tcW w:w="1252" w:type="dxa"/>
            <w:tcBorders>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Arial Unicode MS"/>
                <w:bCs/>
                <w:color w:val="000000"/>
                <w:kern w:val="2"/>
                <w:sz w:val="16"/>
                <w:szCs w:val="16"/>
              </w:rPr>
            </w:pPr>
            <w:r>
              <w:rPr>
                <w:rFonts w:eastAsia="Arial Unicode MS" w:ascii="Times New Roman" w:hAnsi="Times New Roman"/>
                <w:bCs/>
                <w:color w:val="000000"/>
                <w:kern w:val="2"/>
                <w:sz w:val="16"/>
                <w:szCs w:val="16"/>
              </w:rPr>
            </w:r>
          </w:p>
        </w:tc>
        <w:tc>
          <w:tcPr>
            <w:tcW w:w="1418" w:type="dxa"/>
            <w:tcBorders>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Arial Unicode MS"/>
                <w:bCs/>
                <w:color w:val="000000"/>
                <w:kern w:val="2"/>
                <w:sz w:val="16"/>
                <w:szCs w:val="16"/>
              </w:rPr>
            </w:pPr>
            <w:r>
              <w:rPr>
                <w:rFonts w:eastAsia="Arial Unicode MS" w:ascii="Times New Roman" w:hAnsi="Times New Roman"/>
                <w:bCs/>
                <w:color w:val="000000"/>
                <w:kern w:val="2"/>
                <w:sz w:val="16"/>
                <w:szCs w:val="16"/>
              </w:rPr>
            </w:r>
          </w:p>
        </w:tc>
        <w:tc>
          <w:tcPr>
            <w:tcW w:w="1130" w:type="dxa"/>
            <w:tcBorders>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Arial Unicode MS"/>
                <w:bCs/>
                <w:color w:val="000000"/>
                <w:kern w:val="2"/>
                <w:sz w:val="16"/>
                <w:szCs w:val="16"/>
              </w:rPr>
            </w:pPr>
            <w:r>
              <w:rPr>
                <w:rFonts w:eastAsia="Arial Unicode MS" w:ascii="Times New Roman" w:hAnsi="Times New Roman"/>
                <w:bCs/>
                <w:color w:val="000000"/>
                <w:kern w:val="2"/>
                <w:sz w:val="16"/>
                <w:szCs w:val="16"/>
              </w:rPr>
            </w:r>
          </w:p>
        </w:tc>
      </w:tr>
      <w:tr>
        <w:trPr>
          <w:trHeight w:val="104"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4</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5</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r>
      <w:tr>
        <w:trPr>
          <w:trHeight w:val="104"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b/>
                <w:bCs/>
                <w:color w:val="000000"/>
                <w:sz w:val="16"/>
                <w:szCs w:val="16"/>
              </w:rPr>
              <w:t>Муниципальная программа Тимирязевского сельского поселения «Эффективная реализация органами местного самоуправления полномочий по решению вопросов местного значения»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0100000000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b/>
                <w:bCs/>
                <w:color w:val="000000"/>
                <w:sz w:val="16"/>
                <w:szCs w:val="16"/>
              </w:rPr>
              <w:t>2 736 148,</w:t>
            </w:r>
            <w:r>
              <w:rPr>
                <w:rFonts w:ascii="Times New Roman" w:hAnsi="Times New Roman"/>
                <w:b/>
                <w:bCs/>
                <w:color w:val="000000"/>
                <w:sz w:val="16"/>
                <w:szCs w:val="16"/>
                <w:lang w:val="en-US"/>
              </w:rPr>
              <w:t>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b/>
                <w:bCs/>
                <w:color w:val="000000"/>
                <w:sz w:val="16"/>
                <w:szCs w:val="16"/>
              </w:rPr>
              <w:t>2 736 148,</w:t>
            </w:r>
            <w:r>
              <w:rPr>
                <w:rFonts w:ascii="Times New Roman" w:hAnsi="Times New Roman"/>
                <w:b/>
                <w:bCs/>
                <w:color w:val="000000"/>
                <w:sz w:val="16"/>
                <w:szCs w:val="16"/>
                <w:lang w:val="en-US"/>
              </w:rPr>
              <w:t>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val="en-US" w:eastAsia="ru-RU"/>
              </w:rPr>
              <w:t>0</w:t>
            </w:r>
            <w:r>
              <w:rPr>
                <w:rFonts w:eastAsia="Times New Roman" w:ascii="Times New Roman" w:hAnsi="Times New Roman"/>
                <w:b/>
                <w:color w:val="000000"/>
                <w:sz w:val="16"/>
                <w:szCs w:val="16"/>
                <w:lang w:eastAsia="ru-RU"/>
              </w:rPr>
              <w:t>,00</w:t>
            </w:r>
          </w:p>
        </w:tc>
        <w:tc>
          <w:tcPr>
            <w:tcW w:w="1252" w:type="dxa"/>
            <w:tcBorders>
              <w:top w:val="single" w:sz="4" w:space="0" w:color="000000"/>
              <w:bottom w:val="single" w:sz="4" w:space="0" w:color="000000"/>
              <w:right w:val="single" w:sz="4" w:space="0" w:color="000000"/>
            </w:tcBorders>
          </w:tcPr>
          <w:p>
            <w:pPr>
              <w:pStyle w:val="Normal"/>
              <w:widowControl w:val="false"/>
              <w:spacing w:before="0" w:after="200"/>
              <w:rPr>
                <w:color w:val="000000"/>
              </w:rPr>
            </w:pPr>
            <w:r>
              <w:rPr>
                <w:rFonts w:ascii="Times New Roman" w:hAnsi="Times New Roman"/>
                <w:b/>
                <w:bCs/>
                <w:color w:val="000000"/>
                <w:sz w:val="16"/>
                <w:szCs w:val="16"/>
              </w:rPr>
              <w:t>2 736 148,</w:t>
            </w:r>
            <w:r>
              <w:rPr>
                <w:rFonts w:ascii="Times New Roman" w:hAnsi="Times New Roman"/>
                <w:b/>
                <w:bCs/>
                <w:color w:val="000000"/>
                <w:sz w:val="16"/>
                <w:szCs w:val="16"/>
                <w:lang w:val="en-US"/>
              </w:rPr>
              <w:t>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b/>
                <w:bCs/>
                <w:color w:val="000000"/>
                <w:sz w:val="16"/>
                <w:szCs w:val="16"/>
              </w:rPr>
              <w:t>2 736 148,</w:t>
            </w:r>
            <w:r>
              <w:rPr>
                <w:rFonts w:ascii="Times New Roman" w:hAnsi="Times New Roman"/>
                <w:b/>
                <w:bCs/>
                <w:color w:val="000000"/>
                <w:sz w:val="16"/>
                <w:szCs w:val="16"/>
                <w:lang w:val="en-US"/>
              </w:rPr>
              <w:t>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val="en-US" w:eastAsia="ru-RU"/>
              </w:rPr>
              <w:t>0,00</w:t>
            </w:r>
          </w:p>
        </w:tc>
      </w:tr>
      <w:tr>
        <w:trPr>
          <w:trHeight w:val="104"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bCs/>
                <w:color w:val="000000"/>
                <w:sz w:val="16"/>
                <w:szCs w:val="16"/>
              </w:rPr>
              <w:t>Подпрограмма «Обеспечение деятельности органов местного самоуправления администрации Тимирязевского сельского поселения»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0110000000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bCs/>
                <w:color w:val="000000"/>
                <w:sz w:val="16"/>
                <w:szCs w:val="16"/>
              </w:rPr>
              <w:t>2 701 148,</w:t>
            </w:r>
            <w:r>
              <w:rPr>
                <w:rFonts w:ascii="Times New Roman" w:hAnsi="Times New Roman"/>
                <w:bCs/>
                <w:color w:val="000000"/>
                <w:sz w:val="16"/>
                <w:szCs w:val="16"/>
                <w:lang w:val="en-US"/>
              </w:rPr>
              <w:t>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bCs/>
                <w:color w:val="000000"/>
                <w:sz w:val="16"/>
                <w:szCs w:val="16"/>
              </w:rPr>
              <w:t>2 701 148,</w:t>
            </w:r>
            <w:r>
              <w:rPr>
                <w:rFonts w:ascii="Times New Roman" w:hAnsi="Times New Roman"/>
                <w:bCs/>
                <w:color w:val="000000"/>
                <w:sz w:val="16"/>
                <w:szCs w:val="16"/>
                <w:lang w:val="en-US"/>
              </w:rPr>
              <w:t>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w:t>
            </w:r>
            <w:r>
              <w:rPr>
                <w:rFonts w:eastAsia="Times New Roman" w:ascii="Times New Roman" w:hAnsi="Times New Roman"/>
                <w:color w:val="000000"/>
                <w:sz w:val="16"/>
                <w:szCs w:val="16"/>
                <w:lang w:eastAsia="ru-RU"/>
              </w:rPr>
              <w:t>,00</w:t>
            </w:r>
          </w:p>
        </w:tc>
        <w:tc>
          <w:tcPr>
            <w:tcW w:w="1252" w:type="dxa"/>
            <w:tcBorders>
              <w:top w:val="single" w:sz="4" w:space="0" w:color="000000"/>
              <w:bottom w:val="single" w:sz="4" w:space="0" w:color="000000"/>
              <w:right w:val="single" w:sz="4" w:space="0" w:color="000000"/>
            </w:tcBorders>
          </w:tcPr>
          <w:p>
            <w:pPr>
              <w:pStyle w:val="Normal"/>
              <w:widowControl w:val="false"/>
              <w:spacing w:before="0" w:after="200"/>
              <w:rPr>
                <w:color w:val="000000"/>
              </w:rPr>
            </w:pPr>
            <w:r>
              <w:rPr>
                <w:rFonts w:ascii="Times New Roman" w:hAnsi="Times New Roman"/>
                <w:bCs/>
                <w:color w:val="000000"/>
                <w:sz w:val="16"/>
                <w:szCs w:val="16"/>
              </w:rPr>
              <w:t>2 701 148,</w:t>
            </w:r>
            <w:r>
              <w:rPr>
                <w:rFonts w:ascii="Times New Roman" w:hAnsi="Times New Roman"/>
                <w:bCs/>
                <w:color w:val="000000"/>
                <w:sz w:val="16"/>
                <w:szCs w:val="16"/>
                <w:lang w:val="en-US"/>
              </w:rPr>
              <w:t>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bCs/>
                <w:color w:val="000000"/>
                <w:sz w:val="16"/>
                <w:szCs w:val="16"/>
              </w:rPr>
              <w:t>2 701 148,</w:t>
            </w:r>
            <w:r>
              <w:rPr>
                <w:rFonts w:ascii="Times New Roman" w:hAnsi="Times New Roman"/>
                <w:bCs/>
                <w:color w:val="000000"/>
                <w:sz w:val="16"/>
                <w:szCs w:val="16"/>
                <w:lang w:val="en-US"/>
              </w:rPr>
              <w:t>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r>
      <w:tr>
        <w:trPr>
          <w:trHeight w:val="380"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bCs/>
                <w:color w:val="000000"/>
                <w:sz w:val="16"/>
                <w:szCs w:val="16"/>
              </w:rPr>
              <w:t>Основные мероприятия «Обеспечение деятельности органов местного самоуправления администрации Тимирязевского сельского поселеия»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0110100000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bCs/>
                <w:color w:val="000000"/>
                <w:sz w:val="16"/>
                <w:szCs w:val="16"/>
              </w:rPr>
              <w:t>2 701 148,</w:t>
            </w:r>
            <w:r>
              <w:rPr>
                <w:rFonts w:ascii="Times New Roman" w:hAnsi="Times New Roman"/>
                <w:bCs/>
                <w:color w:val="000000"/>
                <w:sz w:val="16"/>
                <w:szCs w:val="16"/>
                <w:lang w:val="en-US"/>
              </w:rPr>
              <w:t>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bCs/>
                <w:color w:val="000000"/>
                <w:sz w:val="16"/>
                <w:szCs w:val="16"/>
              </w:rPr>
              <w:t>2 701 148,</w:t>
            </w:r>
            <w:r>
              <w:rPr>
                <w:rFonts w:ascii="Times New Roman" w:hAnsi="Times New Roman"/>
                <w:bCs/>
                <w:color w:val="000000"/>
                <w:sz w:val="16"/>
                <w:szCs w:val="16"/>
                <w:lang w:val="en-US"/>
              </w:rPr>
              <w:t>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w:t>
            </w:r>
            <w:r>
              <w:rPr>
                <w:rFonts w:eastAsia="Times New Roman" w:ascii="Times New Roman" w:hAnsi="Times New Roman"/>
                <w:color w:val="000000"/>
                <w:sz w:val="16"/>
                <w:szCs w:val="16"/>
                <w:lang w:eastAsia="ru-RU"/>
              </w:rPr>
              <w:t>,00</w:t>
            </w:r>
          </w:p>
        </w:tc>
        <w:tc>
          <w:tcPr>
            <w:tcW w:w="1252" w:type="dxa"/>
            <w:tcBorders>
              <w:top w:val="single" w:sz="4" w:space="0" w:color="000000"/>
              <w:bottom w:val="single" w:sz="4" w:space="0" w:color="000000"/>
              <w:right w:val="single" w:sz="4" w:space="0" w:color="000000"/>
            </w:tcBorders>
          </w:tcPr>
          <w:p>
            <w:pPr>
              <w:pStyle w:val="Normal"/>
              <w:widowControl w:val="false"/>
              <w:spacing w:before="0" w:after="200"/>
              <w:rPr>
                <w:color w:val="000000"/>
              </w:rPr>
            </w:pPr>
            <w:r>
              <w:rPr>
                <w:rFonts w:ascii="Times New Roman" w:hAnsi="Times New Roman"/>
                <w:bCs/>
                <w:color w:val="000000"/>
                <w:sz w:val="16"/>
                <w:szCs w:val="16"/>
              </w:rPr>
              <w:t>2 701 148,</w:t>
            </w:r>
            <w:r>
              <w:rPr>
                <w:rFonts w:ascii="Times New Roman" w:hAnsi="Times New Roman"/>
                <w:bCs/>
                <w:color w:val="000000"/>
                <w:sz w:val="16"/>
                <w:szCs w:val="16"/>
                <w:lang w:val="en-US"/>
              </w:rPr>
              <w:t>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bCs/>
                <w:color w:val="000000"/>
                <w:sz w:val="16"/>
                <w:szCs w:val="16"/>
              </w:rPr>
              <w:t>2 701 148,</w:t>
            </w:r>
            <w:r>
              <w:rPr>
                <w:rFonts w:ascii="Times New Roman" w:hAnsi="Times New Roman"/>
                <w:bCs/>
                <w:color w:val="000000"/>
                <w:sz w:val="16"/>
                <w:szCs w:val="16"/>
                <w:lang w:val="en-US"/>
              </w:rPr>
              <w:t>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r>
      <w:tr>
        <w:trPr>
          <w:trHeight w:val="195"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bCs/>
                <w:color w:val="000000"/>
                <w:sz w:val="16"/>
                <w:szCs w:val="16"/>
              </w:rPr>
              <w:t>Глава поселения</w:t>
            </w:r>
            <w:r>
              <w:rPr>
                <w:rFonts w:cs="Times New Roman" w:ascii="Times New Roman" w:hAnsi="Times New Roman"/>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0110100020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bCs/>
                <w:color w:val="000000"/>
                <w:sz w:val="16"/>
                <w:szCs w:val="16"/>
              </w:rPr>
              <w:t>874 775,</w:t>
            </w:r>
            <w:r>
              <w:rPr>
                <w:rFonts w:ascii="Times New Roman" w:hAnsi="Times New Roman"/>
                <w:bCs/>
                <w:color w:val="000000"/>
                <w:sz w:val="16"/>
                <w:szCs w:val="16"/>
                <w:lang w:val="en-US"/>
              </w:rPr>
              <w:t>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bCs/>
                <w:color w:val="000000"/>
                <w:sz w:val="16"/>
                <w:szCs w:val="16"/>
              </w:rPr>
              <w:t>874 775</w:t>
            </w:r>
            <w:r>
              <w:rPr>
                <w:rFonts w:ascii="Times New Roman" w:hAnsi="Times New Roman"/>
                <w:bCs/>
                <w:color w:val="000000"/>
                <w:sz w:val="16"/>
                <w:szCs w:val="16"/>
                <w:lang w:val="en-US"/>
              </w:rPr>
              <w:t>,00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before="0" w:after="200"/>
              <w:rPr>
                <w:color w:val="000000"/>
              </w:rPr>
            </w:pPr>
            <w:r>
              <w:rPr>
                <w:rFonts w:ascii="Times New Roman" w:hAnsi="Times New Roman"/>
                <w:bCs/>
                <w:color w:val="000000"/>
                <w:sz w:val="16"/>
                <w:szCs w:val="16"/>
              </w:rPr>
              <w:t>874 775,</w:t>
            </w:r>
            <w:r>
              <w:rPr>
                <w:rFonts w:ascii="Times New Roman" w:hAnsi="Times New Roman"/>
                <w:bCs/>
                <w:color w:val="000000"/>
                <w:sz w:val="16"/>
                <w:szCs w:val="16"/>
                <w:lang w:val="en-US"/>
              </w:rPr>
              <w:t>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bCs/>
                <w:color w:val="000000"/>
                <w:sz w:val="16"/>
                <w:szCs w:val="16"/>
              </w:rPr>
              <w:t>874 775,</w:t>
            </w:r>
            <w:r>
              <w:rPr>
                <w:rFonts w:ascii="Times New Roman" w:hAnsi="Times New Roman"/>
                <w:bCs/>
                <w:color w:val="000000"/>
                <w:sz w:val="16"/>
                <w:szCs w:val="16"/>
                <w:lang w:val="en-US"/>
              </w:rPr>
              <w:t>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r>
      <w:tr>
        <w:trPr>
          <w:trHeight w:val="330"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0110100010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color w:val="000000"/>
                <w:sz w:val="16"/>
                <w:szCs w:val="16"/>
              </w:rPr>
              <w:t xml:space="preserve"> </w:t>
            </w:r>
            <w:r>
              <w:rPr>
                <w:rFonts w:ascii="Times New Roman" w:hAnsi="Times New Roman"/>
                <w:color w:val="000000"/>
                <w:sz w:val="16"/>
                <w:szCs w:val="16"/>
              </w:rPr>
              <w:t>1 599 135,</w:t>
            </w:r>
            <w:r>
              <w:rPr>
                <w:rFonts w:ascii="Times New Roman" w:hAnsi="Times New Roman"/>
                <w:color w:val="000000"/>
                <w:sz w:val="16"/>
                <w:szCs w:val="16"/>
                <w:lang w:val="en-US"/>
              </w:rPr>
              <w:t>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color w:val="000000"/>
                <w:sz w:val="16"/>
                <w:szCs w:val="16"/>
              </w:rPr>
              <w:t>1 599 135,</w:t>
            </w:r>
            <w:r>
              <w:rPr>
                <w:rFonts w:ascii="Times New Roman" w:hAnsi="Times New Roman"/>
                <w:color w:val="000000"/>
                <w:sz w:val="16"/>
                <w:szCs w:val="16"/>
                <w:lang w:val="en-US"/>
              </w:rPr>
              <w:t>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before="0" w:after="200"/>
              <w:rPr>
                <w:color w:val="000000"/>
              </w:rPr>
            </w:pPr>
            <w:r>
              <w:rPr>
                <w:rFonts w:ascii="Times New Roman" w:hAnsi="Times New Roman"/>
                <w:color w:val="000000"/>
                <w:sz w:val="16"/>
                <w:szCs w:val="16"/>
              </w:rPr>
              <w:t>1 599 135,</w:t>
            </w:r>
            <w:r>
              <w:rPr>
                <w:rFonts w:ascii="Times New Roman" w:hAnsi="Times New Roman"/>
                <w:color w:val="000000"/>
                <w:sz w:val="16"/>
                <w:szCs w:val="16"/>
                <w:lang w:val="en-US"/>
              </w:rPr>
              <w:t>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1 599 135,</w:t>
            </w:r>
            <w:r>
              <w:rPr>
                <w:rFonts w:ascii="Times New Roman" w:hAnsi="Times New Roman"/>
                <w:color w:val="000000"/>
                <w:sz w:val="16"/>
                <w:szCs w:val="16"/>
                <w:lang w:val="en-US"/>
              </w:rPr>
              <w:t>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r>
      <w:tr>
        <w:trPr>
          <w:trHeight w:val="487"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01 1 01 00010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200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color w:val="000000"/>
                <w:sz w:val="16"/>
                <w:szCs w:val="16"/>
              </w:rPr>
              <w:t>206 238,</w:t>
            </w:r>
            <w:r>
              <w:rPr>
                <w:rFonts w:ascii="Times New Roman" w:hAnsi="Times New Roman"/>
                <w:color w:val="000000"/>
                <w:sz w:val="16"/>
                <w:szCs w:val="16"/>
                <w:lang w:val="en-US"/>
              </w:rPr>
              <w:t>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color w:val="000000"/>
                <w:sz w:val="16"/>
                <w:szCs w:val="16"/>
              </w:rPr>
              <w:t>206 238,</w:t>
            </w:r>
            <w:r>
              <w:rPr>
                <w:rFonts w:ascii="Times New Roman" w:hAnsi="Times New Roman"/>
                <w:color w:val="000000"/>
                <w:sz w:val="16"/>
                <w:szCs w:val="16"/>
                <w:lang w:val="en-US"/>
              </w:rPr>
              <w:t>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before="0" w:after="200"/>
              <w:rPr>
                <w:color w:val="000000"/>
              </w:rPr>
            </w:pPr>
            <w:r>
              <w:rPr>
                <w:rFonts w:ascii="Times New Roman" w:hAnsi="Times New Roman"/>
                <w:color w:val="000000"/>
                <w:sz w:val="16"/>
                <w:szCs w:val="16"/>
              </w:rPr>
              <w:t>206 238,</w:t>
            </w:r>
            <w:r>
              <w:rPr>
                <w:rFonts w:ascii="Times New Roman" w:hAnsi="Times New Roman"/>
                <w:color w:val="000000"/>
                <w:sz w:val="16"/>
                <w:szCs w:val="16"/>
                <w:lang w:val="en-US"/>
              </w:rPr>
              <w:t>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206 238,</w:t>
            </w:r>
            <w:r>
              <w:rPr>
                <w:rFonts w:ascii="Times New Roman" w:hAnsi="Times New Roman"/>
                <w:color w:val="000000"/>
                <w:sz w:val="16"/>
                <w:szCs w:val="16"/>
                <w:lang w:val="en-US"/>
              </w:rPr>
              <w:t>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r>
      <w:tr>
        <w:trPr>
          <w:trHeight w:val="283"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Обеспечение деятельности органов местного самоуправления (Иные бюджетные ассигнования)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01 1 01 00010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800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color w:val="000000"/>
                <w:sz w:val="16"/>
                <w:szCs w:val="16"/>
              </w:rPr>
              <w:t>21 000,</w:t>
            </w:r>
            <w:r>
              <w:rPr>
                <w:rFonts w:ascii="Times New Roman" w:hAnsi="Times New Roman"/>
                <w:color w:val="000000"/>
                <w:sz w:val="16"/>
                <w:szCs w:val="16"/>
                <w:lang w:val="en-US"/>
              </w:rPr>
              <w:t>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color w:val="000000"/>
                <w:sz w:val="16"/>
                <w:szCs w:val="16"/>
              </w:rPr>
              <w:t>21 000,</w:t>
            </w:r>
            <w:r>
              <w:rPr>
                <w:rFonts w:ascii="Times New Roman" w:hAnsi="Times New Roman"/>
                <w:color w:val="000000"/>
                <w:sz w:val="16"/>
                <w:szCs w:val="16"/>
                <w:lang w:val="en-US"/>
              </w:rPr>
              <w:t>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before="0" w:after="200"/>
              <w:rPr>
                <w:color w:val="000000"/>
              </w:rPr>
            </w:pPr>
            <w:r>
              <w:rPr>
                <w:rFonts w:ascii="Times New Roman" w:hAnsi="Times New Roman"/>
                <w:color w:val="000000"/>
                <w:sz w:val="16"/>
                <w:szCs w:val="16"/>
              </w:rPr>
              <w:t>21 000,</w:t>
            </w:r>
            <w:r>
              <w:rPr>
                <w:rFonts w:ascii="Times New Roman" w:hAnsi="Times New Roman"/>
                <w:color w:val="000000"/>
                <w:sz w:val="16"/>
                <w:szCs w:val="16"/>
                <w:lang w:val="en-US"/>
              </w:rPr>
              <w:t>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21 000,</w:t>
            </w:r>
            <w:r>
              <w:rPr>
                <w:rFonts w:ascii="Times New Roman" w:hAnsi="Times New Roman"/>
                <w:color w:val="000000"/>
                <w:sz w:val="16"/>
                <w:szCs w:val="16"/>
                <w:lang w:val="en-US"/>
              </w:rPr>
              <w:t>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r>
      <w:tr>
        <w:trPr>
          <w:trHeight w:val="323"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 xml:space="preserve">Иные межбюджетные трансферты бюджету муниципального района  из бюджета поселения  на осуществление части полномочий </w:t>
            </w:r>
            <w:r>
              <w:rPr>
                <w:color w:val="000000"/>
              </w:rPr>
              <w:t xml:space="preserve">  </w:t>
            </w:r>
            <w:r>
              <w:rPr>
                <w:rFonts w:cs="Times New Roman" w:ascii="Times New Roman" w:hAnsi="Times New Roman"/>
                <w:color w:val="000000"/>
                <w:sz w:val="16"/>
                <w:szCs w:val="16"/>
              </w:rPr>
              <w:t>внешнего</w:t>
            </w:r>
            <w:r>
              <w:rPr>
                <w:color w:val="000000"/>
              </w:rPr>
              <w:t xml:space="preserve"> </w:t>
            </w:r>
            <w:r>
              <w:rPr>
                <w:rFonts w:cs="Times New Roman" w:ascii="Times New Roman" w:hAnsi="Times New Roman"/>
                <w:color w:val="000000"/>
                <w:sz w:val="16"/>
                <w:szCs w:val="16"/>
              </w:rPr>
              <w:t>муниципального финансового контроля в соответствии с заключёнными соглашениями (Межбюджетные трансферты)</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01 1 01 00031</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500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r>
      <w:tr>
        <w:trPr>
          <w:trHeight w:val="351"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Иные межбюджетные трансферты бюджету муниципального района  из бюджета поселения  на осуществление части полномочий внутреннего муниципального финансового контроля в соответствии с заключёнными соглашениями</w:t>
            </w:r>
            <w:r>
              <w:rPr>
                <w:color w:val="000000"/>
              </w:rPr>
              <w:t xml:space="preserve"> </w:t>
            </w:r>
            <w:r>
              <w:rPr>
                <w:rFonts w:cs="Times New Roman" w:ascii="Times New Roman" w:hAnsi="Times New Roman"/>
                <w:color w:val="000000"/>
                <w:sz w:val="16"/>
                <w:szCs w:val="16"/>
              </w:rPr>
              <w:t>(Межбюджетные трансферты)</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01 1 01 00032</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500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r>
      <w:tr>
        <w:trPr>
          <w:trHeight w:val="351"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Подпрограмма  «Обеспечение финансирования непредвиденных расходов Тимирязевского сельского поселения»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01 2 00 00000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35 000</w:t>
            </w:r>
            <w:r>
              <w:rPr>
                <w:rFonts w:eastAsia="Times New Roman" w:ascii="Times New Roman" w:hAnsi="Times New Roman"/>
                <w:color w:val="000000"/>
                <w:sz w:val="16"/>
                <w:szCs w:val="16"/>
                <w:lang w:val="en-US" w:eastAsia="ru-RU"/>
              </w:rPr>
              <w:t>,00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35 000</w:t>
            </w:r>
            <w:r>
              <w:rPr>
                <w:rFonts w:eastAsia="Times New Roman" w:ascii="Times New Roman" w:hAnsi="Times New Roman"/>
                <w:color w:val="000000"/>
                <w:sz w:val="16"/>
                <w:szCs w:val="16"/>
                <w:lang w:val="en-US" w:eastAsia="ru-RU"/>
              </w:rPr>
              <w:t>,00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35 000</w:t>
            </w:r>
            <w:r>
              <w:rPr>
                <w:rFonts w:eastAsia="Times New Roman" w:ascii="Times New Roman" w:hAnsi="Times New Roman"/>
                <w:color w:val="000000"/>
                <w:sz w:val="16"/>
                <w:szCs w:val="16"/>
                <w:lang w:val="en-US" w:eastAsia="ru-RU"/>
              </w:rPr>
              <w:t>,00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35 000</w:t>
            </w:r>
            <w:r>
              <w:rPr>
                <w:rFonts w:eastAsia="Times New Roman" w:ascii="Times New Roman" w:hAnsi="Times New Roman"/>
                <w:color w:val="000000"/>
                <w:sz w:val="16"/>
                <w:szCs w:val="16"/>
                <w:lang w:val="en-US" w:eastAsia="ru-RU"/>
              </w:rPr>
              <w:t>,00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r>
      <w:tr>
        <w:trPr>
          <w:trHeight w:val="414"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Основные мероприятия «Обеспечение финансирования непредвиденных расходов Тимирязевского сельского поселения»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01 2 01 00000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35 00</w:t>
            </w:r>
            <w:r>
              <w:rPr>
                <w:rFonts w:eastAsia="Times New Roman" w:ascii="Times New Roman" w:hAnsi="Times New Roman"/>
                <w:color w:val="000000"/>
                <w:sz w:val="16"/>
                <w:szCs w:val="16"/>
                <w:lang w:val="en-US" w:eastAsia="ru-RU"/>
              </w:rPr>
              <w:t>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35 00</w:t>
            </w:r>
            <w:r>
              <w:rPr>
                <w:rFonts w:eastAsia="Times New Roman" w:ascii="Times New Roman" w:hAnsi="Times New Roman"/>
                <w:color w:val="000000"/>
                <w:sz w:val="16"/>
                <w:szCs w:val="16"/>
                <w:lang w:val="en-US" w:eastAsia="ru-RU"/>
              </w:rPr>
              <w:t>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35 00</w:t>
            </w:r>
            <w:r>
              <w:rPr>
                <w:rFonts w:eastAsia="Times New Roman" w:ascii="Times New Roman" w:hAnsi="Times New Roman"/>
                <w:color w:val="000000"/>
                <w:sz w:val="16"/>
                <w:szCs w:val="16"/>
                <w:lang w:val="en-US" w:eastAsia="ru-RU"/>
              </w:rPr>
              <w:t>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35 00</w:t>
            </w:r>
            <w:r>
              <w:rPr>
                <w:rFonts w:eastAsia="Times New Roman" w:ascii="Times New Roman" w:hAnsi="Times New Roman"/>
                <w:color w:val="000000"/>
                <w:sz w:val="16"/>
                <w:szCs w:val="16"/>
                <w:lang w:val="en-US" w:eastAsia="ru-RU"/>
              </w:rPr>
              <w:t>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r>
      <w:tr>
        <w:trPr>
          <w:trHeight w:val="208"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Резервные фонды местных администраций (Иные бюджетные ассигнования)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01 20120010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800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35 00</w:t>
            </w:r>
            <w:r>
              <w:rPr>
                <w:rFonts w:eastAsia="Times New Roman" w:ascii="Times New Roman" w:hAnsi="Times New Roman"/>
                <w:color w:val="000000"/>
                <w:sz w:val="16"/>
                <w:szCs w:val="16"/>
                <w:lang w:val="en-US" w:eastAsia="ru-RU"/>
              </w:rPr>
              <w:t>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35 00</w:t>
            </w:r>
            <w:r>
              <w:rPr>
                <w:rFonts w:eastAsia="Times New Roman" w:ascii="Times New Roman" w:hAnsi="Times New Roman"/>
                <w:color w:val="000000"/>
                <w:sz w:val="16"/>
                <w:szCs w:val="16"/>
                <w:lang w:val="en-US" w:eastAsia="ru-RU"/>
              </w:rPr>
              <w:t>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 xml:space="preserve"> </w:t>
            </w:r>
            <w:r>
              <w:rPr>
                <w:rFonts w:eastAsia="Times New Roman" w:ascii="Times New Roman" w:hAnsi="Times New Roman"/>
                <w:color w:val="000000"/>
                <w:sz w:val="16"/>
                <w:szCs w:val="16"/>
                <w:lang w:val="en-US"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35 00</w:t>
            </w:r>
            <w:r>
              <w:rPr>
                <w:rFonts w:eastAsia="Times New Roman" w:ascii="Times New Roman" w:hAnsi="Times New Roman"/>
                <w:color w:val="000000"/>
                <w:sz w:val="16"/>
                <w:szCs w:val="16"/>
                <w:lang w:val="en-US" w:eastAsia="ru-RU"/>
              </w:rPr>
              <w:t>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35 00</w:t>
            </w:r>
            <w:r>
              <w:rPr>
                <w:rFonts w:eastAsia="Times New Roman" w:ascii="Times New Roman" w:hAnsi="Times New Roman"/>
                <w:color w:val="000000"/>
                <w:sz w:val="16"/>
                <w:szCs w:val="16"/>
                <w:lang w:val="en-US" w:eastAsia="ru-RU"/>
              </w:rPr>
              <w:t>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 xml:space="preserve"> </w:t>
            </w:r>
            <w:r>
              <w:rPr>
                <w:rFonts w:eastAsia="Times New Roman" w:ascii="Times New Roman" w:hAnsi="Times New Roman"/>
                <w:color w:val="000000"/>
                <w:sz w:val="16"/>
                <w:szCs w:val="16"/>
                <w:lang w:val="en-US" w:eastAsia="ru-RU"/>
              </w:rPr>
              <w:t>0,00</w:t>
            </w:r>
          </w:p>
        </w:tc>
      </w:tr>
      <w:tr>
        <w:trPr>
          <w:trHeight w:val="368"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b/>
                <w:bCs/>
                <w:color w:val="000000"/>
                <w:sz w:val="16"/>
                <w:szCs w:val="16"/>
              </w:rPr>
              <w:t>Муниципальная программа Тимирязевского сельского поселения «Обеспечение безопасности граждан в Тимирязевском сельском поселении»</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eastAsia="ru-RU"/>
              </w:rPr>
              <w:t>0200000000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val="en-US" w:eastAsia="ru-RU"/>
              </w:rPr>
              <w:t>60 000,00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val="en-US" w:eastAsia="ru-RU"/>
              </w:rPr>
              <w:t>80 000,00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eastAsia="ru-RU"/>
              </w:rPr>
              <w:t>+</w:t>
            </w:r>
            <w:r>
              <w:rPr>
                <w:rFonts w:eastAsia="Times New Roman" w:ascii="Times New Roman" w:hAnsi="Times New Roman"/>
                <w:b/>
                <w:color w:val="000000"/>
                <w:sz w:val="16"/>
                <w:szCs w:val="16"/>
                <w:lang w:val="en-US" w:eastAsia="ru-RU"/>
              </w:rPr>
              <w:t>2</w:t>
            </w:r>
            <w:r>
              <w:rPr>
                <w:rFonts w:eastAsia="Times New Roman" w:ascii="Times New Roman" w:hAnsi="Times New Roman"/>
                <w:b/>
                <w:color w:val="000000"/>
                <w:sz w:val="16"/>
                <w:szCs w:val="16"/>
                <w:lang w:eastAsia="ru-RU"/>
              </w:rPr>
              <w:t>0 000,00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val="en-US" w:eastAsia="ru-RU"/>
              </w:rPr>
              <w:t>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val="en-US" w:eastAsia="ru-RU"/>
              </w:rPr>
              <w:t>28 860,00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val="en-US" w:eastAsia="ru-RU"/>
              </w:rPr>
              <w:t>+28 860,00</w:t>
            </w:r>
          </w:p>
        </w:tc>
      </w:tr>
      <w:tr>
        <w:trPr>
          <w:trHeight w:val="503"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Подпрограмма «Развитие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0210000000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60 000,00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80 000,00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w:t>
            </w:r>
            <w:r>
              <w:rPr>
                <w:rFonts w:eastAsia="Times New Roman" w:ascii="Times New Roman" w:hAnsi="Times New Roman"/>
                <w:color w:val="000000"/>
                <w:sz w:val="16"/>
                <w:szCs w:val="16"/>
                <w:lang w:val="en-US" w:eastAsia="ru-RU"/>
              </w:rPr>
              <w:t>2</w:t>
            </w:r>
            <w:r>
              <w:rPr>
                <w:rFonts w:eastAsia="Times New Roman" w:ascii="Times New Roman" w:hAnsi="Times New Roman"/>
                <w:color w:val="000000"/>
                <w:sz w:val="16"/>
                <w:szCs w:val="16"/>
                <w:lang w:eastAsia="ru-RU"/>
              </w:rPr>
              <w:t>0 000,00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color w:val="000000"/>
              </w:rPr>
            </w:pPr>
            <w:r>
              <w:rPr>
                <w:rFonts w:eastAsia="Times New Roman" w:ascii="Times New Roman" w:hAnsi="Times New Roman"/>
                <w:b w:val="false"/>
                <w:bCs w:val="false"/>
                <w:color w:val="000000"/>
                <w:sz w:val="16"/>
                <w:szCs w:val="16"/>
                <w:lang w:val="en-US" w:eastAsia="ru-RU"/>
              </w:rPr>
              <w:t>28 860,00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color w:val="000000"/>
              </w:rPr>
            </w:pPr>
            <w:r>
              <w:rPr>
                <w:rFonts w:eastAsia="Times New Roman" w:ascii="Times New Roman" w:hAnsi="Times New Roman"/>
                <w:b w:val="false"/>
                <w:bCs w:val="false"/>
                <w:color w:val="000000"/>
                <w:sz w:val="16"/>
                <w:szCs w:val="16"/>
                <w:lang w:val="en-US" w:eastAsia="ru-RU"/>
              </w:rPr>
              <w:t>+28 860,00</w:t>
            </w:r>
          </w:p>
        </w:tc>
      </w:tr>
      <w:tr>
        <w:trPr>
          <w:trHeight w:val="518"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Основные мероприятия «Развитие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0210100000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60 000,00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80 000,00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w:t>
            </w:r>
            <w:r>
              <w:rPr>
                <w:rFonts w:eastAsia="Times New Roman" w:ascii="Times New Roman" w:hAnsi="Times New Roman"/>
                <w:color w:val="000000"/>
                <w:sz w:val="16"/>
                <w:szCs w:val="16"/>
                <w:lang w:val="en-US" w:eastAsia="ru-RU"/>
              </w:rPr>
              <w:t>2</w:t>
            </w:r>
            <w:r>
              <w:rPr>
                <w:rFonts w:eastAsia="Times New Roman" w:ascii="Times New Roman" w:hAnsi="Times New Roman"/>
                <w:color w:val="000000"/>
                <w:sz w:val="16"/>
                <w:szCs w:val="16"/>
                <w:lang w:eastAsia="ru-RU"/>
              </w:rPr>
              <w:t>0 000,00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 xml:space="preserve"> </w:t>
            </w:r>
            <w:r>
              <w:rPr>
                <w:rFonts w:eastAsia="Times New Roman" w:ascii="Times New Roman" w:hAnsi="Times New Roman"/>
                <w:color w:val="000000"/>
                <w:sz w:val="16"/>
                <w:szCs w:val="16"/>
                <w:lang w:val="en-US" w:eastAsia="ru-RU"/>
              </w:rPr>
              <w:t>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color w:val="000000"/>
              </w:rPr>
            </w:pPr>
            <w:r>
              <w:rPr>
                <w:rFonts w:eastAsia="Times New Roman" w:ascii="Times New Roman" w:hAnsi="Times New Roman"/>
                <w:b w:val="false"/>
                <w:bCs w:val="false"/>
                <w:color w:val="000000"/>
                <w:sz w:val="16"/>
                <w:szCs w:val="16"/>
                <w:lang w:val="en-US" w:eastAsia="ru-RU"/>
              </w:rPr>
              <w:t>28 860,00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color w:val="000000"/>
              </w:rPr>
            </w:pPr>
            <w:r>
              <w:rPr>
                <w:rFonts w:eastAsia="Times New Roman" w:ascii="Times New Roman" w:hAnsi="Times New Roman"/>
                <w:b w:val="false"/>
                <w:bCs w:val="false"/>
                <w:color w:val="000000"/>
                <w:sz w:val="16"/>
                <w:szCs w:val="16"/>
                <w:lang w:val="en-US" w:eastAsia="ru-RU"/>
              </w:rPr>
              <w:t>+28 860,00</w:t>
            </w:r>
          </w:p>
        </w:tc>
      </w:tr>
      <w:tr>
        <w:trPr>
          <w:trHeight w:val="377"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Обеспечение пожарной безопасности Тимирязевского сельского поселения (Закупка товаров, работ и услуг для обеспечения государственных (муниципальных) нужд)</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0210100050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60 000,00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80 000,00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w:t>
            </w:r>
            <w:r>
              <w:rPr>
                <w:rFonts w:eastAsia="Times New Roman" w:ascii="Times New Roman" w:hAnsi="Times New Roman"/>
                <w:color w:val="000000"/>
                <w:sz w:val="16"/>
                <w:szCs w:val="16"/>
                <w:lang w:val="en-US" w:eastAsia="ru-RU"/>
              </w:rPr>
              <w:t>2</w:t>
            </w:r>
            <w:r>
              <w:rPr>
                <w:rFonts w:eastAsia="Times New Roman" w:ascii="Times New Roman" w:hAnsi="Times New Roman"/>
                <w:color w:val="000000"/>
                <w:sz w:val="16"/>
                <w:szCs w:val="16"/>
                <w:lang w:eastAsia="ru-RU"/>
              </w:rPr>
              <w:t>0 000,00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color w:val="000000"/>
              </w:rPr>
            </w:pPr>
            <w:r>
              <w:rPr>
                <w:rFonts w:eastAsia="Times New Roman" w:ascii="Times New Roman" w:hAnsi="Times New Roman"/>
                <w:b w:val="false"/>
                <w:bCs w:val="false"/>
                <w:color w:val="000000"/>
                <w:sz w:val="16"/>
                <w:szCs w:val="16"/>
                <w:lang w:val="en-US" w:eastAsia="ru-RU"/>
              </w:rPr>
              <w:t>28 860,00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color w:val="000000"/>
              </w:rPr>
            </w:pPr>
            <w:r>
              <w:rPr>
                <w:rFonts w:eastAsia="Times New Roman" w:ascii="Times New Roman" w:hAnsi="Times New Roman"/>
                <w:b w:val="false"/>
                <w:bCs w:val="false"/>
                <w:color w:val="000000"/>
                <w:sz w:val="16"/>
                <w:szCs w:val="16"/>
                <w:lang w:val="en-US" w:eastAsia="ru-RU"/>
              </w:rPr>
              <w:t>+28 860,00</w:t>
            </w:r>
          </w:p>
        </w:tc>
      </w:tr>
      <w:tr>
        <w:trPr>
          <w:trHeight w:val="413"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b/>
                <w:bCs/>
                <w:color w:val="000000"/>
                <w:sz w:val="16"/>
                <w:szCs w:val="16"/>
              </w:rPr>
              <w:t>Муниципальная программа Тимирязевского сельского   поселения «Развитие автомобильных дорог общего пользования местного значения Тимирязевского сельского поселения »</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0300000000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577 562,00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ascii="Times New Roman" w:hAnsi="Times New Roman"/>
                <w:b/>
                <w:bCs/>
                <w:color w:val="000000"/>
                <w:sz w:val="16"/>
                <w:szCs w:val="16"/>
              </w:rPr>
              <w:t>653 162,</w:t>
            </w:r>
            <w:r>
              <w:rPr>
                <w:rFonts w:ascii="Times New Roman" w:hAnsi="Times New Roman"/>
                <w:b/>
                <w:bCs/>
                <w:color w:val="000000"/>
                <w:sz w:val="16"/>
                <w:szCs w:val="16"/>
                <w:lang w:val="en-US"/>
              </w:rPr>
              <w:t>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val="en-US" w:eastAsia="ru-RU"/>
              </w:rPr>
              <w:t>+</w:t>
            </w:r>
            <w:r>
              <w:rPr>
                <w:rFonts w:eastAsia="Times New Roman" w:ascii="Times New Roman" w:hAnsi="Times New Roman"/>
                <w:b/>
                <w:color w:val="000000"/>
                <w:sz w:val="16"/>
                <w:szCs w:val="16"/>
                <w:lang w:eastAsia="ru-RU"/>
              </w:rPr>
              <w:t>75 600,00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577 562,00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b/>
                <w:bCs/>
                <w:color w:val="000000"/>
                <w:sz w:val="16"/>
                <w:szCs w:val="16"/>
              </w:rPr>
              <w:t>653 162,</w:t>
            </w:r>
            <w:r>
              <w:rPr>
                <w:rFonts w:ascii="Times New Roman" w:hAnsi="Times New Roman"/>
                <w:b/>
                <w:bCs/>
                <w:color w:val="000000"/>
                <w:sz w:val="16"/>
                <w:szCs w:val="16"/>
                <w:lang w:val="en-US"/>
              </w:rPr>
              <w:t>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val="en-US" w:eastAsia="ru-RU"/>
              </w:rPr>
              <w:t>+</w:t>
            </w:r>
            <w:r>
              <w:rPr>
                <w:rFonts w:eastAsia="Times New Roman" w:ascii="Times New Roman" w:hAnsi="Times New Roman"/>
                <w:b/>
                <w:color w:val="000000"/>
                <w:sz w:val="16"/>
                <w:szCs w:val="16"/>
                <w:lang w:eastAsia="ru-RU"/>
              </w:rPr>
              <w:t>75 600,00</w:t>
            </w:r>
          </w:p>
        </w:tc>
      </w:tr>
      <w:tr>
        <w:trPr>
          <w:trHeight w:val="293"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Подпрограмма «Текущее содержание дорог, ремонт дорог, ремонт придомовых территорий Тимирязевского сельского поселения»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0310000000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361 562</w:t>
            </w:r>
            <w:r>
              <w:rPr>
                <w:rFonts w:eastAsia="Times New Roman" w:ascii="Times New Roman" w:hAnsi="Times New Roman"/>
                <w:color w:val="000000"/>
                <w:sz w:val="16"/>
                <w:szCs w:val="16"/>
                <w:lang w:val="en-US" w:eastAsia="ru-RU"/>
              </w:rPr>
              <w:t>,00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ascii="Times New Roman" w:hAnsi="Times New Roman"/>
                <w:color w:val="000000"/>
                <w:sz w:val="16"/>
                <w:szCs w:val="16"/>
              </w:rPr>
              <w:t>361 562,</w:t>
            </w:r>
            <w:r>
              <w:rPr>
                <w:rFonts w:ascii="Times New Roman" w:hAnsi="Times New Roman"/>
                <w:color w:val="000000"/>
                <w:sz w:val="16"/>
                <w:szCs w:val="16"/>
                <w:lang w:val="en-US"/>
              </w:rPr>
              <w:t>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361 562</w:t>
            </w:r>
            <w:r>
              <w:rPr>
                <w:rFonts w:eastAsia="Times New Roman" w:ascii="Times New Roman" w:hAnsi="Times New Roman"/>
                <w:color w:val="000000"/>
                <w:sz w:val="16"/>
                <w:szCs w:val="16"/>
                <w:lang w:val="en-US" w:eastAsia="ru-RU"/>
              </w:rPr>
              <w:t>,00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361 562,</w:t>
            </w:r>
            <w:r>
              <w:rPr>
                <w:rFonts w:ascii="Times New Roman" w:hAnsi="Times New Roman"/>
                <w:color w:val="000000"/>
                <w:sz w:val="16"/>
                <w:szCs w:val="16"/>
                <w:lang w:val="en-US"/>
              </w:rPr>
              <w:t>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r>
      <w:tr>
        <w:trPr>
          <w:trHeight w:val="272"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Основные мероприятия «Текущее содержание дорог, ремонт дорог, ремонт придомовых территорий Тимирязевского сельского поселения»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0310100000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361 562</w:t>
            </w:r>
            <w:r>
              <w:rPr>
                <w:rFonts w:eastAsia="Times New Roman" w:ascii="Times New Roman" w:hAnsi="Times New Roman"/>
                <w:color w:val="000000"/>
                <w:sz w:val="16"/>
                <w:szCs w:val="16"/>
                <w:lang w:val="en-US" w:eastAsia="ru-RU"/>
              </w:rPr>
              <w:t>,00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ascii="Times New Roman" w:hAnsi="Times New Roman"/>
                <w:color w:val="000000"/>
                <w:sz w:val="16"/>
                <w:szCs w:val="16"/>
              </w:rPr>
              <w:t>361 562,</w:t>
            </w:r>
            <w:r>
              <w:rPr>
                <w:rFonts w:ascii="Times New Roman" w:hAnsi="Times New Roman"/>
                <w:color w:val="000000"/>
                <w:sz w:val="16"/>
                <w:szCs w:val="16"/>
                <w:lang w:val="en-US"/>
              </w:rPr>
              <w:t>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361 562</w:t>
            </w:r>
            <w:r>
              <w:rPr>
                <w:rFonts w:eastAsia="Times New Roman" w:ascii="Times New Roman" w:hAnsi="Times New Roman"/>
                <w:color w:val="000000"/>
                <w:sz w:val="16"/>
                <w:szCs w:val="16"/>
                <w:lang w:val="en-US" w:eastAsia="ru-RU"/>
              </w:rPr>
              <w:t>,00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361 562,</w:t>
            </w:r>
            <w:r>
              <w:rPr>
                <w:rFonts w:ascii="Times New Roman" w:hAnsi="Times New Roman"/>
                <w:color w:val="000000"/>
                <w:sz w:val="16"/>
                <w:szCs w:val="16"/>
                <w:lang w:val="en-US"/>
              </w:rPr>
              <w:t>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r>
      <w:tr>
        <w:trPr>
          <w:trHeight w:val="276"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Осуществление  полномочий по дорожной деятельности в отношении автомобильных дорог местного значения в границах Лухского  муниципального района включая населенные пункты в переданных органам местного самоуправления  поселений в соотвествии с заключенными соглашениями (Закупка товаров, работ и услуг для обеспечения государственных (муниципальных) нужд)</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0310160015</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361 562</w:t>
            </w:r>
            <w:r>
              <w:rPr>
                <w:rFonts w:eastAsia="Times New Roman" w:ascii="Times New Roman" w:hAnsi="Times New Roman"/>
                <w:color w:val="000000"/>
                <w:sz w:val="16"/>
                <w:szCs w:val="16"/>
                <w:lang w:val="en-US" w:eastAsia="ru-RU"/>
              </w:rPr>
              <w:t>,00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ascii="Times New Roman" w:hAnsi="Times New Roman"/>
                <w:color w:val="000000"/>
                <w:sz w:val="16"/>
                <w:szCs w:val="16"/>
              </w:rPr>
              <w:t>361 562,</w:t>
            </w:r>
            <w:r>
              <w:rPr>
                <w:rFonts w:ascii="Times New Roman" w:hAnsi="Times New Roman"/>
                <w:color w:val="000000"/>
                <w:sz w:val="16"/>
                <w:szCs w:val="16"/>
                <w:lang w:val="en-US"/>
              </w:rPr>
              <w:t>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361 562</w:t>
            </w:r>
            <w:r>
              <w:rPr>
                <w:rFonts w:eastAsia="Times New Roman" w:ascii="Times New Roman" w:hAnsi="Times New Roman"/>
                <w:color w:val="000000"/>
                <w:sz w:val="16"/>
                <w:szCs w:val="16"/>
                <w:lang w:val="en-US" w:eastAsia="ru-RU"/>
              </w:rPr>
              <w:t>,00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361 562,</w:t>
            </w:r>
            <w:r>
              <w:rPr>
                <w:rFonts w:ascii="Times New Roman" w:hAnsi="Times New Roman"/>
                <w:color w:val="000000"/>
                <w:sz w:val="16"/>
                <w:szCs w:val="16"/>
                <w:lang w:val="en-US"/>
              </w:rPr>
              <w:t>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r>
      <w:tr>
        <w:trPr>
          <w:trHeight w:val="503"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Подпрограмма «Создание условий для предоставления транспортных услуг населению Тимирязевского сельского поселения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0320000000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216 000,00</w:t>
            </w:r>
          </w:p>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ascii="Times New Roman" w:hAnsi="Times New Roman"/>
                <w:color w:val="000000"/>
                <w:sz w:val="16"/>
                <w:szCs w:val="16"/>
              </w:rPr>
              <w:t>291 600,</w:t>
            </w:r>
            <w:r>
              <w:rPr>
                <w:rFonts w:ascii="Times New Roman" w:hAnsi="Times New Roman"/>
                <w:color w:val="000000"/>
                <w:sz w:val="16"/>
                <w:szCs w:val="16"/>
                <w:lang w:val="en-US"/>
              </w:rPr>
              <w:t>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val="en-US" w:eastAsia="ru-RU"/>
              </w:rPr>
              <w:t>+</w:t>
            </w:r>
            <w:r>
              <w:rPr>
                <w:rFonts w:eastAsia="Times New Roman" w:ascii="Times New Roman" w:hAnsi="Times New Roman"/>
                <w:color w:val="000000"/>
                <w:sz w:val="16"/>
                <w:szCs w:val="16"/>
                <w:lang w:eastAsia="ru-RU"/>
              </w:rPr>
              <w:t>75 600,00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216 000,00</w:t>
            </w:r>
          </w:p>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291 600,</w:t>
            </w:r>
            <w:r>
              <w:rPr>
                <w:rFonts w:ascii="Times New Roman" w:hAnsi="Times New Roman"/>
                <w:color w:val="000000"/>
                <w:sz w:val="16"/>
                <w:szCs w:val="16"/>
                <w:lang w:val="en-US"/>
              </w:rPr>
              <w:t>00</w:t>
            </w:r>
          </w:p>
        </w:tc>
        <w:tc>
          <w:tcPr>
            <w:tcW w:w="1130"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Times New Roman" w:ascii="Times New Roman" w:hAnsi="Times New Roman"/>
                <w:color w:val="000000"/>
                <w:sz w:val="16"/>
                <w:szCs w:val="16"/>
                <w:lang w:val="en-US" w:eastAsia="ru-RU"/>
              </w:rPr>
              <w:t>+</w:t>
            </w:r>
            <w:r>
              <w:rPr>
                <w:rFonts w:eastAsia="Times New Roman" w:ascii="Times New Roman" w:hAnsi="Times New Roman"/>
                <w:color w:val="000000"/>
                <w:sz w:val="16"/>
                <w:szCs w:val="16"/>
                <w:lang w:eastAsia="ru-RU"/>
              </w:rPr>
              <w:t>75 600,00</w:t>
            </w:r>
          </w:p>
        </w:tc>
      </w:tr>
      <w:tr>
        <w:trPr>
          <w:trHeight w:val="391"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Основные мероприятия «Создание условий для предоставления транспортных услуг населению Тимирязевского сельского поселения»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0320100000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216 000,00</w:t>
            </w:r>
          </w:p>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ascii="Times New Roman" w:hAnsi="Times New Roman"/>
                <w:color w:val="000000"/>
                <w:sz w:val="16"/>
                <w:szCs w:val="16"/>
              </w:rPr>
              <w:t>291 600,</w:t>
            </w:r>
            <w:r>
              <w:rPr>
                <w:rFonts w:ascii="Times New Roman" w:hAnsi="Times New Roman"/>
                <w:color w:val="000000"/>
                <w:sz w:val="16"/>
                <w:szCs w:val="16"/>
                <w:lang w:val="en-US"/>
              </w:rPr>
              <w:t>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val="en-US" w:eastAsia="ru-RU"/>
              </w:rPr>
              <w:t>+</w:t>
            </w:r>
            <w:r>
              <w:rPr>
                <w:rFonts w:eastAsia="Times New Roman" w:ascii="Times New Roman" w:hAnsi="Times New Roman"/>
                <w:color w:val="000000"/>
                <w:sz w:val="16"/>
                <w:szCs w:val="16"/>
                <w:lang w:eastAsia="ru-RU"/>
              </w:rPr>
              <w:t>75 600,00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216 000,00</w:t>
            </w:r>
          </w:p>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291 600,</w:t>
            </w:r>
            <w:r>
              <w:rPr>
                <w:rFonts w:ascii="Times New Roman" w:hAnsi="Times New Roman"/>
                <w:color w:val="000000"/>
                <w:sz w:val="16"/>
                <w:szCs w:val="16"/>
                <w:lang w:val="en-US"/>
              </w:rPr>
              <w:t>00</w:t>
            </w:r>
          </w:p>
        </w:tc>
        <w:tc>
          <w:tcPr>
            <w:tcW w:w="1130"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Times New Roman" w:ascii="Times New Roman" w:hAnsi="Times New Roman"/>
                <w:color w:val="000000"/>
                <w:sz w:val="16"/>
                <w:szCs w:val="16"/>
                <w:lang w:val="en-US" w:eastAsia="ru-RU"/>
              </w:rPr>
              <w:t>+</w:t>
            </w:r>
            <w:r>
              <w:rPr>
                <w:rFonts w:eastAsia="Times New Roman" w:ascii="Times New Roman" w:hAnsi="Times New Roman"/>
                <w:color w:val="000000"/>
                <w:sz w:val="16"/>
                <w:szCs w:val="16"/>
                <w:lang w:eastAsia="ru-RU"/>
              </w:rPr>
              <w:t>75 600,00</w:t>
            </w:r>
          </w:p>
        </w:tc>
      </w:tr>
      <w:tr>
        <w:trPr>
          <w:trHeight w:val="150"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Осуществление части полномочий по созданию условий для предоставления  транспортных услуг населению и организация транспортного обслуживания населения в границах Тимирязевского сельского поселения Лухского муниципального района</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0320160020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216 000,00</w:t>
            </w:r>
          </w:p>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ascii="Times New Roman" w:hAnsi="Times New Roman"/>
                <w:color w:val="000000"/>
                <w:sz w:val="16"/>
                <w:szCs w:val="16"/>
              </w:rPr>
              <w:t>291 600,</w:t>
            </w:r>
            <w:r>
              <w:rPr>
                <w:rFonts w:ascii="Times New Roman" w:hAnsi="Times New Roman"/>
                <w:color w:val="000000"/>
                <w:sz w:val="16"/>
                <w:szCs w:val="16"/>
                <w:lang w:val="en-US"/>
              </w:rPr>
              <w:t>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val="en-US" w:eastAsia="ru-RU"/>
              </w:rPr>
              <w:t>+</w:t>
            </w:r>
            <w:r>
              <w:rPr>
                <w:rFonts w:eastAsia="Times New Roman" w:ascii="Times New Roman" w:hAnsi="Times New Roman"/>
                <w:color w:val="000000"/>
                <w:sz w:val="16"/>
                <w:szCs w:val="16"/>
                <w:lang w:eastAsia="ru-RU"/>
              </w:rPr>
              <w:t>75 600,00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216 000,00</w:t>
            </w:r>
          </w:p>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291 600,</w:t>
            </w:r>
            <w:r>
              <w:rPr>
                <w:rFonts w:ascii="Times New Roman" w:hAnsi="Times New Roman"/>
                <w:color w:val="000000"/>
                <w:sz w:val="16"/>
                <w:szCs w:val="16"/>
                <w:lang w:val="en-US"/>
              </w:rPr>
              <w:t>00</w:t>
            </w:r>
          </w:p>
        </w:tc>
        <w:tc>
          <w:tcPr>
            <w:tcW w:w="1130"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Times New Roman" w:ascii="Times New Roman" w:hAnsi="Times New Roman"/>
                <w:color w:val="000000"/>
                <w:sz w:val="16"/>
                <w:szCs w:val="16"/>
                <w:lang w:val="en-US" w:eastAsia="ru-RU"/>
              </w:rPr>
              <w:t>+</w:t>
            </w:r>
            <w:r>
              <w:rPr>
                <w:rFonts w:eastAsia="Times New Roman" w:ascii="Times New Roman" w:hAnsi="Times New Roman"/>
                <w:color w:val="000000"/>
                <w:sz w:val="16"/>
                <w:szCs w:val="16"/>
                <w:lang w:eastAsia="ru-RU"/>
              </w:rPr>
              <w:t>75 600,00</w:t>
            </w:r>
          </w:p>
        </w:tc>
      </w:tr>
      <w:tr>
        <w:trPr>
          <w:trHeight w:val="411"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b/>
                <w:bCs/>
                <w:color w:val="000000"/>
                <w:sz w:val="16"/>
                <w:szCs w:val="16"/>
              </w:rPr>
              <w:t>Муниципальная программа Тимирязевского сельского поселения «Развитие жилищно-коммунального хозяйства Тимирязевского сельского поселения»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eastAsia="ru-RU"/>
              </w:rPr>
              <w:t>0400000000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val="en-US" w:eastAsia="ru-RU"/>
              </w:rPr>
              <w:t>214</w:t>
            </w:r>
            <w:r>
              <w:rPr>
                <w:rFonts w:eastAsia="Times New Roman" w:ascii="Times New Roman" w:hAnsi="Times New Roman"/>
                <w:b/>
                <w:color w:val="000000"/>
                <w:sz w:val="16"/>
                <w:szCs w:val="16"/>
                <w:lang w:eastAsia="ru-RU"/>
              </w:rPr>
              <w:t> 500,14</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tabs>
                <w:tab w:val="clear" w:pos="708"/>
                <w:tab w:val="center" w:pos="672" w:leader="none"/>
                <w:tab w:val="right" w:pos="1344" w:leader="none"/>
              </w:tabs>
              <w:spacing w:before="0" w:after="200"/>
              <w:jc w:val="right"/>
              <w:rPr>
                <w:color w:val="000000"/>
              </w:rPr>
            </w:pPr>
            <w:r>
              <w:rPr>
                <w:rFonts w:ascii="Times New Roman" w:hAnsi="Times New Roman"/>
                <w:b/>
                <w:bCs/>
                <w:color w:val="000000"/>
                <w:sz w:val="16"/>
                <w:szCs w:val="16"/>
              </w:rPr>
              <w:t>445 000,14</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+2</w:t>
            </w:r>
            <w:r>
              <w:rPr>
                <w:rFonts w:eastAsia="Times New Roman" w:ascii="Times New Roman" w:hAnsi="Times New Roman"/>
                <w:b/>
                <w:color w:val="000000"/>
                <w:sz w:val="16"/>
                <w:szCs w:val="16"/>
                <w:lang w:val="en-US" w:eastAsia="ru-RU"/>
              </w:rPr>
              <w:t>30 500,00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val="en-US" w:eastAsia="ru-RU"/>
              </w:rPr>
              <w:t>214</w:t>
            </w:r>
            <w:r>
              <w:rPr>
                <w:rFonts w:eastAsia="Times New Roman" w:ascii="Times New Roman" w:hAnsi="Times New Roman"/>
                <w:b/>
                <w:color w:val="000000"/>
                <w:sz w:val="16"/>
                <w:szCs w:val="16"/>
                <w:lang w:eastAsia="ru-RU"/>
              </w:rPr>
              <w:t> 500,14</w:t>
            </w:r>
          </w:p>
        </w:tc>
        <w:tc>
          <w:tcPr>
            <w:tcW w:w="1418" w:type="dxa"/>
            <w:tcBorders>
              <w:top w:val="single" w:sz="4" w:space="0" w:color="000000"/>
              <w:bottom w:val="single" w:sz="4" w:space="0" w:color="000000"/>
              <w:right w:val="single" w:sz="4" w:space="0" w:color="000000"/>
            </w:tcBorders>
          </w:tcPr>
          <w:p>
            <w:pPr>
              <w:pStyle w:val="Normal"/>
              <w:widowControl w:val="false"/>
              <w:tabs>
                <w:tab w:val="clear" w:pos="708"/>
                <w:tab w:val="center" w:pos="672" w:leader="none"/>
                <w:tab w:val="right" w:pos="1344" w:leader="none"/>
              </w:tabs>
              <w:spacing w:before="0" w:after="200"/>
              <w:jc w:val="right"/>
              <w:rPr>
                <w:color w:val="000000"/>
              </w:rPr>
            </w:pPr>
            <w:r>
              <w:rPr>
                <w:rFonts w:ascii="Times New Roman" w:hAnsi="Times New Roman"/>
                <w:b/>
                <w:bCs/>
                <w:color w:val="000000"/>
                <w:sz w:val="16"/>
                <w:szCs w:val="16"/>
              </w:rPr>
              <w:t>445 000,14</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+2</w:t>
            </w:r>
            <w:r>
              <w:rPr>
                <w:rFonts w:eastAsia="Times New Roman" w:ascii="Times New Roman" w:hAnsi="Times New Roman"/>
                <w:b/>
                <w:color w:val="000000"/>
                <w:sz w:val="16"/>
                <w:szCs w:val="16"/>
                <w:lang w:val="en-US" w:eastAsia="ru-RU"/>
              </w:rPr>
              <w:t>30 500,00</w:t>
            </w:r>
          </w:p>
        </w:tc>
      </w:tr>
      <w:tr>
        <w:trPr>
          <w:trHeight w:val="403"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52" w:leader="none"/>
                <w:tab w:val="left" w:pos="1048" w:leader="none"/>
                <w:tab w:val="left" w:pos="1951" w:leader="none"/>
              </w:tabs>
              <w:spacing w:lineRule="auto" w:line="240" w:before="0" w:after="200"/>
              <w:contextualSpacing/>
              <w:jc w:val="both"/>
              <w:rPr>
                <w:color w:val="000000"/>
              </w:rPr>
            </w:pPr>
            <w:r>
              <w:rPr>
                <w:rFonts w:cs="Times New Roman" w:ascii="Times New Roman" w:hAnsi="Times New Roman"/>
                <w:color w:val="000000"/>
                <w:sz w:val="16"/>
                <w:szCs w:val="16"/>
              </w:rPr>
              <w:t>Подпрограмма «Реализация мероприятий в области коммунального хозяйства Тимирязевского сельского поселения».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0420000000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60 000,00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color w:val="000000"/>
                <w:sz w:val="16"/>
                <w:szCs w:val="16"/>
              </w:rPr>
              <w:t>70 000,</w:t>
            </w:r>
            <w:r>
              <w:rPr>
                <w:rFonts w:ascii="Times New Roman" w:hAnsi="Times New Roman"/>
                <w:color w:val="000000"/>
                <w:sz w:val="16"/>
                <w:szCs w:val="16"/>
                <w:lang w:val="en-US"/>
              </w:rPr>
              <w:t>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+10 000,00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60 000,00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right"/>
              <w:rPr>
                <w:color w:val="000000"/>
              </w:rPr>
            </w:pPr>
            <w:r>
              <w:rPr>
                <w:rFonts w:ascii="Times New Roman" w:hAnsi="Times New Roman"/>
                <w:color w:val="000000"/>
                <w:sz w:val="16"/>
                <w:szCs w:val="16"/>
              </w:rPr>
              <w:t>70 000,</w:t>
            </w:r>
            <w:r>
              <w:rPr>
                <w:rFonts w:ascii="Times New Roman" w:hAnsi="Times New Roman"/>
                <w:color w:val="000000"/>
                <w:sz w:val="16"/>
                <w:szCs w:val="16"/>
                <w:lang w:val="en-US"/>
              </w:rPr>
              <w:t>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+10 000,00</w:t>
            </w:r>
          </w:p>
        </w:tc>
      </w:tr>
      <w:tr>
        <w:trPr>
          <w:trHeight w:val="350"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Основные мероприятия «Реализация мероприятий в области коммунального хозяйства Тимирязевского сельского поселения».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0420100000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60 000,00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color w:val="000000"/>
                <w:sz w:val="16"/>
                <w:szCs w:val="16"/>
              </w:rPr>
              <w:t>70 000,</w:t>
            </w:r>
            <w:r>
              <w:rPr>
                <w:rFonts w:ascii="Times New Roman" w:hAnsi="Times New Roman"/>
                <w:color w:val="000000"/>
                <w:sz w:val="16"/>
                <w:szCs w:val="16"/>
                <w:lang w:val="en-US"/>
              </w:rPr>
              <w:t>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+10 000,00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60 000,00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right"/>
              <w:rPr>
                <w:color w:val="000000"/>
              </w:rPr>
            </w:pPr>
            <w:r>
              <w:rPr>
                <w:rFonts w:ascii="Times New Roman" w:hAnsi="Times New Roman"/>
                <w:color w:val="000000"/>
                <w:sz w:val="16"/>
                <w:szCs w:val="16"/>
              </w:rPr>
              <w:t>70 000,</w:t>
            </w:r>
            <w:r>
              <w:rPr>
                <w:rFonts w:ascii="Times New Roman" w:hAnsi="Times New Roman"/>
                <w:color w:val="000000"/>
                <w:sz w:val="16"/>
                <w:szCs w:val="16"/>
                <w:lang w:val="en-US"/>
              </w:rPr>
              <w:t>00</w:t>
            </w:r>
          </w:p>
        </w:tc>
        <w:tc>
          <w:tcPr>
            <w:tcW w:w="1130"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+10 000,00</w:t>
            </w:r>
          </w:p>
        </w:tc>
      </w:tr>
      <w:tr>
        <w:trPr>
          <w:trHeight w:val="440"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Подпрограмма «Благоустройство территории населенных пунктов Тимирязевского сельского поселения»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0430000000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15</w:t>
            </w:r>
            <w:r>
              <w:rPr>
                <w:rFonts w:eastAsia="Times New Roman" w:ascii="Times New Roman" w:hAnsi="Times New Roman"/>
                <w:color w:val="000000"/>
                <w:sz w:val="16"/>
                <w:szCs w:val="16"/>
                <w:lang w:eastAsia="ru-RU"/>
              </w:rPr>
              <w:t>4 500,14</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color w:val="000000"/>
                <w:sz w:val="16"/>
                <w:szCs w:val="16"/>
              </w:rPr>
              <w:t>375 000,14</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+ 2</w:t>
            </w:r>
            <w:r>
              <w:rPr>
                <w:rFonts w:eastAsia="Times New Roman" w:ascii="Times New Roman" w:hAnsi="Times New Roman"/>
                <w:color w:val="000000"/>
                <w:sz w:val="16"/>
                <w:szCs w:val="16"/>
                <w:lang w:val="en-US" w:eastAsia="ru-RU"/>
              </w:rPr>
              <w:t>20 500,00</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15</w:t>
            </w:r>
            <w:r>
              <w:rPr>
                <w:rFonts w:eastAsia="Times New Roman" w:ascii="Times New Roman" w:hAnsi="Times New Roman"/>
                <w:color w:val="000000"/>
                <w:sz w:val="16"/>
                <w:szCs w:val="16"/>
                <w:lang w:eastAsia="ru-RU"/>
              </w:rPr>
              <w:t>4 500,14</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right"/>
              <w:rPr>
                <w:color w:val="000000"/>
              </w:rPr>
            </w:pPr>
            <w:r>
              <w:rPr>
                <w:rFonts w:ascii="Times New Roman" w:hAnsi="Times New Roman"/>
                <w:color w:val="000000"/>
                <w:sz w:val="16"/>
                <w:szCs w:val="16"/>
              </w:rPr>
              <w:t>375 000,14</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+ 2</w:t>
            </w:r>
            <w:r>
              <w:rPr>
                <w:rFonts w:eastAsia="Times New Roman" w:ascii="Times New Roman" w:hAnsi="Times New Roman"/>
                <w:color w:val="000000"/>
                <w:sz w:val="16"/>
                <w:szCs w:val="16"/>
                <w:lang w:val="en-US" w:eastAsia="ru-RU"/>
              </w:rPr>
              <w:t>20 500,00</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r>
      <w:tr>
        <w:trPr>
          <w:trHeight w:val="368"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Основные мероприятия «Благоустройства территории населенных пунктов Тимирязевского сельского поселения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0430100000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15</w:t>
            </w:r>
            <w:r>
              <w:rPr>
                <w:rFonts w:eastAsia="Times New Roman" w:ascii="Times New Roman" w:hAnsi="Times New Roman"/>
                <w:color w:val="000000"/>
                <w:sz w:val="16"/>
                <w:szCs w:val="16"/>
                <w:lang w:eastAsia="ru-RU"/>
              </w:rPr>
              <w:t>4 500,14</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color w:val="000000"/>
                <w:sz w:val="16"/>
                <w:szCs w:val="16"/>
              </w:rPr>
              <w:t>375 000,14</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+ 2</w:t>
            </w:r>
            <w:r>
              <w:rPr>
                <w:rFonts w:eastAsia="Times New Roman" w:ascii="Times New Roman" w:hAnsi="Times New Roman"/>
                <w:color w:val="000000"/>
                <w:sz w:val="16"/>
                <w:szCs w:val="16"/>
                <w:lang w:val="en-US" w:eastAsia="ru-RU"/>
              </w:rPr>
              <w:t>20 500,00</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15</w:t>
            </w:r>
            <w:r>
              <w:rPr>
                <w:rFonts w:eastAsia="Times New Roman" w:ascii="Times New Roman" w:hAnsi="Times New Roman"/>
                <w:color w:val="000000"/>
                <w:sz w:val="16"/>
                <w:szCs w:val="16"/>
                <w:lang w:eastAsia="ru-RU"/>
              </w:rPr>
              <w:t>4 500,14</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right"/>
              <w:rPr>
                <w:color w:val="000000"/>
              </w:rPr>
            </w:pPr>
            <w:r>
              <w:rPr>
                <w:rFonts w:ascii="Times New Roman" w:hAnsi="Times New Roman"/>
                <w:color w:val="000000"/>
                <w:sz w:val="16"/>
                <w:szCs w:val="16"/>
              </w:rPr>
              <w:t>375 000,14</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+ 2</w:t>
            </w:r>
            <w:r>
              <w:rPr>
                <w:rFonts w:eastAsia="Times New Roman" w:ascii="Times New Roman" w:hAnsi="Times New Roman"/>
                <w:color w:val="000000"/>
                <w:sz w:val="16"/>
                <w:szCs w:val="16"/>
                <w:lang w:val="en-US" w:eastAsia="ru-RU"/>
              </w:rPr>
              <w:t>20 500,00</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r>
      <w:tr>
        <w:trPr>
          <w:trHeight w:val="633"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Реализация мероприятий по модернизации и содержанию объектов уличного освещения Тимирязевского сельского поселения. (Закупка товаров, работ и услуг для обеспечения государственных (муниципальных) нужд)</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0430100010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130</w:t>
            </w:r>
            <w:r>
              <w:rPr>
                <w:rFonts w:eastAsia="Times New Roman" w:ascii="Times New Roman" w:hAnsi="Times New Roman"/>
                <w:color w:val="000000"/>
                <w:sz w:val="16"/>
                <w:szCs w:val="16"/>
                <w:lang w:eastAsia="ru-RU"/>
              </w:rPr>
              <w:t xml:space="preserve"> 000,</w:t>
            </w:r>
            <w:r>
              <w:rPr>
                <w:rFonts w:eastAsia="Times New Roman" w:ascii="Times New Roman" w:hAnsi="Times New Roman"/>
                <w:color w:val="000000"/>
                <w:sz w:val="16"/>
                <w:szCs w:val="16"/>
                <w:lang w:val="en-US" w:eastAsia="ru-RU"/>
              </w:rPr>
              <w:t>14</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color w:val="000000"/>
                <w:sz w:val="16"/>
                <w:szCs w:val="16"/>
                <w:lang w:val="en-US"/>
              </w:rPr>
              <w:t>220 000,00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w:t>
            </w:r>
            <w:r>
              <w:rPr>
                <w:rFonts w:eastAsia="Times New Roman" w:ascii="Times New Roman" w:hAnsi="Times New Roman"/>
                <w:color w:val="000000"/>
                <w:sz w:val="16"/>
                <w:szCs w:val="16"/>
                <w:lang w:eastAsia="ru-RU"/>
              </w:rPr>
              <w:t>8</w:t>
            </w:r>
            <w:r>
              <w:rPr>
                <w:rFonts w:eastAsia="Times New Roman" w:ascii="Times New Roman" w:hAnsi="Times New Roman"/>
                <w:color w:val="000000"/>
                <w:sz w:val="16"/>
                <w:szCs w:val="16"/>
                <w:lang w:val="en-US" w:eastAsia="ru-RU"/>
              </w:rPr>
              <w:t>9 999,86</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130</w:t>
            </w:r>
            <w:r>
              <w:rPr>
                <w:rFonts w:eastAsia="Times New Roman" w:ascii="Times New Roman" w:hAnsi="Times New Roman"/>
                <w:color w:val="000000"/>
                <w:sz w:val="16"/>
                <w:szCs w:val="16"/>
                <w:lang w:eastAsia="ru-RU"/>
              </w:rPr>
              <w:t xml:space="preserve"> 000,</w:t>
            </w:r>
            <w:r>
              <w:rPr>
                <w:rFonts w:eastAsia="Times New Roman" w:ascii="Times New Roman" w:hAnsi="Times New Roman"/>
                <w:color w:val="000000"/>
                <w:sz w:val="16"/>
                <w:szCs w:val="16"/>
                <w:lang w:val="en-US" w:eastAsia="ru-RU"/>
              </w:rPr>
              <w:t>14</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right"/>
              <w:rPr>
                <w:color w:val="000000"/>
              </w:rPr>
            </w:pPr>
            <w:r>
              <w:rPr>
                <w:rFonts w:ascii="Times New Roman" w:hAnsi="Times New Roman"/>
                <w:color w:val="000000"/>
                <w:sz w:val="16"/>
                <w:szCs w:val="16"/>
                <w:lang w:val="en-US"/>
              </w:rPr>
              <w:t>220 000,00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w:t>
            </w:r>
            <w:r>
              <w:rPr>
                <w:rFonts w:eastAsia="Times New Roman" w:ascii="Times New Roman" w:hAnsi="Times New Roman"/>
                <w:color w:val="000000"/>
                <w:sz w:val="16"/>
                <w:szCs w:val="16"/>
                <w:lang w:eastAsia="ru-RU"/>
              </w:rPr>
              <w:t>8</w:t>
            </w:r>
            <w:r>
              <w:rPr>
                <w:rFonts w:eastAsia="Times New Roman" w:ascii="Times New Roman" w:hAnsi="Times New Roman"/>
                <w:color w:val="000000"/>
                <w:sz w:val="16"/>
                <w:szCs w:val="16"/>
                <w:lang w:val="en-US" w:eastAsia="ru-RU"/>
              </w:rPr>
              <w:t>9 999,86</w:t>
            </w:r>
          </w:p>
        </w:tc>
      </w:tr>
      <w:tr>
        <w:trPr>
          <w:trHeight w:val="161"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Прочие  мероприятий по благоустройству территории Тимирязевского сельского поселения. (Закупка товаров, работ и услуг для обеспечения государственных (муниципальных) нужд)</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0430100011</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color w:val="000000"/>
                <w:sz w:val="16"/>
                <w:szCs w:val="16"/>
                <w:lang w:val="en-US"/>
              </w:rPr>
              <w:t>45 000,14</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w:t>
            </w:r>
            <w:r>
              <w:rPr>
                <w:rFonts w:eastAsia="Times New Roman" w:ascii="Times New Roman" w:hAnsi="Times New Roman"/>
                <w:color w:val="000000"/>
                <w:sz w:val="16"/>
                <w:szCs w:val="16"/>
                <w:lang w:val="en-US" w:eastAsia="ru-RU"/>
              </w:rPr>
              <w:t>45 000,14</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right"/>
              <w:rPr>
                <w:color w:val="000000"/>
              </w:rPr>
            </w:pPr>
            <w:r>
              <w:rPr>
                <w:rFonts w:ascii="Times New Roman" w:hAnsi="Times New Roman"/>
                <w:color w:val="000000"/>
                <w:sz w:val="16"/>
                <w:szCs w:val="16"/>
                <w:lang w:val="en-US"/>
              </w:rPr>
              <w:t>45 000,14</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w:t>
            </w:r>
            <w:r>
              <w:rPr>
                <w:rFonts w:eastAsia="Times New Roman" w:ascii="Times New Roman" w:hAnsi="Times New Roman"/>
                <w:color w:val="000000"/>
                <w:sz w:val="16"/>
                <w:szCs w:val="16"/>
                <w:lang w:val="en-US" w:eastAsia="ru-RU"/>
              </w:rPr>
              <w:t>45 000,14</w:t>
            </w:r>
          </w:p>
        </w:tc>
      </w:tr>
      <w:tr>
        <w:trPr>
          <w:trHeight w:val="115"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 на территории поселений Лухского муниципального района в соответствии с заключенными соглашениями. (Закупка товаров, работ и услуг для обеспечения государственных (муниципальных) нужд)</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0430160016</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16 500,00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right"/>
              <w:rPr>
                <w:color w:val="000000"/>
              </w:rPr>
            </w:pPr>
            <w:r>
              <w:rPr>
                <w:rFonts w:ascii="Times New Roman" w:hAnsi="Times New Roman"/>
                <w:color w:val="000000"/>
                <w:sz w:val="16"/>
                <w:szCs w:val="16"/>
                <w:lang w:val="en-US"/>
              </w:rPr>
              <w:t>3</w:t>
            </w:r>
            <w:r>
              <w:rPr>
                <w:rFonts w:ascii="Times New Roman" w:hAnsi="Times New Roman"/>
                <w:color w:val="000000"/>
                <w:sz w:val="16"/>
                <w:szCs w:val="16"/>
              </w:rPr>
              <w:t>0 000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w:t>
            </w:r>
            <w:r>
              <w:rPr>
                <w:rFonts w:eastAsia="Times New Roman" w:ascii="Times New Roman" w:hAnsi="Times New Roman"/>
                <w:color w:val="000000"/>
                <w:sz w:val="16"/>
                <w:szCs w:val="16"/>
                <w:lang w:eastAsia="ru-RU"/>
              </w:rPr>
              <w:t>13 500,00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16 500,00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right"/>
              <w:rPr>
                <w:color w:val="000000"/>
              </w:rPr>
            </w:pPr>
            <w:r>
              <w:rPr>
                <w:rFonts w:ascii="Times New Roman" w:hAnsi="Times New Roman"/>
                <w:color w:val="000000"/>
                <w:sz w:val="16"/>
                <w:szCs w:val="16"/>
                <w:lang w:val="en-US"/>
              </w:rPr>
              <w:t>3</w:t>
            </w:r>
            <w:r>
              <w:rPr>
                <w:rFonts w:ascii="Times New Roman" w:hAnsi="Times New Roman"/>
                <w:color w:val="000000"/>
                <w:sz w:val="16"/>
                <w:szCs w:val="16"/>
              </w:rPr>
              <w:t>0 000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w:t>
            </w:r>
            <w:r>
              <w:rPr>
                <w:rFonts w:eastAsia="Times New Roman" w:ascii="Times New Roman" w:hAnsi="Times New Roman"/>
                <w:color w:val="000000"/>
                <w:sz w:val="16"/>
                <w:szCs w:val="16"/>
                <w:lang w:eastAsia="ru-RU"/>
              </w:rPr>
              <w:t>13 500,00</w:t>
            </w:r>
          </w:p>
        </w:tc>
      </w:tr>
      <w:tr>
        <w:trPr>
          <w:trHeight w:val="85"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ascii="Times New Roman" w:hAnsi="Times New Roman"/>
                <w:color w:val="000000"/>
                <w:sz w:val="16"/>
                <w:szCs w:val="16"/>
              </w:rPr>
              <w:t>Осуществление части полномочий по организации ритуальных услуг и содержание мест захоронения на территории поселений Лухского муниципального района в соответствии с заключенными соглашениями (Закупка товаров, работ и услуг для обеспечения государственных (муниципальных) нужд)</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0430160017</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200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8 000,00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tabs>
                <w:tab w:val="clear" w:pos="708"/>
                <w:tab w:val="center" w:pos="672" w:leader="none"/>
                <w:tab w:val="right" w:pos="1344" w:leader="none"/>
              </w:tabs>
              <w:spacing w:before="0" w:after="200"/>
              <w:jc w:val="right"/>
              <w:rPr>
                <w:color w:val="000000"/>
              </w:rPr>
            </w:pPr>
            <w:r>
              <w:rPr>
                <w:rFonts w:ascii="Times New Roman" w:hAnsi="Times New Roman"/>
                <w:b w:val="false"/>
                <w:bCs w:val="false"/>
                <w:color w:val="000000"/>
                <w:sz w:val="16"/>
                <w:szCs w:val="16"/>
                <w:lang w:val="en-US"/>
              </w:rPr>
              <w:t>80 000,00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+72 000,00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8 000,00</w:t>
            </w:r>
          </w:p>
        </w:tc>
        <w:tc>
          <w:tcPr>
            <w:tcW w:w="1418" w:type="dxa"/>
            <w:tcBorders>
              <w:top w:val="single" w:sz="4" w:space="0" w:color="000000"/>
              <w:bottom w:val="single" w:sz="4" w:space="0" w:color="000000"/>
              <w:right w:val="single" w:sz="4" w:space="0" w:color="000000"/>
            </w:tcBorders>
          </w:tcPr>
          <w:p>
            <w:pPr>
              <w:pStyle w:val="Normal"/>
              <w:widowControl w:val="false"/>
              <w:tabs>
                <w:tab w:val="clear" w:pos="708"/>
                <w:tab w:val="center" w:pos="672" w:leader="none"/>
                <w:tab w:val="right" w:pos="1344" w:leader="none"/>
              </w:tabs>
              <w:spacing w:before="0" w:after="200"/>
              <w:jc w:val="right"/>
              <w:rPr>
                <w:color w:val="000000"/>
              </w:rPr>
            </w:pPr>
            <w:r>
              <w:rPr>
                <w:rFonts w:ascii="Times New Roman" w:hAnsi="Times New Roman"/>
                <w:b w:val="false"/>
                <w:bCs w:val="false"/>
                <w:color w:val="000000"/>
                <w:sz w:val="16"/>
                <w:szCs w:val="16"/>
                <w:lang w:val="en-US"/>
              </w:rPr>
              <w:t>80 000,00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+72 000,00</w:t>
            </w:r>
          </w:p>
        </w:tc>
      </w:tr>
      <w:tr>
        <w:trPr>
          <w:trHeight w:val="274" w:hRule="atLeast"/>
        </w:trPr>
        <w:tc>
          <w:tcPr>
            <w:tcW w:w="5610"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color w:val="000000"/>
              </w:rPr>
            </w:pPr>
            <w:r>
              <w:rPr>
                <w:rFonts w:cs="Times New Roman" w:ascii="Times New Roman" w:hAnsi="Times New Roman"/>
                <w:color w:val="000000"/>
                <w:sz w:val="16"/>
                <w:szCs w:val="16"/>
              </w:rPr>
              <w:t>Подпрограмма «Благоустройство общественных территорий Тимирязевского сельского поселения в рамках поддержки инициативных проектов».</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04 4 00 00000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0,00</w:t>
            </w:r>
          </w:p>
        </w:tc>
      </w:tr>
      <w:tr>
        <w:trPr>
          <w:trHeight w:val="274"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52" w:leader="none"/>
                <w:tab w:val="left" w:pos="1048" w:leader="none"/>
                <w:tab w:val="left" w:pos="1951" w:leader="none"/>
              </w:tabs>
              <w:spacing w:before="0" w:after="200"/>
              <w:jc w:val="both"/>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Основные мероприятия «Благоустройство общественных территорий Тимирязевского сельского поселения в рамках поддержки инициативных проектов».</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04 4 01 00000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napToGrid w:val="false"/>
              <w:spacing w:before="0" w:after="200"/>
              <w:jc w:val="righ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0,00</w:t>
            </w:r>
          </w:p>
        </w:tc>
      </w:tr>
      <w:tr>
        <w:trPr>
          <w:trHeight w:val="274"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544" w:leader="none"/>
              </w:tabs>
              <w:spacing w:before="0" w:after="0"/>
              <w:jc w:val="both"/>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Прочие мероприятия по благоустройству общественных территорий Тимирязевского сельского поселения в рамках поддержки инициативных проектов</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04 4 01 00018</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cs="Times New Roman" w:ascii="Times New Roman" w:hAnsi="Times New Roman"/>
                <w:color w:val="000000"/>
                <w:sz w:val="16"/>
                <w:szCs w:val="16"/>
              </w:rPr>
              <w:t>200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0,00</w:t>
            </w:r>
          </w:p>
        </w:tc>
      </w:tr>
      <w:tr>
        <w:trPr>
          <w:trHeight w:val="274"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b/>
                <w:bCs/>
                <w:color w:val="000000"/>
                <w:sz w:val="16"/>
                <w:szCs w:val="16"/>
              </w:rPr>
              <w:t>Муниципальная программа Тимирязевского сельского поселения «Культура Тимирязевского сельского поселения»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eastAsia="ru-RU"/>
              </w:rPr>
              <w:t>050000000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3 </w:t>
            </w:r>
            <w:r>
              <w:rPr>
                <w:rFonts w:eastAsia="Times New Roman" w:ascii="Times New Roman" w:hAnsi="Times New Roman"/>
                <w:b/>
                <w:color w:val="000000"/>
                <w:sz w:val="16"/>
                <w:szCs w:val="16"/>
                <w:lang w:val="en-US" w:eastAsia="ru-RU"/>
              </w:rPr>
              <w:t>388 022,00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val="en-US" w:eastAsia="ru-RU"/>
              </w:rPr>
              <w:t>3 153 36</w:t>
            </w:r>
            <w:r>
              <w:rPr>
                <w:rFonts w:eastAsia="Times New Roman" w:ascii="Times New Roman" w:hAnsi="Times New Roman"/>
                <w:b/>
                <w:color w:val="000000"/>
                <w:sz w:val="16"/>
                <w:szCs w:val="16"/>
                <w:lang w:val="ru-RU" w:eastAsia="ru-RU"/>
              </w:rPr>
              <w:t>4</w:t>
            </w:r>
            <w:r>
              <w:rPr>
                <w:rFonts w:eastAsia="Times New Roman" w:ascii="Times New Roman" w:hAnsi="Times New Roman"/>
                <w:b/>
                <w:color w:val="000000"/>
                <w:sz w:val="16"/>
                <w:szCs w:val="16"/>
                <w:lang w:eastAsia="ru-RU"/>
              </w:rPr>
              <w:t>,00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w:t>
            </w:r>
            <w:r>
              <w:rPr>
                <w:rFonts w:eastAsia="Times New Roman" w:ascii="Times New Roman" w:hAnsi="Times New Roman"/>
                <w:b/>
                <w:color w:val="000000"/>
                <w:sz w:val="16"/>
                <w:szCs w:val="16"/>
                <w:lang w:val="en-US" w:eastAsia="ru-RU"/>
              </w:rPr>
              <w:t xml:space="preserve">234 </w:t>
            </w:r>
            <w:r>
              <w:rPr>
                <w:rFonts w:eastAsia="Times New Roman" w:ascii="Times New Roman" w:hAnsi="Times New Roman"/>
                <w:b/>
                <w:color w:val="000000"/>
                <w:sz w:val="16"/>
                <w:szCs w:val="16"/>
                <w:lang w:val="ru-RU" w:eastAsia="ru-RU"/>
              </w:rPr>
              <w:t>658,00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val="en-US" w:eastAsia="ru-RU"/>
              </w:rPr>
              <w:t>3 202 358,00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val="en-US" w:eastAsia="ru-RU"/>
              </w:rPr>
              <w:t>2 893 718,00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val="en-US" w:eastAsia="ru-RU"/>
              </w:rPr>
              <w:t>-308 640,00</w:t>
            </w:r>
          </w:p>
        </w:tc>
      </w:tr>
      <w:tr>
        <w:trPr>
          <w:trHeight w:val="503"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Подпрограмма «Создание условий для организации досуга и обеспечение жителей поселения услугами муниципального бюджетного учреждения культуры Тимирязевского сельского поселения»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0510000000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eastAsia="ru-RU"/>
              </w:rPr>
              <w:t>3 </w:t>
            </w:r>
            <w:r>
              <w:rPr>
                <w:rFonts w:eastAsia="Times New Roman" w:ascii="Times New Roman" w:hAnsi="Times New Roman"/>
                <w:b w:val="false"/>
                <w:bCs w:val="false"/>
                <w:color w:val="000000"/>
                <w:sz w:val="16"/>
                <w:szCs w:val="16"/>
                <w:lang w:val="en-US" w:eastAsia="ru-RU"/>
              </w:rPr>
              <w:t>388 022,00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val="en-US" w:eastAsia="ru-RU"/>
              </w:rPr>
              <w:t>3 153 36</w:t>
            </w:r>
            <w:r>
              <w:rPr>
                <w:rFonts w:eastAsia="Times New Roman" w:ascii="Times New Roman" w:hAnsi="Times New Roman"/>
                <w:color w:val="000000"/>
                <w:sz w:val="16"/>
                <w:szCs w:val="16"/>
                <w:lang w:val="ru-RU" w:eastAsia="ru-RU"/>
              </w:rPr>
              <w:t>4</w:t>
            </w:r>
            <w:r>
              <w:rPr>
                <w:rFonts w:eastAsia="Times New Roman" w:ascii="Times New Roman" w:hAnsi="Times New Roman"/>
                <w:color w:val="000000"/>
                <w:sz w:val="16"/>
                <w:szCs w:val="16"/>
                <w:lang w:eastAsia="ru-RU"/>
              </w:rPr>
              <w:t>,00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w:t>
            </w:r>
            <w:r>
              <w:rPr>
                <w:rFonts w:eastAsia="Times New Roman" w:ascii="Times New Roman" w:hAnsi="Times New Roman"/>
                <w:color w:val="000000"/>
                <w:sz w:val="16"/>
                <w:szCs w:val="16"/>
                <w:lang w:val="en-US" w:eastAsia="ru-RU"/>
              </w:rPr>
              <w:t xml:space="preserve">234 </w:t>
            </w:r>
            <w:r>
              <w:rPr>
                <w:rFonts w:eastAsia="Times New Roman" w:ascii="Times New Roman" w:hAnsi="Times New Roman"/>
                <w:color w:val="000000"/>
                <w:sz w:val="16"/>
                <w:szCs w:val="16"/>
                <w:lang w:val="ru-RU" w:eastAsia="ru-RU"/>
              </w:rPr>
              <w:t>658,00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3 202 358,00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Times New Roman" w:ascii="Times New Roman" w:hAnsi="Times New Roman"/>
                <w:color w:val="000000"/>
                <w:sz w:val="16"/>
                <w:szCs w:val="16"/>
                <w:lang w:val="en-US" w:eastAsia="ru-RU"/>
              </w:rPr>
              <w:t>2 893,718</w:t>
            </w:r>
          </w:p>
        </w:tc>
        <w:tc>
          <w:tcPr>
            <w:tcW w:w="1130"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w:t>
            </w:r>
            <w:r>
              <w:rPr>
                <w:rFonts w:eastAsia="Times New Roman" w:ascii="Times New Roman" w:hAnsi="Times New Roman"/>
                <w:color w:val="000000"/>
                <w:sz w:val="16"/>
                <w:szCs w:val="16"/>
                <w:lang w:val="en-US" w:eastAsia="ru-RU"/>
              </w:rPr>
              <w:t>308 640,00</w:t>
            </w:r>
          </w:p>
        </w:tc>
      </w:tr>
      <w:tr>
        <w:trPr>
          <w:trHeight w:val="539"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Основные мероприятия «Создание условий для организации досуга и обеспечение жителей поселения услугами муниципального бюджетного учреждения культуры Тимирязевского сельского поселения»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0510100012</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eastAsia="ru-RU"/>
              </w:rPr>
              <w:t>3 </w:t>
            </w:r>
            <w:r>
              <w:rPr>
                <w:rFonts w:eastAsia="Times New Roman" w:ascii="Times New Roman" w:hAnsi="Times New Roman"/>
                <w:b w:val="false"/>
                <w:bCs w:val="false"/>
                <w:color w:val="000000"/>
                <w:sz w:val="16"/>
                <w:szCs w:val="16"/>
                <w:lang w:val="en-US" w:eastAsia="ru-RU"/>
              </w:rPr>
              <w:t>388 022,00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val="en-US" w:eastAsia="ru-RU"/>
              </w:rPr>
              <w:t xml:space="preserve">3 153 </w:t>
            </w:r>
            <w:r>
              <w:rPr>
                <w:rFonts w:eastAsia="Times New Roman" w:ascii="Times New Roman" w:hAnsi="Times New Roman"/>
                <w:color w:val="000000"/>
                <w:sz w:val="16"/>
                <w:szCs w:val="16"/>
                <w:lang w:val="ru-RU" w:eastAsia="ru-RU"/>
              </w:rPr>
              <w:t>364,00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w:t>
            </w:r>
            <w:r>
              <w:rPr>
                <w:rFonts w:eastAsia="Times New Roman" w:ascii="Times New Roman" w:hAnsi="Times New Roman"/>
                <w:color w:val="000000"/>
                <w:sz w:val="16"/>
                <w:szCs w:val="16"/>
                <w:lang w:val="en-US" w:eastAsia="ru-RU"/>
              </w:rPr>
              <w:t xml:space="preserve">234 </w:t>
            </w:r>
            <w:r>
              <w:rPr>
                <w:rFonts w:eastAsia="Times New Roman" w:ascii="Times New Roman" w:hAnsi="Times New Roman"/>
                <w:color w:val="000000"/>
                <w:sz w:val="16"/>
                <w:szCs w:val="16"/>
                <w:lang w:val="ru-RU" w:eastAsia="ru-RU"/>
              </w:rPr>
              <w:t>658,00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3 202 358,00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Times New Roman" w:ascii="Times New Roman" w:hAnsi="Times New Roman"/>
                <w:color w:val="000000"/>
                <w:sz w:val="16"/>
                <w:szCs w:val="16"/>
                <w:lang w:val="en-US" w:eastAsia="ru-RU"/>
              </w:rPr>
              <w:t>2 893,718</w:t>
            </w:r>
          </w:p>
        </w:tc>
        <w:tc>
          <w:tcPr>
            <w:tcW w:w="1130"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w:t>
            </w:r>
            <w:r>
              <w:rPr>
                <w:rFonts w:eastAsia="Times New Roman" w:ascii="Times New Roman" w:hAnsi="Times New Roman"/>
                <w:color w:val="000000"/>
                <w:sz w:val="16"/>
                <w:szCs w:val="16"/>
                <w:lang w:val="en-US" w:eastAsia="ru-RU"/>
              </w:rPr>
              <w:t>308 640,00</w:t>
            </w:r>
          </w:p>
        </w:tc>
      </w:tr>
      <w:tr>
        <w:trPr>
          <w:trHeight w:val="218"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Обеспечение деятельности Муниципального учреждения культурно-досуговый комплекс Тимирязевского сельского поселения Лухского муниципального района Ивановской области. (Предоставление субсидии бюджетным, автономным учреждениям и иным некоммерческим организациям)</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0510100012</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600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eastAsia="ru-RU"/>
              </w:rPr>
              <w:t>3 </w:t>
            </w:r>
            <w:r>
              <w:rPr>
                <w:rFonts w:eastAsia="Times New Roman" w:ascii="Times New Roman" w:hAnsi="Times New Roman"/>
                <w:b w:val="false"/>
                <w:bCs w:val="false"/>
                <w:color w:val="000000"/>
                <w:sz w:val="16"/>
                <w:szCs w:val="16"/>
                <w:lang w:val="en-US" w:eastAsia="ru-RU"/>
              </w:rPr>
              <w:t>388 022,00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val="en-US" w:eastAsia="ru-RU"/>
              </w:rPr>
              <w:t xml:space="preserve">3 153 </w:t>
            </w:r>
            <w:r>
              <w:rPr>
                <w:rFonts w:eastAsia="Times New Roman" w:ascii="Times New Roman" w:hAnsi="Times New Roman"/>
                <w:color w:val="000000"/>
                <w:sz w:val="16"/>
                <w:szCs w:val="16"/>
                <w:lang w:val="ru-RU" w:eastAsia="ru-RU"/>
              </w:rPr>
              <w:t>364,00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w:t>
            </w:r>
            <w:r>
              <w:rPr>
                <w:rFonts w:eastAsia="Times New Roman" w:ascii="Times New Roman" w:hAnsi="Times New Roman"/>
                <w:color w:val="000000"/>
                <w:sz w:val="16"/>
                <w:szCs w:val="16"/>
                <w:lang w:val="en-US" w:eastAsia="ru-RU"/>
              </w:rPr>
              <w:t xml:space="preserve">234 </w:t>
            </w:r>
            <w:r>
              <w:rPr>
                <w:rFonts w:eastAsia="Times New Roman" w:ascii="Times New Roman" w:hAnsi="Times New Roman"/>
                <w:color w:val="000000"/>
                <w:sz w:val="16"/>
                <w:szCs w:val="16"/>
                <w:lang w:val="ru-RU" w:eastAsia="ru-RU"/>
              </w:rPr>
              <w:t>658,00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3 202 358,00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Times New Roman" w:ascii="Times New Roman" w:hAnsi="Times New Roman"/>
                <w:color w:val="000000"/>
                <w:sz w:val="16"/>
                <w:szCs w:val="16"/>
                <w:lang w:val="en-US" w:eastAsia="ru-RU"/>
              </w:rPr>
              <w:t>2 893,718</w:t>
            </w:r>
          </w:p>
        </w:tc>
        <w:tc>
          <w:tcPr>
            <w:tcW w:w="1130"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w:t>
            </w:r>
            <w:r>
              <w:rPr>
                <w:rFonts w:eastAsia="Times New Roman" w:ascii="Times New Roman" w:hAnsi="Times New Roman"/>
                <w:color w:val="000000"/>
                <w:sz w:val="16"/>
                <w:szCs w:val="16"/>
                <w:lang w:val="en-US" w:eastAsia="ru-RU"/>
              </w:rPr>
              <w:t>308 640,00</w:t>
            </w:r>
          </w:p>
        </w:tc>
      </w:tr>
      <w:tr>
        <w:trPr>
          <w:trHeight w:val="503"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b/>
                <w:bCs/>
                <w:color w:val="000000"/>
                <w:sz w:val="16"/>
                <w:szCs w:val="16"/>
              </w:rPr>
              <w:t>Муниципальная программа Тимирязевского сельского поселения  «Социальная поддержка граждан Тимирязевского сельского поселения »</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eastAsia="ru-RU"/>
              </w:rPr>
              <w:t>0600000000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eastAsia="ru-RU"/>
              </w:rPr>
              <w:t>194 736,00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eastAsia="ru-RU"/>
              </w:rPr>
              <w:t>194 736,00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eastAsia="ru-RU"/>
              </w:rPr>
              <w:t xml:space="preserve"> </w:t>
            </w:r>
            <w:r>
              <w:rPr>
                <w:rFonts w:eastAsia="Times New Roman" w:ascii="Times New Roman" w:hAnsi="Times New Roman"/>
                <w:b/>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eastAsia="ru-RU"/>
              </w:rPr>
              <w:t>194 736,00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eastAsia="ru-RU"/>
              </w:rPr>
              <w:t>194 736,00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color w:val="000000"/>
              </w:rPr>
            </w:pPr>
            <w:r>
              <w:rPr>
                <w:rFonts w:eastAsia="Times New Roman" w:ascii="Times New Roman" w:hAnsi="Times New Roman"/>
                <w:b/>
                <w:color w:val="000000"/>
                <w:sz w:val="16"/>
                <w:szCs w:val="16"/>
                <w:lang w:eastAsia="ru-RU"/>
              </w:rPr>
              <w:t xml:space="preserve"> </w:t>
            </w:r>
            <w:r>
              <w:rPr>
                <w:rFonts w:eastAsia="Times New Roman" w:ascii="Times New Roman" w:hAnsi="Times New Roman"/>
                <w:b/>
                <w:color w:val="000000"/>
                <w:sz w:val="16"/>
                <w:szCs w:val="16"/>
                <w:lang w:eastAsia="ru-RU"/>
              </w:rPr>
              <w:t>0,00</w:t>
            </w:r>
          </w:p>
        </w:tc>
      </w:tr>
      <w:tr>
        <w:trPr>
          <w:trHeight w:val="503"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Подпрограмма «Выплаты ежемесячного пенсионного обеспечения, ежемесячной доплаты к трудовой пенсии по старости отдельным категориям граждан»</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0610000000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194 736,00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194 736,00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194 736,00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194 736,00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r>
      <w:tr>
        <w:trPr>
          <w:trHeight w:val="380"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Основные мероприятия «Выплаты ежемесячного пенсионного обеспечения, ежемесячной доплаты к трудовой пенсии по старости отдельным категориям граждан»</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0610100000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194 736,00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194 736,00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194 736,00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194 736,00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r>
      <w:tr>
        <w:trPr>
          <w:trHeight w:val="173"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Доплаты к пенсиям муниципальных служащих  Тимирязевского сельского поселения. (Социальное обеспечение и иные выплаты населению)</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0610100014</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300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194 736,00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194 736,00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194 736,00</w:t>
            </w:r>
          </w:p>
        </w:tc>
        <w:tc>
          <w:tcPr>
            <w:tcW w:w="1418" w:type="dxa"/>
            <w:tcBorders>
              <w:top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Times New Roman" w:ascii="Times New Roman" w:hAnsi="Times New Roman"/>
                <w:color w:val="000000"/>
                <w:sz w:val="16"/>
                <w:szCs w:val="16"/>
                <w:lang w:eastAsia="ru-RU"/>
              </w:rPr>
              <w:t>194 736,00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r>
      <w:tr>
        <w:trPr>
          <w:trHeight w:val="503"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b/>
                <w:color w:val="000000"/>
                <w:sz w:val="16"/>
                <w:szCs w:val="16"/>
              </w:rPr>
              <w:t xml:space="preserve">Муниципальной программы Тимирязевского сельского поселения </w:t>
            </w:r>
            <w:r>
              <w:rPr>
                <w:rFonts w:cs="Times New Roman" w:ascii="Times New Roman" w:hAnsi="Times New Roman"/>
                <w:b/>
                <w:bCs/>
                <w:color w:val="000000"/>
                <w:sz w:val="16"/>
                <w:szCs w:val="16"/>
              </w:rPr>
              <w:t>«Развитие сельскохозяйственного производства, малого и среднего предпринимательства»</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0700000000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25 000,00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25 000,00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25 000,00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25 000,00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0,00</w:t>
            </w:r>
          </w:p>
        </w:tc>
      </w:tr>
      <w:tr>
        <w:trPr>
          <w:trHeight w:val="503"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bCs/>
                <w:color w:val="000000"/>
                <w:sz w:val="16"/>
                <w:szCs w:val="16"/>
              </w:rPr>
              <w:t>Подпрограмма «Развитие сельскохозяйственного производства, малого и среднего предпринимательства»</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0710000000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20 000,00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20 000,00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20 000,00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20 000,00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r>
      <w:tr>
        <w:trPr>
          <w:trHeight w:val="301"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 xml:space="preserve">Основное мероприятие «Расходы на </w:t>
            </w:r>
            <w:r>
              <w:rPr>
                <w:rFonts w:cs="Times New Roman" w:ascii="Times New Roman" w:hAnsi="Times New Roman"/>
                <w:bCs/>
                <w:color w:val="000000"/>
                <w:sz w:val="16"/>
                <w:szCs w:val="16"/>
              </w:rPr>
              <w:t>мероприятия в области сельскохозяйственного производства и предпринимательства</w:t>
            </w:r>
            <w:r>
              <w:rPr>
                <w:rFonts w:cs="Times New Roman" w:ascii="Times New Roman" w:hAnsi="Times New Roman"/>
                <w:color w:val="000000"/>
                <w:sz w:val="16"/>
                <w:szCs w:val="16"/>
              </w:rPr>
              <w:t>»</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0710100000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20 000,00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20 000,00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20 000,00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20 000,00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r>
      <w:tr>
        <w:trPr>
          <w:trHeight w:val="345"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 xml:space="preserve">Расходы на </w:t>
            </w:r>
            <w:r>
              <w:rPr>
                <w:rFonts w:cs="Times New Roman" w:ascii="Times New Roman" w:hAnsi="Times New Roman"/>
                <w:bCs/>
                <w:color w:val="000000"/>
                <w:sz w:val="16"/>
                <w:szCs w:val="16"/>
              </w:rPr>
              <w:t>мероприятия в области сельскохозяйственного производства и предпринимательства</w:t>
            </w:r>
            <w:r>
              <w:rPr>
                <w:rFonts w:cs="Times New Roman" w:ascii="Times New Roman" w:hAnsi="Times New Roman"/>
                <w:color w:val="000000"/>
                <w:sz w:val="16"/>
                <w:szCs w:val="16"/>
              </w:rPr>
              <w:t xml:space="preserve"> (Закупка товаров, работ и услуг для обеспечения государственных (муниципальных) нужд)</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0710100018</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20 000,00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20 000,00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20 000,00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20 000,00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r>
      <w:tr>
        <w:trPr>
          <w:trHeight w:val="196"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25"/>
              <w:contextualSpacing/>
              <w:jc w:val="both"/>
              <w:rPr>
                <w:color w:val="000000"/>
              </w:rPr>
            </w:pPr>
            <w:r>
              <w:rPr>
                <w:rFonts w:cs="Times New Roman" w:ascii="Times New Roman" w:hAnsi="Times New Roman"/>
                <w:color w:val="000000"/>
                <w:sz w:val="16"/>
                <w:szCs w:val="16"/>
              </w:rPr>
              <w:t>Иные межбюджетные трансферты бюджету муниципального района из бюджета поселения на софинансирование расходов, для предоставления субсидии на возмещение части затрат за приобретенное поголовье товарного молодняка крупного рогатого скота гражданами, ведущим личное подсобное хозяйство в соответствии с заключёнными соглашениями</w:t>
            </w:r>
          </w:p>
          <w:p>
            <w:pPr>
              <w:pStyle w:val="Normal"/>
              <w:widowControl w:val="false"/>
              <w:spacing w:lineRule="auto" w:line="240" w:before="0" w:after="0"/>
              <w:contextualSpacing/>
              <w:jc w:val="both"/>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(Межбюджетные трансферты)</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0110100030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500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5 000,00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5 000,00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5 000,00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5 000,00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r>
      <w:tr>
        <w:trPr>
          <w:trHeight w:val="279"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b/>
                <w:color w:val="000000"/>
                <w:sz w:val="16"/>
                <w:szCs w:val="16"/>
              </w:rPr>
              <w:t xml:space="preserve">Муниципальной программы Тимирязевского сельского поселения </w:t>
            </w:r>
            <w:r>
              <w:rPr>
                <w:rFonts w:cs="Times New Roman" w:ascii="Times New Roman" w:hAnsi="Times New Roman"/>
                <w:b/>
                <w:bCs/>
                <w:color w:val="000000"/>
                <w:sz w:val="16"/>
                <w:szCs w:val="16"/>
              </w:rPr>
              <w:t>«Развитие физкультуры, массового спорта, работа с детьми и молодёжью»</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0800000000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15 000,00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15 000,00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15 000,00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15 000,00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0,00</w:t>
            </w:r>
          </w:p>
        </w:tc>
      </w:tr>
      <w:tr>
        <w:trPr>
          <w:trHeight w:val="218"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bCs/>
                <w:color w:val="000000"/>
                <w:sz w:val="16"/>
                <w:szCs w:val="16"/>
              </w:rPr>
              <w:t>Подпрограмма «Мероприятия в области физкультуры, спорта и работа с детьми и молодёжью»</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0810000000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15 000,00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15 000,00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15 000,00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15 000,00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r>
      <w:tr>
        <w:trPr>
          <w:trHeight w:val="184"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 xml:space="preserve">Основное мероприятие «Расходы на </w:t>
            </w:r>
            <w:r>
              <w:rPr>
                <w:rFonts w:cs="Times New Roman" w:ascii="Times New Roman" w:hAnsi="Times New Roman"/>
                <w:bCs/>
                <w:color w:val="000000"/>
                <w:sz w:val="16"/>
                <w:szCs w:val="16"/>
              </w:rPr>
              <w:t>мероприятия в области физкультуры и спорта, работа с детьми и молодёжью</w:t>
            </w:r>
            <w:r>
              <w:rPr>
                <w:rFonts w:cs="Times New Roman" w:ascii="Times New Roman" w:hAnsi="Times New Roman"/>
                <w:color w:val="000000"/>
                <w:sz w:val="16"/>
                <w:szCs w:val="16"/>
              </w:rPr>
              <w:t>»</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0810100000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15 000,00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15 000,00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15 000,00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15 000,00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r>
      <w:tr>
        <w:trPr>
          <w:trHeight w:val="173"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 xml:space="preserve">Расходы на </w:t>
            </w:r>
            <w:r>
              <w:rPr>
                <w:rFonts w:cs="Times New Roman" w:ascii="Times New Roman" w:hAnsi="Times New Roman"/>
                <w:bCs/>
                <w:color w:val="000000"/>
                <w:sz w:val="16"/>
                <w:szCs w:val="16"/>
              </w:rPr>
              <w:t xml:space="preserve">мероприятия в области физкультуры и спорта, работа с детьми и молодёжью </w:t>
            </w:r>
            <w:r>
              <w:rPr>
                <w:rFonts w:cs="Times New Roman" w:ascii="Times New Roman" w:hAnsi="Times New Roman"/>
                <w:color w:val="000000"/>
                <w:sz w:val="16"/>
                <w:szCs w:val="16"/>
              </w:rPr>
              <w:t>(Закупка товаров, работ и услуг для обеспечения государственных (муниципальных) нужд)</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0810100019</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15 000,00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15 000,00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15 000,00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15 000,00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0,00</w:t>
            </w:r>
          </w:p>
        </w:tc>
      </w:tr>
      <w:tr>
        <w:trPr>
          <w:trHeight w:val="403"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eastAsia="Calibri" w:cs="Times New Roman" w:ascii="Times New Roman" w:hAnsi="Times New Roman"/>
                <w:b/>
                <w:color w:val="000000"/>
                <w:sz w:val="16"/>
                <w:szCs w:val="16"/>
              </w:rPr>
              <w:t>Непрограммные направления деятельности органов  местного самоуправления администрации  Тимирязевского сельского поселения.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eastAsia="ru-RU"/>
              </w:rPr>
              <w:t>4000000000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val="en-US" w:eastAsia="ru-RU"/>
              </w:rPr>
              <w:t>129 8</w:t>
            </w:r>
            <w:r>
              <w:rPr>
                <w:rFonts w:eastAsia="Times New Roman" w:ascii="Times New Roman" w:hAnsi="Times New Roman"/>
                <w:b/>
                <w:color w:val="000000"/>
                <w:sz w:val="16"/>
                <w:szCs w:val="16"/>
                <w:lang w:eastAsia="ru-RU"/>
              </w:rPr>
              <w:t>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val="en-US" w:eastAsia="ru-RU"/>
              </w:rPr>
              <w:t>157 11</w:t>
            </w:r>
            <w:r>
              <w:rPr>
                <w:rFonts w:eastAsia="Times New Roman" w:ascii="Times New Roman" w:hAnsi="Times New Roman"/>
                <w:b/>
                <w:color w:val="000000"/>
                <w:sz w:val="16"/>
                <w:szCs w:val="16"/>
                <w:lang w:eastAsia="ru-RU"/>
              </w:rPr>
              <w:t>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val="en-US" w:eastAsia="ru-RU"/>
              </w:rPr>
              <w:t>+27 310,00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val="en-US" w:eastAsia="ru-RU"/>
              </w:rPr>
              <w:t>5000,00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val="en-US" w:eastAsia="ru-RU"/>
              </w:rPr>
              <w:t>171 160,00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val="en-US" w:eastAsia="ru-RU"/>
              </w:rPr>
              <w:t>+166 160,00</w:t>
            </w:r>
          </w:p>
        </w:tc>
      </w:tr>
      <w:tr>
        <w:trPr>
          <w:trHeight w:val="115"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Иные непрограммые мероприятия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4090000000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129 8</w:t>
            </w:r>
            <w:r>
              <w:rPr>
                <w:rFonts w:eastAsia="Times New Roman" w:ascii="Times New Roman" w:hAnsi="Times New Roman"/>
                <w:color w:val="000000"/>
                <w:sz w:val="16"/>
                <w:szCs w:val="16"/>
                <w:lang w:eastAsia="ru-RU"/>
              </w:rPr>
              <w:t>600,00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157 11</w:t>
            </w:r>
            <w:r>
              <w:rPr>
                <w:rFonts w:eastAsia="Times New Roman" w:ascii="Times New Roman" w:hAnsi="Times New Roman"/>
                <w:color w:val="000000"/>
                <w:sz w:val="16"/>
                <w:szCs w:val="16"/>
                <w:lang w:eastAsia="ru-RU"/>
              </w:rPr>
              <w:t>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val="false"/>
                <w:bCs w:val="false"/>
                <w:color w:val="000000"/>
                <w:sz w:val="16"/>
                <w:szCs w:val="16"/>
                <w:lang w:val="en-US" w:eastAsia="ru-RU"/>
              </w:rPr>
              <w:t>+27 310,00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5 000,00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171 160,00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+166 160,00</w:t>
            </w:r>
          </w:p>
        </w:tc>
      </w:tr>
      <w:tr>
        <w:trPr>
          <w:trHeight w:val="138"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color w:val="000000"/>
                <w:sz w:val="16"/>
                <w:szCs w:val="16"/>
              </w:rPr>
              <w:t>Выполнение других обязательств.  Расходы на оплату членских взносов в Совет муниципальных образований Ивановской области. (Иные бюджетные ассигнования)</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4090090010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800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5 000,00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5 000,00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5 000,00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5 000,00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r>
      <w:tr>
        <w:trPr>
          <w:trHeight w:val="138"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4090051180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100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124 8</w:t>
            </w:r>
            <w:r>
              <w:rPr>
                <w:rFonts w:eastAsia="Times New Roman" w:ascii="Times New Roman" w:hAnsi="Times New Roman"/>
                <w:color w:val="000000"/>
                <w:sz w:val="16"/>
                <w:szCs w:val="16"/>
                <w:lang w:eastAsia="ru-RU"/>
              </w:rPr>
              <w:t>00,00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143 51</w:t>
            </w:r>
            <w:r>
              <w:rPr>
                <w:rFonts w:eastAsia="Times New Roman" w:ascii="Times New Roman" w:hAnsi="Times New Roman"/>
                <w:color w:val="000000"/>
                <w:sz w:val="16"/>
                <w:szCs w:val="16"/>
                <w:lang w:eastAsia="ru-RU"/>
              </w:rPr>
              <w:t>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w:t>
            </w:r>
            <w:r>
              <w:rPr>
                <w:rFonts w:eastAsia="Times New Roman" w:ascii="Times New Roman" w:hAnsi="Times New Roman"/>
                <w:color w:val="000000"/>
                <w:sz w:val="16"/>
                <w:szCs w:val="16"/>
                <w:lang w:val="en-US" w:eastAsia="ru-RU"/>
              </w:rPr>
              <w:t>18  710</w:t>
            </w:r>
            <w:r>
              <w:rPr>
                <w:rFonts w:eastAsia="Times New Roman" w:ascii="Times New Roman" w:hAnsi="Times New Roman"/>
                <w:color w:val="000000"/>
                <w:sz w:val="16"/>
                <w:szCs w:val="16"/>
                <w:lang w:eastAsia="ru-RU"/>
              </w:rPr>
              <w:t>,00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157 560,00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+157 560,00</w:t>
            </w:r>
          </w:p>
        </w:tc>
      </w:tr>
      <w:tr>
        <w:trPr>
          <w:trHeight w:val="380"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color w:val="000000"/>
                <w:sz w:val="16"/>
                <w:szCs w:val="16"/>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4090051180</w:t>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200</w:t>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 xml:space="preserve"> </w:t>
            </w:r>
            <w:r>
              <w:rPr>
                <w:rFonts w:eastAsia="Times New Roman" w:ascii="Times New Roman" w:hAnsi="Times New Roman"/>
                <w:color w:val="000000"/>
                <w:sz w:val="16"/>
                <w:szCs w:val="16"/>
                <w:lang w:eastAsia="ru-RU"/>
              </w:rPr>
              <w:t>0,00</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8 600,00</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eastAsia="ru-RU"/>
              </w:rPr>
              <w:t>+8 600,00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0,00</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8 600,00</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eastAsia="Times New Roman" w:ascii="Times New Roman" w:hAnsi="Times New Roman"/>
                <w:color w:val="000000"/>
                <w:sz w:val="16"/>
                <w:szCs w:val="16"/>
                <w:lang w:val="en-US" w:eastAsia="ru-RU"/>
              </w:rPr>
              <w:t>+8 600,00</w:t>
            </w:r>
          </w:p>
        </w:tc>
      </w:tr>
      <w:tr>
        <w:trPr>
          <w:trHeight w:val="124" w:hRule="atLeast"/>
        </w:trPr>
        <w:tc>
          <w:tcPr>
            <w:tcW w:w="56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b/>
                <w:color w:val="000000"/>
                <w:sz w:val="16"/>
                <w:szCs w:val="16"/>
              </w:rPr>
              <w:t>Всего расходов:</w:t>
            </w:r>
          </w:p>
        </w:tc>
        <w:tc>
          <w:tcPr>
            <w:tcW w:w="12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78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color w:val="000000"/>
                <w:sz w:val="16"/>
                <w:szCs w:val="16"/>
                <w:lang w:eastAsia="ru-RU"/>
              </w:rPr>
            </w:pPr>
            <w:r>
              <w:rPr>
                <w:rFonts w:eastAsia="Times New Roman" w:ascii="Times New Roman" w:hAnsi="Times New Roman"/>
                <w:b/>
                <w:color w:val="000000"/>
                <w:sz w:val="16"/>
                <w:szCs w:val="16"/>
                <w:lang w:eastAsia="ru-RU"/>
              </w:rPr>
            </w:r>
          </w:p>
        </w:tc>
        <w:tc>
          <w:tcPr>
            <w:tcW w:w="120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val="en-US" w:eastAsia="ru-RU"/>
              </w:rPr>
              <w:t>7 340 768,14</w:t>
            </w:r>
          </w:p>
        </w:tc>
        <w:tc>
          <w:tcPr>
            <w:tcW w:w="124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b/>
                <w:color w:val="000000"/>
                <w:sz w:val="16"/>
                <w:szCs w:val="16"/>
                <w:lang w:val="en-US" w:eastAsia="ru-RU"/>
              </w:rPr>
              <w:t xml:space="preserve">7 459 </w:t>
            </w:r>
            <w:r>
              <w:rPr>
                <w:rFonts w:eastAsia="Times New Roman" w:ascii="Times New Roman" w:hAnsi="Times New Roman"/>
                <w:b/>
                <w:color w:val="000000"/>
                <w:sz w:val="16"/>
                <w:szCs w:val="16"/>
                <w:lang w:val="ru-RU" w:eastAsia="ru-RU"/>
              </w:rPr>
              <w:t>520,14</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color w:val="000000"/>
              </w:rPr>
            </w:pPr>
            <w:r>
              <w:rPr>
                <w:rFonts w:ascii="Times New Roman" w:hAnsi="Times New Roman"/>
                <w:b/>
                <w:bCs/>
                <w:color w:val="000000"/>
                <w:sz w:val="16"/>
                <w:szCs w:val="16"/>
              </w:rPr>
              <w:t>+</w:t>
            </w:r>
            <w:r>
              <w:rPr>
                <w:rFonts w:ascii="Times New Roman" w:hAnsi="Times New Roman"/>
                <w:b/>
                <w:bCs/>
                <w:color w:val="000000"/>
                <w:sz w:val="16"/>
                <w:szCs w:val="16"/>
                <w:lang w:val="en-US"/>
              </w:rPr>
              <w:t xml:space="preserve">118 </w:t>
            </w:r>
            <w:r>
              <w:rPr>
                <w:rFonts w:ascii="Times New Roman" w:hAnsi="Times New Roman"/>
                <w:b/>
                <w:bCs/>
                <w:color w:val="000000"/>
                <w:sz w:val="16"/>
                <w:szCs w:val="16"/>
                <w:lang w:val="ru-RU"/>
              </w:rPr>
              <w:t>752,00</w:t>
            </w:r>
          </w:p>
        </w:tc>
        <w:tc>
          <w:tcPr>
            <w:tcW w:w="1252"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lang w:val="en-US"/>
              </w:rPr>
              <w:t>6 970 304,14</w:t>
            </w:r>
          </w:p>
        </w:tc>
        <w:tc>
          <w:tcPr>
            <w:tcW w:w="1418"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lang w:val="en-US"/>
              </w:rPr>
              <w:t>7 162 784,14</w:t>
            </w:r>
          </w:p>
        </w:tc>
        <w:tc>
          <w:tcPr>
            <w:tcW w:w="1130"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lang w:val="en-US"/>
              </w:rPr>
              <w:t>+192 480,00</w:t>
            </w:r>
          </w:p>
        </w:tc>
      </w:tr>
    </w:tbl>
    <w:p>
      <w:pPr>
        <w:pStyle w:val="Normal"/>
        <w:spacing w:lineRule="auto" w:line="240" w:before="0" w:after="200"/>
        <w:ind w:left="539" w:hanging="0"/>
        <w:contextualSpacing/>
        <w:jc w:val="right"/>
        <w:rPr>
          <w:color w:val="000000"/>
        </w:rPr>
      </w:pPr>
      <w:r>
        <w:rPr>
          <w:color w:val="000000"/>
        </w:rPr>
      </w:r>
    </w:p>
    <w:p>
      <w:pPr>
        <w:pStyle w:val="Normal"/>
        <w:spacing w:lineRule="auto" w:line="240" w:before="0" w:after="200"/>
        <w:ind w:left="539" w:hanging="0"/>
        <w:contextualSpacing/>
        <w:jc w:val="right"/>
        <w:rPr>
          <w:color w:val="000000"/>
        </w:rPr>
      </w:pPr>
      <w:r>
        <w:rPr>
          <w:color w:val="000000"/>
        </w:rPr>
      </w:r>
    </w:p>
    <w:p>
      <w:pPr>
        <w:pStyle w:val="Normal"/>
        <w:spacing w:lineRule="auto" w:line="240" w:before="0" w:after="200"/>
        <w:ind w:left="539" w:hanging="0"/>
        <w:contextualSpacing/>
        <w:jc w:val="right"/>
        <w:rPr>
          <w:color w:val="000000"/>
        </w:rPr>
      </w:pPr>
      <w:r>
        <w:rPr>
          <w:rFonts w:cs="Times New Roman" w:ascii="Times New Roman" w:hAnsi="Times New Roman"/>
          <w:color w:val="000000"/>
          <w:sz w:val="16"/>
          <w:szCs w:val="16"/>
        </w:rPr>
        <w:t>Приложение №5</w:t>
      </w:r>
    </w:p>
    <w:p>
      <w:pPr>
        <w:pStyle w:val="Normal"/>
        <w:spacing w:lineRule="auto" w:line="240" w:before="0" w:after="200"/>
        <w:ind w:left="539" w:hanging="0"/>
        <w:contextualSpacing/>
        <w:jc w:val="right"/>
        <w:rPr>
          <w:color w:val="000000"/>
        </w:rPr>
      </w:pPr>
      <w:r>
        <w:rPr>
          <w:rFonts w:cs="Times New Roman" w:ascii="Times New Roman" w:hAnsi="Times New Roman"/>
          <w:color w:val="000000"/>
          <w:sz w:val="16"/>
          <w:szCs w:val="16"/>
        </w:rPr>
        <w:t xml:space="preserve">к заключению </w:t>
      </w:r>
      <w:r>
        <w:rPr>
          <w:rFonts w:eastAsia="Arial Unicode MS" w:cs="Times New Roman" w:ascii="Times New Roman" w:hAnsi="Times New Roman"/>
          <w:color w:val="000000"/>
          <w:kern w:val="2"/>
          <w:sz w:val="16"/>
          <w:szCs w:val="16"/>
        </w:rPr>
        <w:t xml:space="preserve"> 25.12.2023г.№ 76</w:t>
      </w:r>
    </w:p>
    <w:tbl>
      <w:tblPr>
        <w:tblW w:w="14790"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6803"/>
        <w:gridCol w:w="1137"/>
        <w:gridCol w:w="849"/>
        <w:gridCol w:w="1277"/>
        <w:gridCol w:w="715"/>
        <w:gridCol w:w="1420"/>
        <w:gridCol w:w="1433"/>
        <w:gridCol w:w="1154"/>
      </w:tblGrid>
      <w:tr>
        <w:trPr>
          <w:trHeight w:val="820"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Наименование</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right="-111" w:firstLine="108"/>
              <w:jc w:val="center"/>
              <w:rPr>
                <w:color w:val="000000"/>
              </w:rPr>
            </w:pPr>
            <w:r>
              <w:rPr>
                <w:rFonts w:cs="Times New Roman" w:ascii="Times New Roman" w:hAnsi="Times New Roman"/>
                <w:color w:val="000000"/>
                <w:sz w:val="16"/>
                <w:szCs w:val="16"/>
              </w:rPr>
              <w:t>Код главного распорядителя</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Раздел, подраздел</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Целевая статья</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Вид расходов</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Arial Unicode MS" w:cs="Times New Roman" w:ascii="Times New Roman" w:hAnsi="Times New Roman"/>
                <w:color w:val="000000"/>
                <w:kern w:val="2"/>
                <w:sz w:val="16"/>
                <w:szCs w:val="16"/>
              </w:rPr>
              <w:t xml:space="preserve">Утверждено решением о бюджете на </w:t>
            </w:r>
            <w:r>
              <w:rPr>
                <w:rFonts w:eastAsia="Arial Unicode MS" w:cs="Times New Roman" w:ascii="Times New Roman" w:hAnsi="Times New Roman"/>
                <w:color w:val="000000"/>
                <w:kern w:val="2"/>
                <w:sz w:val="16"/>
                <w:szCs w:val="16"/>
                <w:lang w:val="en-US"/>
              </w:rPr>
              <w:t>2024год</w:t>
            </w:r>
            <w:r>
              <w:rPr>
                <w:rFonts w:eastAsia="Arial Unicode MS" w:cs="Times New Roman" w:ascii="Times New Roman" w:hAnsi="Times New Roman"/>
                <w:color w:val="000000"/>
                <w:kern w:val="2"/>
                <w:sz w:val="16"/>
                <w:szCs w:val="16"/>
              </w:rPr>
              <w:t xml:space="preserve"> (руб.)(первое чтение)</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Arial Unicode MS" w:cs="Times New Roman" w:ascii="Times New Roman" w:hAnsi="Times New Roman"/>
                <w:color w:val="000000"/>
                <w:kern w:val="2"/>
                <w:sz w:val="16"/>
                <w:szCs w:val="16"/>
              </w:rPr>
              <w:t>Предусмотрено проектом решения ко второму чтению на 202</w:t>
            </w:r>
            <w:r>
              <w:rPr>
                <w:rFonts w:eastAsia="Arial Unicode MS" w:cs="Times New Roman" w:ascii="Times New Roman" w:hAnsi="Times New Roman"/>
                <w:color w:val="000000"/>
                <w:kern w:val="2"/>
                <w:sz w:val="16"/>
                <w:szCs w:val="16"/>
                <w:lang w:val="en-US"/>
              </w:rPr>
              <w:t>4</w:t>
            </w:r>
            <w:r>
              <w:rPr>
                <w:rFonts w:eastAsia="Arial Unicode MS" w:cs="Times New Roman" w:ascii="Times New Roman" w:hAnsi="Times New Roman"/>
                <w:color w:val="000000"/>
                <w:kern w:val="2"/>
                <w:sz w:val="16"/>
                <w:szCs w:val="16"/>
              </w:rPr>
              <w:t xml:space="preserve"> год (руб.)</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rFonts w:cs="Times New Roman" w:ascii="Times New Roman" w:hAnsi="Times New Roman"/>
                <w:color w:val="000000"/>
                <w:sz w:val="16"/>
                <w:szCs w:val="16"/>
              </w:rPr>
              <w:t>Отклонение (руб.)</w:t>
            </w:r>
          </w:p>
          <w:p>
            <w:pPr>
              <w:pStyle w:val="Normal"/>
              <w:widowControl w:val="false"/>
              <w:spacing w:before="0" w:after="20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r>
      <w:tr>
        <w:trPr>
          <w:trHeight w:val="155"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b/>
                <w:color w:val="000000"/>
                <w:sz w:val="16"/>
                <w:szCs w:val="16"/>
              </w:rPr>
              <w:t>Главный распорядитель бюджетных средств -  Администрация Тимирязевского сельского поселения</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066</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7 996 517,14</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9 758 521,25</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w:t>
            </w:r>
            <w:r>
              <w:rPr>
                <w:rFonts w:cs="Times New Roman" w:ascii="Times New Roman" w:hAnsi="Times New Roman"/>
                <w:b/>
                <w:color w:val="000000"/>
                <w:sz w:val="16"/>
                <w:szCs w:val="16"/>
                <w:lang w:val="en-US"/>
              </w:rPr>
              <w:t>1 762 004,11</w:t>
            </w:r>
          </w:p>
        </w:tc>
      </w:tr>
      <w:tr>
        <w:trPr>
          <w:trHeight w:val="293"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Общегосударственные вопросы</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0100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2 741 148,00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2 741 148,00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0,00</w:t>
            </w:r>
          </w:p>
        </w:tc>
      </w:tr>
      <w:tr>
        <w:trPr>
          <w:trHeight w:val="155"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Функционирование высшего должностного лица субъекта Российской Федерации и муниципального образования</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0102</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874 775</w:t>
            </w:r>
            <w:r>
              <w:rPr>
                <w:rFonts w:cs="Times New Roman" w:ascii="Times New Roman" w:hAnsi="Times New Roman"/>
                <w:b/>
                <w:color w:val="000000"/>
                <w:sz w:val="16"/>
                <w:szCs w:val="16"/>
              </w:rPr>
              <w:t>,00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874 775</w:t>
            </w:r>
            <w:r>
              <w:rPr>
                <w:rFonts w:cs="Times New Roman" w:ascii="Times New Roman" w:hAnsi="Times New Roman"/>
                <w:b/>
                <w:color w:val="000000"/>
                <w:sz w:val="16"/>
                <w:szCs w:val="16"/>
              </w:rPr>
              <w:t>,00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0,00</w:t>
            </w:r>
          </w:p>
        </w:tc>
      </w:tr>
      <w:tr>
        <w:trPr>
          <w:trHeight w:val="155"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Глава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0102</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0110100020</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874 775</w:t>
            </w:r>
            <w:r>
              <w:rPr>
                <w:rFonts w:cs="Times New Roman" w:ascii="Times New Roman" w:hAnsi="Times New Roman"/>
                <w:color w:val="000000"/>
                <w:sz w:val="16"/>
                <w:szCs w:val="16"/>
              </w:rPr>
              <w:t>,00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874 775</w:t>
            </w:r>
            <w:r>
              <w:rPr>
                <w:rFonts w:cs="Times New Roman" w:ascii="Times New Roman" w:hAnsi="Times New Roman"/>
                <w:color w:val="000000"/>
                <w:sz w:val="16"/>
                <w:szCs w:val="16"/>
              </w:rPr>
              <w:t>,00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0,00</w:t>
            </w:r>
          </w:p>
        </w:tc>
      </w:tr>
      <w:tr>
        <w:trPr>
          <w:trHeight w:val="155"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0104</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1 </w:t>
            </w:r>
            <w:r>
              <w:rPr>
                <w:rFonts w:cs="Times New Roman" w:ascii="Times New Roman" w:hAnsi="Times New Roman"/>
                <w:b/>
                <w:color w:val="000000"/>
                <w:sz w:val="16"/>
                <w:szCs w:val="16"/>
                <w:lang w:val="en-US"/>
              </w:rPr>
              <w:t>826 373</w:t>
            </w:r>
            <w:r>
              <w:rPr>
                <w:rFonts w:cs="Times New Roman" w:ascii="Times New Roman" w:hAnsi="Times New Roman"/>
                <w:b/>
                <w:color w:val="000000"/>
                <w:sz w:val="16"/>
                <w:szCs w:val="16"/>
              </w:rPr>
              <w:t>,00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1712372,90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b/>
                <w:color w:val="000000"/>
                <w:sz w:val="16"/>
                <w:szCs w:val="16"/>
                <w:lang w:val="en-US"/>
              </w:rPr>
              <w:t>-114 000,10</w:t>
            </w:r>
          </w:p>
        </w:tc>
      </w:tr>
      <w:tr>
        <w:trPr>
          <w:trHeight w:val="155"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Обеспечение деятельности органов местного самоуправления(Расходы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0104</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0110100010</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1 </w:t>
            </w:r>
            <w:r>
              <w:rPr>
                <w:rFonts w:cs="Times New Roman" w:ascii="Times New Roman" w:hAnsi="Times New Roman"/>
                <w:color w:val="000000"/>
                <w:sz w:val="16"/>
                <w:szCs w:val="16"/>
                <w:lang w:val="en-US"/>
              </w:rPr>
              <w:t>599 135</w:t>
            </w:r>
            <w:r>
              <w:rPr>
                <w:rFonts w:cs="Times New Roman" w:ascii="Times New Roman" w:hAnsi="Times New Roman"/>
                <w:color w:val="000000"/>
                <w:sz w:val="16"/>
                <w:szCs w:val="16"/>
              </w:rPr>
              <w:t>,00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1 </w:t>
            </w:r>
            <w:r>
              <w:rPr>
                <w:rFonts w:cs="Times New Roman" w:ascii="Times New Roman" w:hAnsi="Times New Roman"/>
                <w:color w:val="000000"/>
                <w:sz w:val="16"/>
                <w:szCs w:val="16"/>
                <w:lang w:val="en-US"/>
              </w:rPr>
              <w:t>599 135,00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0,00</w:t>
            </w:r>
          </w:p>
        </w:tc>
      </w:tr>
      <w:tr>
        <w:trPr>
          <w:trHeight w:val="155"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0104</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0110100010</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lang w:val="en-US"/>
              </w:rPr>
              <w:t>35 550,82</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lang w:val="en-US"/>
              </w:rPr>
              <w:t>28 976,90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w:t>
            </w:r>
            <w:r>
              <w:rPr>
                <w:rFonts w:cs="Times New Roman" w:ascii="Times New Roman" w:hAnsi="Times New Roman"/>
                <w:color w:val="000000"/>
                <w:sz w:val="16"/>
                <w:szCs w:val="16"/>
                <w:lang w:val="en-US"/>
              </w:rPr>
              <w:t>6 573,92</w:t>
            </w:r>
          </w:p>
        </w:tc>
      </w:tr>
      <w:tr>
        <w:trPr>
          <w:trHeight w:val="275"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Обеспечение деятельности органов местного самоуправления (Иные бюджетные ассигнования)</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0104</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0110100010</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800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21 000</w:t>
            </w:r>
            <w:r>
              <w:rPr>
                <w:rFonts w:cs="Times New Roman" w:ascii="Times New Roman" w:hAnsi="Times New Roman"/>
                <w:color w:val="000000"/>
                <w:sz w:val="16"/>
                <w:szCs w:val="16"/>
              </w:rPr>
              <w:t>,00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0,00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w:t>
            </w:r>
            <w:r>
              <w:rPr>
                <w:rFonts w:cs="Times New Roman" w:ascii="Times New Roman" w:hAnsi="Times New Roman"/>
                <w:color w:val="000000"/>
                <w:sz w:val="16"/>
                <w:szCs w:val="16"/>
                <w:lang w:val="en-US"/>
              </w:rPr>
              <w:t>21 000</w:t>
            </w:r>
            <w:r>
              <w:rPr>
                <w:rFonts w:cs="Times New Roman" w:ascii="Times New Roman" w:hAnsi="Times New Roman"/>
                <w:color w:val="000000"/>
                <w:sz w:val="16"/>
                <w:szCs w:val="16"/>
              </w:rPr>
              <w:t>,00</w:t>
            </w:r>
          </w:p>
        </w:tc>
      </w:tr>
      <w:tr>
        <w:trPr>
          <w:trHeight w:val="491"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color w:val="000000"/>
              </w:rPr>
            </w:pPr>
            <w:r>
              <w:rPr>
                <w:rFonts w:ascii="Times New Roman" w:hAnsi="Times New Roman"/>
                <w:color w:val="000000"/>
                <w:sz w:val="16"/>
                <w:szCs w:val="16"/>
              </w:rPr>
              <w:t>Межбюджетные трансферты бюджету муниципального района  из бюджета поселения  на осуществление части полномочий внешнего муниципального финансового контроля в соответствии с заключёнными соглашениями (Межбюджетные трансферты)</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olor w:val="000000"/>
                <w:sz w:val="16"/>
                <w:szCs w:val="16"/>
              </w:rPr>
            </w:pPr>
            <w:r>
              <w:rPr>
                <w:rFonts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0104</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0110100031</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500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85 349,05</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0,00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w:t>
            </w:r>
            <w:r>
              <w:rPr>
                <w:rFonts w:cs="Times New Roman" w:ascii="Times New Roman" w:hAnsi="Times New Roman"/>
                <w:color w:val="000000"/>
                <w:sz w:val="16"/>
                <w:szCs w:val="16"/>
                <w:lang w:val="en-US"/>
              </w:rPr>
              <w:t>85 349,05</w:t>
            </w:r>
          </w:p>
        </w:tc>
      </w:tr>
      <w:tr>
        <w:trPr>
          <w:trHeight w:val="155"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color w:val="000000"/>
              </w:rPr>
            </w:pPr>
            <w:r>
              <w:rPr>
                <w:rFonts w:ascii="Times New Roman" w:hAnsi="Times New Roman"/>
                <w:color w:val="000000"/>
                <w:sz w:val="16"/>
                <w:szCs w:val="16"/>
              </w:rPr>
              <w:t>Межбюджетные трансферты бюджету муниципального района  из бюджета поселения  на осуществление части полномочий внутреннего муниципального финансового контроля в соответствии с заключёнными соглашениями (Межбюджетные трансферты)</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color w:val="000000"/>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0104</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0110100032</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500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85 338,13</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84 261,00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rPr>
              <w:t>-</w:t>
            </w:r>
            <w:r>
              <w:rPr>
                <w:rFonts w:ascii="Times New Roman" w:hAnsi="Times New Roman"/>
                <w:color w:val="000000"/>
                <w:sz w:val="16"/>
                <w:szCs w:val="16"/>
                <w:lang w:val="en-US"/>
              </w:rPr>
              <w:t>1 077,13</w:t>
            </w:r>
          </w:p>
        </w:tc>
      </w:tr>
      <w:tr>
        <w:trPr>
          <w:trHeight w:val="155" w:hRule="atLeast"/>
        </w:trPr>
        <w:tc>
          <w:tcPr>
            <w:tcW w:w="6803" w:type="dxa"/>
            <w:tcBorders>
              <w:left w:val="single" w:sz="4" w:space="0" w:color="000000"/>
              <w:bottom w:val="single" w:sz="4" w:space="0" w:color="000000"/>
              <w:right w:val="single" w:sz="4" w:space="0" w:color="000000"/>
            </w:tcBorders>
          </w:tcPr>
          <w:p>
            <w:pPr>
              <w:pStyle w:val="Normal"/>
              <w:widowControl w:val="false"/>
              <w:snapToGrid w:val="false"/>
              <w:spacing w:before="0" w:after="200"/>
              <w:jc w:val="both"/>
              <w:rPr>
                <w:rFonts w:ascii="Times New Roman" w:hAnsi="Times New Roman"/>
                <w:b/>
                <w:b/>
                <w:color w:val="000000"/>
                <w:sz w:val="16"/>
                <w:szCs w:val="16"/>
              </w:rPr>
            </w:pPr>
            <w:r>
              <w:rPr>
                <w:rFonts w:ascii="Times New Roman" w:hAnsi="Times New Roman"/>
                <w:b/>
                <w:color w:val="000000"/>
                <w:sz w:val="16"/>
                <w:szCs w:val="16"/>
              </w:rPr>
            </w:r>
          </w:p>
        </w:tc>
        <w:tc>
          <w:tcPr>
            <w:tcW w:w="1137" w:type="dxa"/>
            <w:tcBorders>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b/>
                <w:b/>
                <w:color w:val="000000"/>
                <w:sz w:val="16"/>
                <w:szCs w:val="16"/>
              </w:rPr>
            </w:pPr>
            <w:r>
              <w:rPr>
                <w:rFonts w:ascii="Times New Roman" w:hAnsi="Times New Roman"/>
                <w:b/>
                <w:color w:val="000000"/>
                <w:sz w:val="16"/>
                <w:szCs w:val="16"/>
              </w:rPr>
            </w:r>
          </w:p>
        </w:tc>
        <w:tc>
          <w:tcPr>
            <w:tcW w:w="849" w:type="dxa"/>
            <w:tcBorders>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b/>
                <w:bCs/>
                <w:color w:val="000000"/>
                <w:sz w:val="16"/>
                <w:szCs w:val="16"/>
              </w:rPr>
              <w:t>0106</w:t>
            </w:r>
          </w:p>
        </w:tc>
        <w:tc>
          <w:tcPr>
            <w:tcW w:w="1277" w:type="dxa"/>
            <w:tcBorders>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b/>
                <w:b/>
                <w:bCs/>
                <w:color w:val="000000"/>
                <w:sz w:val="16"/>
                <w:szCs w:val="16"/>
              </w:rPr>
            </w:pPr>
            <w:r>
              <w:rPr>
                <w:rFonts w:ascii="Times New Roman" w:hAnsi="Times New Roman"/>
                <w:b/>
                <w:bCs/>
                <w:color w:val="000000"/>
                <w:sz w:val="16"/>
                <w:szCs w:val="16"/>
              </w:rPr>
            </w:r>
          </w:p>
        </w:tc>
        <w:tc>
          <w:tcPr>
            <w:tcW w:w="715" w:type="dxa"/>
            <w:tcBorders>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b/>
                <w:b/>
                <w:bCs/>
                <w:color w:val="000000"/>
                <w:sz w:val="16"/>
                <w:szCs w:val="16"/>
              </w:rPr>
            </w:pPr>
            <w:r>
              <w:rPr>
                <w:rFonts w:ascii="Times New Roman" w:hAnsi="Times New Roman"/>
                <w:b/>
                <w:bCs/>
                <w:color w:val="000000"/>
                <w:sz w:val="16"/>
                <w:szCs w:val="16"/>
              </w:rPr>
            </w:r>
          </w:p>
        </w:tc>
        <w:tc>
          <w:tcPr>
            <w:tcW w:w="1420"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0,00</w:t>
            </w:r>
          </w:p>
        </w:tc>
        <w:tc>
          <w:tcPr>
            <w:tcW w:w="1433"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84 235,10</w:t>
            </w:r>
          </w:p>
        </w:tc>
        <w:tc>
          <w:tcPr>
            <w:tcW w:w="1154"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+84 235,10</w:t>
            </w:r>
          </w:p>
        </w:tc>
      </w:tr>
      <w:tr>
        <w:trPr>
          <w:trHeight w:val="155" w:hRule="atLeast"/>
        </w:trPr>
        <w:tc>
          <w:tcPr>
            <w:tcW w:w="6803" w:type="dxa"/>
            <w:tcBorders>
              <w:left w:val="single" w:sz="4" w:space="0" w:color="000000"/>
              <w:bottom w:val="single" w:sz="4" w:space="0" w:color="000000"/>
              <w:right w:val="single" w:sz="4" w:space="0" w:color="000000"/>
            </w:tcBorders>
          </w:tcPr>
          <w:p>
            <w:pPr>
              <w:pStyle w:val="Normal"/>
              <w:widowControl w:val="false"/>
              <w:spacing w:before="0" w:after="200"/>
              <w:jc w:val="both"/>
              <w:rPr>
                <w:color w:val="000000"/>
              </w:rPr>
            </w:pPr>
            <w:r>
              <w:rPr>
                <w:rFonts w:ascii="Times New Roman" w:hAnsi="Times New Roman"/>
                <w:color w:val="000000"/>
                <w:sz w:val="16"/>
                <w:szCs w:val="16"/>
              </w:rPr>
              <w:t>Иные межбюджетные трансферты бюджету муниципального района  из бюджета поселения  на осуществление части полномочий внешнего муниципального финансового контроля в соответствии с заключёнными соглашениями (Межбюджетные трансферты)</w:t>
            </w:r>
          </w:p>
        </w:tc>
        <w:tc>
          <w:tcPr>
            <w:tcW w:w="1137" w:type="dxa"/>
            <w:tcBorders>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olor w:val="000000"/>
                <w:sz w:val="16"/>
                <w:szCs w:val="16"/>
              </w:rPr>
            </w:pPr>
            <w:r>
              <w:rPr>
                <w:rFonts w:ascii="Times New Roman" w:hAnsi="Times New Roman"/>
                <w:color w:val="000000"/>
                <w:sz w:val="16"/>
                <w:szCs w:val="16"/>
              </w:rPr>
            </w:r>
          </w:p>
        </w:tc>
        <w:tc>
          <w:tcPr>
            <w:tcW w:w="849" w:type="dxa"/>
            <w:tcBorders>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0106</w:t>
            </w:r>
          </w:p>
        </w:tc>
        <w:tc>
          <w:tcPr>
            <w:tcW w:w="1277" w:type="dxa"/>
            <w:tcBorders>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0110100031</w:t>
            </w:r>
          </w:p>
        </w:tc>
        <w:tc>
          <w:tcPr>
            <w:tcW w:w="715" w:type="dxa"/>
            <w:tcBorders>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500</w:t>
            </w:r>
          </w:p>
        </w:tc>
        <w:tc>
          <w:tcPr>
            <w:tcW w:w="1420"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0,00</w:t>
            </w:r>
          </w:p>
        </w:tc>
        <w:tc>
          <w:tcPr>
            <w:tcW w:w="1433"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84 235,10</w:t>
            </w:r>
          </w:p>
        </w:tc>
        <w:tc>
          <w:tcPr>
            <w:tcW w:w="1154"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+84 235,10</w:t>
            </w:r>
          </w:p>
        </w:tc>
      </w:tr>
      <w:tr>
        <w:trPr>
          <w:trHeight w:val="155" w:hRule="atLeast"/>
        </w:trPr>
        <w:tc>
          <w:tcPr>
            <w:tcW w:w="6803"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 xml:space="preserve"> </w:t>
            </w:r>
            <w:r>
              <w:rPr>
                <w:rFonts w:cs="Times New Roman" w:ascii="Times New Roman" w:hAnsi="Times New Roman"/>
                <w:b/>
                <w:color w:val="000000"/>
                <w:sz w:val="16"/>
                <w:szCs w:val="16"/>
              </w:rPr>
              <w:t>Резервные фонды</w:t>
            </w:r>
          </w:p>
        </w:tc>
        <w:tc>
          <w:tcPr>
            <w:tcW w:w="1137"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0111</w:t>
            </w:r>
          </w:p>
        </w:tc>
        <w:tc>
          <w:tcPr>
            <w:tcW w:w="1277"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 xml:space="preserve"> </w:t>
            </w:r>
            <w:r>
              <w:rPr>
                <w:rFonts w:cs="Times New Roman" w:ascii="Times New Roman" w:hAnsi="Times New Roman"/>
                <w:b/>
                <w:color w:val="000000"/>
                <w:sz w:val="16"/>
                <w:szCs w:val="16"/>
                <w:lang w:val="en-US"/>
              </w:rPr>
              <w:t>35 00</w:t>
            </w:r>
            <w:r>
              <w:rPr>
                <w:rFonts w:cs="Times New Roman" w:ascii="Times New Roman" w:hAnsi="Times New Roman"/>
                <w:b/>
                <w:color w:val="000000"/>
                <w:sz w:val="16"/>
                <w:szCs w:val="16"/>
              </w:rPr>
              <w:t>0,00</w:t>
            </w:r>
          </w:p>
        </w:tc>
        <w:tc>
          <w:tcPr>
            <w:tcW w:w="1433"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35 00</w:t>
            </w:r>
            <w:r>
              <w:rPr>
                <w:rFonts w:cs="Times New Roman" w:ascii="Times New Roman" w:hAnsi="Times New Roman"/>
                <w:b/>
                <w:color w:val="000000"/>
                <w:sz w:val="16"/>
                <w:szCs w:val="16"/>
              </w:rPr>
              <w:t>0,00</w:t>
            </w:r>
          </w:p>
        </w:tc>
        <w:tc>
          <w:tcPr>
            <w:tcW w:w="1154"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 xml:space="preserve"> </w:t>
            </w:r>
            <w:r>
              <w:rPr>
                <w:rFonts w:cs="Times New Roman" w:ascii="Times New Roman" w:hAnsi="Times New Roman"/>
                <w:b/>
                <w:color w:val="000000"/>
                <w:sz w:val="16"/>
                <w:szCs w:val="16"/>
              </w:rPr>
              <w:t>0,00</w:t>
            </w:r>
          </w:p>
        </w:tc>
      </w:tr>
      <w:tr>
        <w:trPr>
          <w:trHeight w:val="155"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Резервный фонд местных администраций (Иные бюджетные ассигнования)</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0111</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0120120010</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800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35 00</w:t>
            </w:r>
            <w:r>
              <w:rPr>
                <w:rFonts w:cs="Times New Roman" w:ascii="Times New Roman" w:hAnsi="Times New Roman"/>
                <w:color w:val="000000"/>
                <w:sz w:val="16"/>
                <w:szCs w:val="16"/>
              </w:rPr>
              <w:t>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35 00</w:t>
            </w:r>
            <w:r>
              <w:rPr>
                <w:rFonts w:cs="Times New Roman" w:ascii="Times New Roman" w:hAnsi="Times New Roman"/>
                <w:color w:val="000000"/>
                <w:sz w:val="16"/>
                <w:szCs w:val="16"/>
              </w:rPr>
              <w:t>0,00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rPr>
              <w:t>0,00</w:t>
            </w:r>
          </w:p>
        </w:tc>
      </w:tr>
      <w:tr>
        <w:trPr>
          <w:trHeight w:val="193"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Другие общегосударственные вопросы</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0113</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5 000</w:t>
            </w:r>
            <w:r>
              <w:rPr>
                <w:rFonts w:cs="Times New Roman" w:ascii="Times New Roman" w:hAnsi="Times New Roman"/>
                <w:b/>
                <w:color w:val="000000"/>
                <w:sz w:val="16"/>
                <w:szCs w:val="16"/>
              </w:rPr>
              <w:t>,00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34 765</w:t>
            </w:r>
            <w:r>
              <w:rPr>
                <w:rFonts w:cs="Times New Roman" w:ascii="Times New Roman" w:hAnsi="Times New Roman"/>
                <w:b/>
                <w:color w:val="000000"/>
                <w:sz w:val="16"/>
                <w:szCs w:val="16"/>
              </w:rPr>
              <w:t>,00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+29 765,00</w:t>
            </w:r>
          </w:p>
        </w:tc>
      </w:tr>
      <w:tr>
        <w:trPr>
          <w:trHeight w:val="155"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000000"/>
              </w:rPr>
            </w:pPr>
            <w:r>
              <w:rPr>
                <w:rFonts w:ascii="Times New Roman" w:hAnsi="Times New Roman"/>
                <w:color w:val="000000"/>
                <w:sz w:val="16"/>
                <w:szCs w:val="16"/>
              </w:rPr>
              <w:t xml:space="preserve">Иные межбюджетные трансферты бюджету муниципального района  из бюджета поселения  на осуществление части полномочий по </w:t>
            </w:r>
            <w:r>
              <w:rPr>
                <w:rFonts w:ascii="Times New Roman" w:hAnsi="Times New Roman"/>
                <w:color w:val="000000"/>
                <w:spacing w:val="-2"/>
                <w:sz w:val="16"/>
                <w:szCs w:val="16"/>
              </w:rPr>
              <w:t xml:space="preserve">составлению  локальных ресурсных сметных расчетов на выполнение работ по благоустройству территории  сельского поселения, ремонту зданий и сооружений,  расположенных на территории  сельского поселения, </w:t>
            </w:r>
            <w:r>
              <w:rPr>
                <w:rFonts w:ascii="Times New Roman" w:hAnsi="Times New Roman"/>
                <w:color w:val="000000"/>
                <w:sz w:val="16"/>
                <w:szCs w:val="16"/>
              </w:rPr>
              <w:t>осуществление контроля  за ходом строительства, реконструкции и капитальным ремонтом объектов</w:t>
            </w:r>
            <w:r>
              <w:rPr>
                <w:rFonts w:ascii="Times New Roman" w:hAnsi="Times New Roman"/>
                <w:color w:val="000000"/>
                <w:spacing w:val="-2"/>
                <w:sz w:val="16"/>
                <w:szCs w:val="16"/>
              </w:rPr>
              <w:t xml:space="preserve"> на </w:t>
            </w:r>
            <w:r>
              <w:rPr>
                <w:rFonts w:ascii="Times New Roman" w:hAnsi="Times New Roman"/>
                <w:color w:val="000000"/>
                <w:spacing w:val="10"/>
                <w:sz w:val="16"/>
                <w:szCs w:val="16"/>
              </w:rPr>
              <w:t>территории  поселения</w:t>
            </w:r>
            <w:r>
              <w:rPr>
                <w:rFonts w:ascii="Times New Roman" w:hAnsi="Times New Roman"/>
                <w:color w:val="000000"/>
                <w:sz w:val="16"/>
                <w:szCs w:val="16"/>
              </w:rPr>
              <w:t xml:space="preserve"> в соответствии с заключёнными соглашениями (Межбюджетные трансферты)</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color w:val="000000"/>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0113</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0110100033</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500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29 765,00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lang w:val="en-US"/>
              </w:rPr>
              <w:t>+29 765,00</w:t>
            </w:r>
          </w:p>
        </w:tc>
      </w:tr>
      <w:tr>
        <w:trPr>
          <w:trHeight w:val="155" w:hRule="atLeast"/>
        </w:trPr>
        <w:tc>
          <w:tcPr>
            <w:tcW w:w="6803"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Выполнение других обязательств. Расходы на оплату членских взносов в Совет муниципальных образований Ивановской области  (Иные бюджетные ассигнования).</w:t>
            </w:r>
          </w:p>
        </w:tc>
        <w:tc>
          <w:tcPr>
            <w:tcW w:w="1137"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0113</w:t>
            </w:r>
          </w:p>
        </w:tc>
        <w:tc>
          <w:tcPr>
            <w:tcW w:w="1277"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4090090010</w:t>
            </w:r>
          </w:p>
        </w:tc>
        <w:tc>
          <w:tcPr>
            <w:tcW w:w="715"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800</w:t>
            </w:r>
          </w:p>
        </w:tc>
        <w:tc>
          <w:tcPr>
            <w:tcW w:w="1420"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5 0</w:t>
            </w:r>
            <w:r>
              <w:rPr>
                <w:rFonts w:cs="Times New Roman" w:ascii="Times New Roman" w:hAnsi="Times New Roman"/>
                <w:color w:val="000000"/>
                <w:sz w:val="16"/>
                <w:szCs w:val="16"/>
              </w:rPr>
              <w:t>00,00</w:t>
            </w:r>
          </w:p>
        </w:tc>
        <w:tc>
          <w:tcPr>
            <w:tcW w:w="1433"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5 0</w:t>
            </w:r>
            <w:r>
              <w:rPr>
                <w:rFonts w:cs="Times New Roman" w:ascii="Times New Roman" w:hAnsi="Times New Roman"/>
                <w:color w:val="000000"/>
                <w:sz w:val="16"/>
                <w:szCs w:val="16"/>
              </w:rPr>
              <w:t>00,00</w:t>
            </w:r>
          </w:p>
        </w:tc>
        <w:tc>
          <w:tcPr>
            <w:tcW w:w="1154" w:type="dxa"/>
            <w:tcBorders>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lang w:val="en-US"/>
              </w:rPr>
              <w:t>0</w:t>
            </w:r>
            <w:r>
              <w:rPr>
                <w:rFonts w:cs="Times New Roman" w:ascii="Times New Roman" w:hAnsi="Times New Roman"/>
                <w:color w:val="000000"/>
                <w:sz w:val="16"/>
                <w:szCs w:val="16"/>
              </w:rPr>
              <w:t>,00</w:t>
            </w:r>
          </w:p>
        </w:tc>
      </w:tr>
      <w:tr>
        <w:trPr>
          <w:trHeight w:val="155"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Национальная оборона</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0200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120 6</w:t>
            </w:r>
            <w:r>
              <w:rPr>
                <w:rFonts w:cs="Times New Roman" w:ascii="Times New Roman" w:hAnsi="Times New Roman"/>
                <w:b/>
                <w:color w:val="000000"/>
                <w:sz w:val="16"/>
                <w:szCs w:val="16"/>
              </w:rPr>
              <w:t>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138 3</w:t>
            </w:r>
            <w:r>
              <w:rPr>
                <w:rFonts w:cs="Times New Roman" w:ascii="Times New Roman" w:hAnsi="Times New Roman"/>
                <w:b/>
                <w:color w:val="000000"/>
                <w:sz w:val="16"/>
                <w:szCs w:val="16"/>
              </w:rPr>
              <w:t>00,00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+17 70</w:t>
            </w:r>
            <w:r>
              <w:rPr>
                <w:rFonts w:cs="Times New Roman" w:ascii="Times New Roman" w:hAnsi="Times New Roman"/>
                <w:b/>
                <w:color w:val="000000"/>
                <w:sz w:val="16"/>
                <w:szCs w:val="16"/>
              </w:rPr>
              <w:t>0,00</w:t>
            </w:r>
          </w:p>
        </w:tc>
      </w:tr>
      <w:tr>
        <w:trPr>
          <w:trHeight w:val="155"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Мобилизационная и вневойсковая подготовка</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0203</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120 6</w:t>
            </w:r>
            <w:r>
              <w:rPr>
                <w:rFonts w:cs="Times New Roman" w:ascii="Times New Roman" w:hAnsi="Times New Roman"/>
                <w:b/>
                <w:color w:val="000000"/>
                <w:sz w:val="16"/>
                <w:szCs w:val="16"/>
              </w:rPr>
              <w:t>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138 3</w:t>
            </w:r>
            <w:r>
              <w:rPr>
                <w:rFonts w:cs="Times New Roman" w:ascii="Times New Roman" w:hAnsi="Times New Roman"/>
                <w:b/>
                <w:color w:val="000000"/>
                <w:sz w:val="16"/>
                <w:szCs w:val="16"/>
              </w:rPr>
              <w:t>00,00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+17 70</w:t>
            </w:r>
            <w:r>
              <w:rPr>
                <w:rFonts w:cs="Times New Roman" w:ascii="Times New Roman" w:hAnsi="Times New Roman"/>
                <w:b/>
                <w:color w:val="000000"/>
                <w:sz w:val="16"/>
                <w:szCs w:val="16"/>
              </w:rPr>
              <w:t>0,00</w:t>
            </w:r>
          </w:p>
        </w:tc>
      </w:tr>
      <w:tr>
        <w:trPr>
          <w:trHeight w:val="714"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shd w:fill="FFFFFF" w:val="clear"/>
              </w:rPr>
              <w:t>Осуществление первичного воинского учета органами местного самоуправления поселений, муниципальных и городских округов</w:t>
            </w:r>
            <w:r>
              <w:rPr>
                <w:rFonts w:cs="Times New Roman" w:ascii="Times New Roman" w:hAnsi="Times New Roman"/>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0203</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4090051180</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120 6</w:t>
            </w:r>
            <w:r>
              <w:rPr>
                <w:rFonts w:cs="Times New Roman" w:ascii="Times New Roman" w:hAnsi="Times New Roman"/>
                <w:color w:val="000000"/>
                <w:sz w:val="16"/>
                <w:szCs w:val="16"/>
              </w:rPr>
              <w:t>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129 7</w:t>
            </w:r>
            <w:r>
              <w:rPr>
                <w:rFonts w:cs="Times New Roman" w:ascii="Times New Roman" w:hAnsi="Times New Roman"/>
                <w:color w:val="000000"/>
                <w:sz w:val="16"/>
                <w:szCs w:val="16"/>
              </w:rPr>
              <w:t>00,00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+9 10</w:t>
            </w:r>
            <w:r>
              <w:rPr>
                <w:rFonts w:cs="Times New Roman" w:ascii="Times New Roman" w:hAnsi="Times New Roman"/>
                <w:color w:val="000000"/>
                <w:sz w:val="16"/>
                <w:szCs w:val="16"/>
              </w:rPr>
              <w:t>0,00</w:t>
            </w:r>
          </w:p>
        </w:tc>
      </w:tr>
      <w:tr>
        <w:trPr>
          <w:trHeight w:val="760"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000000"/>
              </w:rPr>
            </w:pPr>
            <w:r>
              <w:rPr>
                <w:rFonts w:ascii="Times New Roman" w:hAnsi="Times New Roman"/>
                <w:color w:val="000000"/>
                <w:sz w:val="16"/>
                <w:szCs w:val="16"/>
              </w:rPr>
              <w:t>Осуществление первичного воинского учета органами местного самоуправления поселений и городских округов (Закупка товаров, работ и услуг для обеспечения  государственных (муниципальных) нужд)</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olor w:val="000000"/>
                <w:sz w:val="16"/>
                <w:szCs w:val="16"/>
              </w:rPr>
            </w:pPr>
            <w:r>
              <w:rPr>
                <w:rFonts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0203</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4090051180</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200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0,00</w:t>
            </w:r>
          </w:p>
          <w:p>
            <w:pPr>
              <w:pStyle w:val="Normal"/>
              <w:widowControl w:val="false"/>
              <w:spacing w:lineRule="auto" w:line="240" w:before="0" w:after="200"/>
              <w:contextualSpacing/>
              <w:jc w:val="center"/>
              <w:rPr>
                <w:rFonts w:ascii="Times New Roman" w:hAnsi="Times New Roman"/>
                <w:color w:val="000000"/>
                <w:sz w:val="16"/>
                <w:szCs w:val="16"/>
                <w:lang w:val="en-US"/>
              </w:rPr>
            </w:pPr>
            <w:r>
              <w:rPr>
                <w:rFonts w:ascii="Times New Roman" w:hAnsi="Times New Roman"/>
                <w:color w:val="000000"/>
                <w:sz w:val="16"/>
                <w:szCs w:val="16"/>
                <w:lang w:val="en-US"/>
              </w:rPr>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8 600,00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+ 8 600,00</w:t>
            </w:r>
          </w:p>
        </w:tc>
      </w:tr>
      <w:tr>
        <w:trPr>
          <w:trHeight w:val="155" w:hRule="atLeast"/>
        </w:trPr>
        <w:tc>
          <w:tcPr>
            <w:tcW w:w="6803"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Национальная безопасность и правоохранительная деятельность</w:t>
            </w:r>
          </w:p>
        </w:tc>
        <w:tc>
          <w:tcPr>
            <w:tcW w:w="1137"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0300</w:t>
            </w:r>
          </w:p>
        </w:tc>
        <w:tc>
          <w:tcPr>
            <w:tcW w:w="1277"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130</w:t>
            </w:r>
            <w:r>
              <w:rPr>
                <w:rFonts w:cs="Times New Roman" w:ascii="Times New Roman" w:hAnsi="Times New Roman"/>
                <w:b/>
                <w:color w:val="000000"/>
                <w:sz w:val="16"/>
                <w:szCs w:val="16"/>
              </w:rPr>
              <w:t> 000,00</w:t>
            </w:r>
          </w:p>
        </w:tc>
        <w:tc>
          <w:tcPr>
            <w:tcW w:w="1433"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210</w:t>
            </w:r>
            <w:r>
              <w:rPr>
                <w:rFonts w:cs="Times New Roman" w:ascii="Times New Roman" w:hAnsi="Times New Roman"/>
                <w:b/>
                <w:color w:val="000000"/>
                <w:sz w:val="16"/>
                <w:szCs w:val="16"/>
              </w:rPr>
              <w:t> 000,00</w:t>
            </w:r>
          </w:p>
        </w:tc>
        <w:tc>
          <w:tcPr>
            <w:tcW w:w="1154"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 xml:space="preserve"> </w:t>
            </w:r>
            <w:r>
              <w:rPr>
                <w:rFonts w:cs="Times New Roman" w:ascii="Times New Roman" w:hAnsi="Times New Roman"/>
                <w:b/>
                <w:color w:val="000000"/>
                <w:sz w:val="16"/>
                <w:szCs w:val="16"/>
                <w:lang w:val="en-US"/>
              </w:rPr>
              <w:t>+80 00</w:t>
            </w:r>
            <w:r>
              <w:rPr>
                <w:rFonts w:cs="Times New Roman" w:ascii="Times New Roman" w:hAnsi="Times New Roman"/>
                <w:b/>
                <w:color w:val="000000"/>
                <w:sz w:val="16"/>
                <w:szCs w:val="16"/>
              </w:rPr>
              <w:t>0,00</w:t>
            </w:r>
          </w:p>
        </w:tc>
      </w:tr>
      <w:tr>
        <w:trPr>
          <w:trHeight w:val="155" w:hRule="atLeast"/>
        </w:trPr>
        <w:tc>
          <w:tcPr>
            <w:tcW w:w="6803"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Обеспечение пожарной безопасности</w:t>
            </w:r>
          </w:p>
        </w:tc>
        <w:tc>
          <w:tcPr>
            <w:tcW w:w="1137"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0310</w:t>
            </w:r>
          </w:p>
        </w:tc>
        <w:tc>
          <w:tcPr>
            <w:tcW w:w="1277"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w:t>
            </w:r>
            <w:r>
              <w:rPr>
                <w:rFonts w:cs="Times New Roman" w:ascii="Times New Roman" w:hAnsi="Times New Roman"/>
                <w:b/>
                <w:color w:val="000000"/>
                <w:sz w:val="16"/>
                <w:szCs w:val="16"/>
                <w:lang w:val="en-US"/>
              </w:rPr>
              <w:t>3</w:t>
            </w:r>
            <w:r>
              <w:rPr>
                <w:rFonts w:cs="Times New Roman" w:ascii="Times New Roman" w:hAnsi="Times New Roman"/>
                <w:b/>
                <w:color w:val="000000"/>
                <w:sz w:val="16"/>
                <w:szCs w:val="16"/>
              </w:rPr>
              <w:t>0 000,00</w:t>
            </w:r>
          </w:p>
        </w:tc>
        <w:tc>
          <w:tcPr>
            <w:tcW w:w="1433"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21</w:t>
            </w:r>
            <w:r>
              <w:rPr>
                <w:rFonts w:cs="Times New Roman" w:ascii="Times New Roman" w:hAnsi="Times New Roman"/>
                <w:b/>
                <w:color w:val="000000"/>
                <w:sz w:val="16"/>
                <w:szCs w:val="16"/>
              </w:rPr>
              <w:t>0 000,00</w:t>
            </w:r>
          </w:p>
        </w:tc>
        <w:tc>
          <w:tcPr>
            <w:tcW w:w="1154"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 xml:space="preserve"> </w:t>
            </w:r>
            <w:r>
              <w:rPr>
                <w:rFonts w:cs="Times New Roman" w:ascii="Times New Roman" w:hAnsi="Times New Roman"/>
                <w:b/>
                <w:color w:val="000000"/>
                <w:sz w:val="16"/>
                <w:szCs w:val="16"/>
                <w:lang w:val="en-US"/>
              </w:rPr>
              <w:t>+ 80 00</w:t>
            </w:r>
            <w:r>
              <w:rPr>
                <w:rFonts w:cs="Times New Roman" w:ascii="Times New Roman" w:hAnsi="Times New Roman"/>
                <w:b/>
                <w:color w:val="000000"/>
                <w:sz w:val="16"/>
                <w:szCs w:val="16"/>
              </w:rPr>
              <w:t>0,00</w:t>
            </w:r>
          </w:p>
        </w:tc>
      </w:tr>
      <w:tr>
        <w:trPr>
          <w:trHeight w:val="155"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Обеспечение пожарной безопасности Тимирязевского сельского поселения. (Закупка товаров, работ и услуг для обеспечения государственных (муниципальных) нужд)</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0310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0210100050</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80 000,00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11</w:t>
            </w:r>
            <w:r>
              <w:rPr>
                <w:rFonts w:cs="Times New Roman" w:ascii="Times New Roman" w:hAnsi="Times New Roman"/>
                <w:color w:val="000000"/>
                <w:sz w:val="16"/>
                <w:szCs w:val="16"/>
              </w:rPr>
              <w:t>0 000,00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+30 00</w:t>
            </w:r>
            <w:r>
              <w:rPr>
                <w:rFonts w:cs="Times New Roman" w:ascii="Times New Roman" w:hAnsi="Times New Roman"/>
                <w:color w:val="000000"/>
                <w:sz w:val="16"/>
                <w:szCs w:val="16"/>
              </w:rPr>
              <w:t>0,00</w:t>
            </w:r>
          </w:p>
        </w:tc>
      </w:tr>
      <w:tr>
        <w:trPr>
          <w:trHeight w:val="155"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Расходы на исполнение судебных актов (Закупка товаров, работ и услуг для обеспечения государственных (муниципальных) нужд)</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0310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4090090012</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5</w:t>
            </w:r>
            <w:r>
              <w:rPr>
                <w:rFonts w:cs="Times New Roman" w:ascii="Times New Roman" w:hAnsi="Times New Roman"/>
                <w:color w:val="000000"/>
                <w:sz w:val="16"/>
                <w:szCs w:val="16"/>
              </w:rPr>
              <w:t>0 000,00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10</w:t>
            </w:r>
            <w:r>
              <w:rPr>
                <w:rFonts w:cs="Times New Roman" w:ascii="Times New Roman" w:hAnsi="Times New Roman"/>
                <w:color w:val="000000"/>
                <w:sz w:val="16"/>
                <w:szCs w:val="16"/>
              </w:rPr>
              <w:t>0 000,00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lang w:val="en-US"/>
              </w:rPr>
              <w:t>+50 00</w:t>
            </w:r>
            <w:r>
              <w:rPr>
                <w:rFonts w:cs="Times New Roman" w:ascii="Times New Roman" w:hAnsi="Times New Roman"/>
                <w:color w:val="000000"/>
                <w:sz w:val="16"/>
                <w:szCs w:val="16"/>
              </w:rPr>
              <w:t>0,00</w:t>
            </w:r>
          </w:p>
        </w:tc>
      </w:tr>
      <w:tr>
        <w:trPr>
          <w:trHeight w:val="155"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Национальная экономика</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0400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602 562,00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678 162,00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+75 600,00</w:t>
            </w:r>
          </w:p>
        </w:tc>
      </w:tr>
      <w:tr>
        <w:trPr>
          <w:trHeight w:val="155"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lineRule="auto" w:line="240" w:before="0" w:after="200"/>
              <w:contextualSpacing/>
              <w:jc w:val="both"/>
              <w:rPr>
                <w:color w:val="000000"/>
              </w:rPr>
            </w:pPr>
            <w:r>
              <w:rPr>
                <w:rFonts w:cs="Times New Roman" w:ascii="Times New Roman" w:hAnsi="Times New Roman"/>
                <w:b/>
                <w:color w:val="000000"/>
                <w:sz w:val="16"/>
                <w:szCs w:val="16"/>
              </w:rPr>
              <w:t>Сельское хозяйство и рыболовство</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0405</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25 000,00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25 000,00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0,00</w:t>
            </w:r>
          </w:p>
        </w:tc>
      </w:tr>
      <w:tr>
        <w:trPr>
          <w:trHeight w:val="155"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 xml:space="preserve">Расходы на </w:t>
            </w:r>
            <w:r>
              <w:rPr>
                <w:rFonts w:cs="Times New Roman" w:ascii="Times New Roman" w:hAnsi="Times New Roman"/>
                <w:bCs/>
                <w:color w:val="000000"/>
                <w:sz w:val="16"/>
                <w:szCs w:val="16"/>
              </w:rPr>
              <w:t xml:space="preserve">мероприятия в области сельскохозяйственного производства и предпринимательства </w:t>
            </w:r>
            <w:r>
              <w:rPr>
                <w:rFonts w:cs="Times New Roman" w:ascii="Times New Roman" w:hAnsi="Times New Roman"/>
                <w:color w:val="000000"/>
                <w:sz w:val="16"/>
                <w:szCs w:val="16"/>
              </w:rPr>
              <w:t>(Закупка товаров, работ и услуг для обеспечения государственных (муниципальных) нужд)</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0405</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0710100018</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20 000,00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20 000</w:t>
            </w:r>
            <w:r>
              <w:rPr>
                <w:rFonts w:cs="Times New Roman" w:ascii="Times New Roman" w:hAnsi="Times New Roman"/>
                <w:color w:val="000000"/>
                <w:sz w:val="16"/>
                <w:szCs w:val="16"/>
              </w:rPr>
              <w:t>,00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r>
      <w:tr>
        <w:trPr>
          <w:trHeight w:val="155"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заключёнными соглашениями (Межбюджетные трансферты)</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0405</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011010003</w:t>
            </w:r>
            <w:r>
              <w:rPr>
                <w:rFonts w:cs="Times New Roman" w:ascii="Times New Roman" w:hAnsi="Times New Roman"/>
                <w:color w:val="000000"/>
                <w:sz w:val="16"/>
                <w:szCs w:val="16"/>
                <w:lang w:val="en-US"/>
              </w:rPr>
              <w:t>4</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500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5 000</w:t>
            </w:r>
            <w:r>
              <w:rPr>
                <w:rFonts w:cs="Times New Roman" w:ascii="Times New Roman" w:hAnsi="Times New Roman"/>
                <w:color w:val="000000"/>
                <w:sz w:val="16"/>
                <w:szCs w:val="16"/>
              </w:rPr>
              <w:t>,00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5 000</w:t>
            </w:r>
            <w:r>
              <w:rPr>
                <w:rFonts w:cs="Times New Roman" w:ascii="Times New Roman" w:hAnsi="Times New Roman"/>
                <w:color w:val="000000"/>
                <w:sz w:val="16"/>
                <w:szCs w:val="16"/>
              </w:rPr>
              <w:t>,00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rPr>
              <w:t>0,00</w:t>
            </w:r>
          </w:p>
        </w:tc>
      </w:tr>
      <w:tr>
        <w:trPr>
          <w:trHeight w:val="155"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Транспорт</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0408</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216</w:t>
            </w:r>
            <w:r>
              <w:rPr>
                <w:rFonts w:cs="Times New Roman" w:ascii="Times New Roman" w:hAnsi="Times New Roman"/>
                <w:b/>
                <w:color w:val="000000"/>
                <w:sz w:val="16"/>
                <w:szCs w:val="16"/>
              </w:rPr>
              <w:t>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291 6</w:t>
            </w:r>
            <w:r>
              <w:rPr>
                <w:rFonts w:cs="Times New Roman" w:ascii="Times New Roman" w:hAnsi="Times New Roman"/>
                <w:b/>
                <w:color w:val="000000"/>
                <w:sz w:val="16"/>
                <w:szCs w:val="16"/>
              </w:rPr>
              <w:t>00,00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+75 60</w:t>
            </w:r>
            <w:r>
              <w:rPr>
                <w:rFonts w:cs="Times New Roman" w:ascii="Times New Roman" w:hAnsi="Times New Roman"/>
                <w:b/>
                <w:color w:val="000000"/>
                <w:sz w:val="16"/>
                <w:szCs w:val="16"/>
              </w:rPr>
              <w:t>0,00</w:t>
            </w:r>
          </w:p>
        </w:tc>
      </w:tr>
      <w:tr>
        <w:trPr>
          <w:trHeight w:val="155"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Осуществление части полномочий по созданию  условий  для  предоставления  транспортных услуг населению и организация транспортного обслуживания населения в границах  поселений Лухского муниципального района.( Закупка товаров, работ и услуг для обеспечения государственных (муниципальных) нужд)</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0408</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0310160020</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216</w:t>
            </w:r>
            <w:r>
              <w:rPr>
                <w:rFonts w:cs="Times New Roman" w:ascii="Times New Roman" w:hAnsi="Times New Roman"/>
                <w:color w:val="000000"/>
                <w:sz w:val="16"/>
                <w:szCs w:val="16"/>
              </w:rPr>
              <w:t>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291 6</w:t>
            </w:r>
            <w:r>
              <w:rPr>
                <w:rFonts w:cs="Times New Roman" w:ascii="Times New Roman" w:hAnsi="Times New Roman"/>
                <w:color w:val="000000"/>
                <w:sz w:val="16"/>
                <w:szCs w:val="16"/>
              </w:rPr>
              <w:t>00,00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+75 60</w:t>
            </w:r>
            <w:r>
              <w:rPr>
                <w:rFonts w:cs="Times New Roman" w:ascii="Times New Roman" w:hAnsi="Times New Roman"/>
                <w:color w:val="000000"/>
                <w:sz w:val="16"/>
                <w:szCs w:val="16"/>
              </w:rPr>
              <w:t>0,00</w:t>
            </w:r>
          </w:p>
        </w:tc>
      </w:tr>
      <w:tr>
        <w:trPr>
          <w:trHeight w:val="249"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Дорожное хозяйство (дорожные фонды)</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0409</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361 562,00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361 562,00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0,00</w:t>
            </w:r>
          </w:p>
        </w:tc>
      </w:tr>
      <w:tr>
        <w:trPr>
          <w:trHeight w:val="868"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Осуществление  полномочий по дорожной деятельности в отношении автомобильных дорог местного значения в границах Лухского  муниципального района включая населенные пункты в переданных органам местного самоуправления  поселений в соотвествии с заключенными соглашениями (Закупка товаров, работ и услуг для обеспечения государственных (муниципальных) нужд</w:t>
            </w:r>
            <w:r>
              <w:rPr>
                <w:color w:val="000000"/>
              </w:rPr>
              <w:t>)</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0409</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0310160015</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361 562,00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val="false"/>
                <w:bCs w:val="false"/>
                <w:color w:val="000000"/>
                <w:sz w:val="16"/>
                <w:szCs w:val="16"/>
                <w:lang w:val="en-US"/>
              </w:rPr>
              <w:t>361 562,00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val="false"/>
                <w:bCs w:val="false"/>
                <w:color w:val="000000"/>
                <w:sz w:val="16"/>
                <w:szCs w:val="16"/>
                <w:lang w:val="ru-RU"/>
              </w:rPr>
              <w:t>0,00</w:t>
            </w:r>
          </w:p>
        </w:tc>
      </w:tr>
      <w:tr>
        <w:trPr>
          <w:trHeight w:val="357"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Жилищно-коммунальное хозяйство</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0500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394 500,14</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916 401,25</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w:t>
            </w:r>
            <w:r>
              <w:rPr>
                <w:rFonts w:cs="Times New Roman" w:ascii="Times New Roman" w:hAnsi="Times New Roman"/>
                <w:b/>
                <w:color w:val="000000"/>
                <w:sz w:val="16"/>
                <w:szCs w:val="16"/>
                <w:lang w:val="ru-RU"/>
              </w:rPr>
              <w:t>521 901,11</w:t>
            </w:r>
          </w:p>
        </w:tc>
      </w:tr>
      <w:tr>
        <w:trPr>
          <w:trHeight w:val="341"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Коммунальное хозяйство</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0502</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6</w:t>
            </w:r>
            <w:r>
              <w:rPr>
                <w:rFonts w:cs="Times New Roman" w:ascii="Times New Roman" w:hAnsi="Times New Roman"/>
                <w:b/>
                <w:color w:val="000000"/>
                <w:sz w:val="16"/>
                <w:szCs w:val="16"/>
              </w:rPr>
              <w:t>0 000,00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7</w:t>
            </w:r>
            <w:r>
              <w:rPr>
                <w:rFonts w:cs="Times New Roman" w:ascii="Times New Roman" w:hAnsi="Times New Roman"/>
                <w:b/>
                <w:color w:val="000000"/>
                <w:sz w:val="16"/>
                <w:szCs w:val="16"/>
              </w:rPr>
              <w:t>0 000,00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+10 000,00</w:t>
            </w:r>
          </w:p>
        </w:tc>
      </w:tr>
      <w:tr>
        <w:trPr>
          <w:trHeight w:val="341"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52" w:leader="none"/>
                <w:tab w:val="left" w:pos="1048" w:leader="none"/>
                <w:tab w:val="left" w:pos="1951" w:leader="none"/>
              </w:tabs>
              <w:spacing w:lineRule="auto" w:line="240" w:before="0" w:after="200"/>
              <w:contextualSpacing/>
              <w:jc w:val="both"/>
              <w:rPr>
                <w:color w:val="000000"/>
              </w:rPr>
            </w:pPr>
            <w:r>
              <w:rPr>
                <w:rFonts w:cs="Times New Roman" w:ascii="Times New Roman" w:hAnsi="Times New Roman"/>
                <w:color w:val="000000"/>
                <w:sz w:val="16"/>
                <w:szCs w:val="16"/>
              </w:rPr>
              <w:t>Осуществление полномочий по водоснабжению населения и водоотведению в соответствии с заключенными соглашениями</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0502</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0420100081</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6</w:t>
            </w:r>
            <w:r>
              <w:rPr>
                <w:rFonts w:cs="Times New Roman" w:ascii="Times New Roman" w:hAnsi="Times New Roman"/>
                <w:color w:val="000000"/>
                <w:sz w:val="16"/>
                <w:szCs w:val="16"/>
              </w:rPr>
              <w:t>0 000,00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7</w:t>
            </w:r>
            <w:r>
              <w:rPr>
                <w:rFonts w:cs="Times New Roman" w:ascii="Times New Roman" w:hAnsi="Times New Roman"/>
                <w:color w:val="000000"/>
                <w:sz w:val="16"/>
                <w:szCs w:val="16"/>
              </w:rPr>
              <w:t>0 000,00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+10 000,00</w:t>
            </w:r>
          </w:p>
        </w:tc>
      </w:tr>
      <w:tr>
        <w:trPr>
          <w:trHeight w:val="341"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Благоустройство</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0503</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color w:val="000000"/>
                <w:sz w:val="16"/>
                <w:szCs w:val="16"/>
                <w:lang w:val="en-US"/>
              </w:rPr>
              <w:t>334 500,14</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color w:val="000000"/>
                <w:sz w:val="16"/>
                <w:szCs w:val="16"/>
                <w:lang w:val="en-US"/>
              </w:rPr>
              <w:t>846 401,25</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+5</w:t>
            </w:r>
            <w:r>
              <w:rPr>
                <w:rFonts w:cs="Times New Roman" w:ascii="Times New Roman" w:hAnsi="Times New Roman"/>
                <w:b/>
                <w:color w:val="000000"/>
                <w:sz w:val="16"/>
                <w:szCs w:val="16"/>
                <w:lang w:val="ru-RU"/>
              </w:rPr>
              <w:t>11 901,11</w:t>
            </w:r>
          </w:p>
        </w:tc>
      </w:tr>
      <w:tr>
        <w:trPr>
          <w:trHeight w:val="357"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Реализация мероприятий по модернизации и содержанию объектов уличного освещения Тимирязевского сельского поселения. (Закупка товаров, работ и услуг для обеспечения государственных (муниципальных) нужд)</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0503</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0430100010</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215 0</w:t>
            </w:r>
            <w:r>
              <w:rPr>
                <w:rFonts w:cs="Times New Roman" w:ascii="Times New Roman" w:hAnsi="Times New Roman"/>
                <w:color w:val="000000"/>
                <w:sz w:val="16"/>
                <w:szCs w:val="16"/>
              </w:rPr>
              <w:t>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295 848,57</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+80 848,57</w:t>
            </w:r>
          </w:p>
        </w:tc>
      </w:tr>
      <w:tr>
        <w:trPr>
          <w:trHeight w:val="357"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Прочие  мероприятий по благоустройству территории Тимирязевского сельского. (Закупка товаров, работ и услуг для обеспечения государственных (муниципальных) нужд)</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0503</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0430100011</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95 000,14</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248 5</w:t>
            </w:r>
            <w:r>
              <w:rPr>
                <w:rFonts w:cs="Times New Roman" w:ascii="Times New Roman" w:hAnsi="Times New Roman"/>
                <w:color w:val="000000"/>
                <w:sz w:val="16"/>
                <w:szCs w:val="16"/>
              </w:rPr>
              <w:t>00,</w:t>
            </w:r>
            <w:r>
              <w:rPr>
                <w:rFonts w:cs="Times New Roman" w:ascii="Times New Roman" w:hAnsi="Times New Roman"/>
                <w:color w:val="000000"/>
                <w:sz w:val="16"/>
                <w:szCs w:val="16"/>
                <w:lang w:val="en-US"/>
              </w:rPr>
              <w:t>14</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w:t>
            </w:r>
            <w:r>
              <w:rPr>
                <w:rFonts w:cs="Times New Roman" w:ascii="Times New Roman" w:hAnsi="Times New Roman"/>
                <w:color w:val="000000"/>
                <w:sz w:val="16"/>
                <w:szCs w:val="16"/>
                <w:lang w:val="ru-RU"/>
              </w:rPr>
              <w:t>153 500,00</w:t>
            </w:r>
          </w:p>
        </w:tc>
      </w:tr>
      <w:tr>
        <w:trPr>
          <w:trHeight w:val="357"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 на территории поселений Лухского муниципального района в соотвествии с заключенными соглашениями. (Закупка товаров, работ и услуг для обеспечения государственных (муниципальных) нужд)</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0503</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0430160016</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16 5</w:t>
            </w:r>
            <w:r>
              <w:rPr>
                <w:rFonts w:cs="Times New Roman" w:ascii="Times New Roman" w:hAnsi="Times New Roman"/>
                <w:color w:val="000000"/>
                <w:sz w:val="16"/>
                <w:szCs w:val="16"/>
              </w:rPr>
              <w:t>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30 000,00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+13 500,00</w:t>
            </w:r>
          </w:p>
        </w:tc>
      </w:tr>
      <w:tr>
        <w:trPr>
          <w:trHeight w:val="691"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ascii="Times New Roman" w:hAnsi="Times New Roman"/>
                <w:color w:val="000000"/>
                <w:sz w:val="16"/>
                <w:szCs w:val="16"/>
              </w:rPr>
              <w:t>Осуществление части полномочий по организации ритуальных услуг и содержание мест захоронения на территории поселений Лухского муниципального района в соответствии с заключенными соглашениями. (Закупка товаров, работ и услуг для обеспечения государственных (муниципальных) нужд)</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0503</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0430160017</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8</w:t>
            </w:r>
            <w:r>
              <w:rPr>
                <w:rFonts w:cs="Times New Roman" w:ascii="Times New Roman" w:hAnsi="Times New Roman"/>
                <w:color w:val="000000"/>
                <w:sz w:val="16"/>
                <w:szCs w:val="16"/>
              </w:rPr>
              <w:t>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80</w:t>
            </w:r>
            <w:r>
              <w:rPr>
                <w:rFonts w:cs="Times New Roman" w:ascii="Times New Roman" w:hAnsi="Times New Roman"/>
                <w:color w:val="000000"/>
                <w:sz w:val="16"/>
                <w:szCs w:val="16"/>
              </w:rPr>
              <w:t> 000,00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+72</w:t>
            </w:r>
            <w:r>
              <w:rPr>
                <w:rFonts w:cs="Times New Roman" w:ascii="Times New Roman" w:hAnsi="Times New Roman"/>
                <w:color w:val="000000"/>
                <w:sz w:val="16"/>
                <w:szCs w:val="16"/>
                <w:lang w:val="en-US"/>
              </w:rPr>
              <w:t xml:space="preserve"> 00</w:t>
            </w:r>
            <w:r>
              <w:rPr>
                <w:rFonts w:cs="Times New Roman" w:ascii="Times New Roman" w:hAnsi="Times New Roman"/>
                <w:color w:val="000000"/>
                <w:sz w:val="16"/>
                <w:szCs w:val="16"/>
              </w:rPr>
              <w:t>0,00</w:t>
            </w:r>
          </w:p>
        </w:tc>
      </w:tr>
      <w:tr>
        <w:trPr>
          <w:trHeight w:val="219"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ascii="Times New Roman" w:hAnsi="Times New Roman"/>
                <w:color w:val="000000"/>
                <w:sz w:val="16"/>
                <w:szCs w:val="16"/>
              </w:rPr>
              <w:t>Прочие мероприятия по обеспечению комплексного развития сельских территорий (Закупка товаров, работ и услуг для обеспечения  государственных (муниципальных) нужд)</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0503</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0430100021</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84 00</w:t>
            </w:r>
            <w:r>
              <w:rPr>
                <w:rFonts w:cs="Times New Roman" w:ascii="Times New Roman" w:hAnsi="Times New Roman"/>
                <w:color w:val="000000"/>
                <w:sz w:val="16"/>
                <w:szCs w:val="16"/>
              </w:rPr>
              <w:t>0,00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+84 000,00</w:t>
            </w:r>
          </w:p>
        </w:tc>
      </w:tr>
      <w:tr>
        <w:trPr>
          <w:trHeight w:val="341" w:hRule="atLeast"/>
        </w:trPr>
        <w:tc>
          <w:tcPr>
            <w:tcW w:w="6803"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color w:val="000000"/>
              </w:rPr>
            </w:pPr>
            <w:r>
              <w:rPr>
                <w:rFonts w:cs="Times New Roman" w:ascii="Times New Roman" w:hAnsi="Times New Roman"/>
                <w:color w:val="000000"/>
                <w:sz w:val="16"/>
                <w:szCs w:val="16"/>
              </w:rPr>
              <w:t>Прочие мероприятия по благоустройству общественных территорий Тимирязевского сельского поселения в рамках поддержки инициативных проектов</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0503</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0440100018</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200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108 052,54</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val="false"/>
                <w:bCs w:val="false"/>
                <w:color w:val="000000"/>
                <w:sz w:val="16"/>
                <w:szCs w:val="16"/>
              </w:rPr>
              <w:t>+108 052,54</w:t>
            </w:r>
          </w:p>
        </w:tc>
      </w:tr>
      <w:tr>
        <w:trPr>
          <w:trHeight w:val="341" w:hRule="atLeast"/>
        </w:trPr>
        <w:tc>
          <w:tcPr>
            <w:tcW w:w="6803"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Культура, кинематография</w:t>
            </w:r>
          </w:p>
        </w:tc>
        <w:tc>
          <w:tcPr>
            <w:tcW w:w="1137"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0800</w:t>
            </w:r>
          </w:p>
        </w:tc>
        <w:tc>
          <w:tcPr>
            <w:tcW w:w="1277"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3 797 971,00</w:t>
            </w:r>
          </w:p>
        </w:tc>
        <w:tc>
          <w:tcPr>
            <w:tcW w:w="1433"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4 864 774,00</w:t>
            </w:r>
          </w:p>
        </w:tc>
        <w:tc>
          <w:tcPr>
            <w:tcW w:w="1154"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+1 066 803,00</w:t>
            </w:r>
          </w:p>
        </w:tc>
      </w:tr>
      <w:tr>
        <w:trPr>
          <w:trHeight w:val="357"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Культура</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0801</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3 797 971,00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val="false"/>
                <w:bCs w:val="false"/>
                <w:color w:val="000000"/>
                <w:sz w:val="16"/>
                <w:szCs w:val="16"/>
                <w:lang w:val="en-US"/>
              </w:rPr>
              <w:t>4 864 774,00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+1 066 803,00</w:t>
            </w:r>
          </w:p>
        </w:tc>
      </w:tr>
      <w:tr>
        <w:trPr>
          <w:trHeight w:val="357"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Обеспечение деятельности Муниципального учреждения культурно-досуговый комплекс Тимирязевского сельского поселения Лухского муниципального района Ивановской области. (Предоставление субсидии бюджетным, автономным учреждениям и иным некоммерческим организациям)</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0801</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051010</w:t>
            </w:r>
            <w:r>
              <w:rPr>
                <w:rFonts w:cs="Times New Roman" w:ascii="Times New Roman" w:hAnsi="Times New Roman"/>
                <w:color w:val="000000"/>
                <w:sz w:val="16"/>
                <w:szCs w:val="16"/>
                <w:lang w:val="en-US"/>
              </w:rPr>
              <w:t>0</w:t>
            </w:r>
            <w:r>
              <w:rPr>
                <w:rFonts w:cs="Times New Roman" w:ascii="Times New Roman" w:hAnsi="Times New Roman"/>
                <w:color w:val="000000"/>
                <w:sz w:val="16"/>
                <w:szCs w:val="16"/>
              </w:rPr>
              <w:t>0</w:t>
            </w:r>
            <w:r>
              <w:rPr>
                <w:rFonts w:cs="Times New Roman" w:ascii="Times New Roman" w:hAnsi="Times New Roman"/>
                <w:color w:val="000000"/>
                <w:sz w:val="16"/>
                <w:szCs w:val="16"/>
                <w:lang w:val="en-US"/>
              </w:rPr>
              <w:t>12</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600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3 797 971,00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val="false"/>
                <w:bCs w:val="false"/>
                <w:color w:val="000000"/>
                <w:sz w:val="16"/>
                <w:szCs w:val="16"/>
                <w:lang w:val="en-US"/>
              </w:rPr>
              <w:t>4 864 774,00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+1 066 803,00</w:t>
            </w:r>
          </w:p>
        </w:tc>
      </w:tr>
      <w:tr>
        <w:trPr>
          <w:trHeight w:val="357"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Социальная политика</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1000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194 736</w:t>
            </w:r>
            <w:r>
              <w:rPr>
                <w:rFonts w:cs="Times New Roman" w:ascii="Times New Roman" w:hAnsi="Times New Roman"/>
                <w:b/>
                <w:color w:val="000000"/>
                <w:sz w:val="16"/>
                <w:szCs w:val="16"/>
              </w:rPr>
              <w:t>,00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194 736</w:t>
            </w:r>
            <w:r>
              <w:rPr>
                <w:rFonts w:cs="Times New Roman" w:ascii="Times New Roman" w:hAnsi="Times New Roman"/>
                <w:b/>
                <w:color w:val="000000"/>
                <w:sz w:val="16"/>
                <w:szCs w:val="16"/>
              </w:rPr>
              <w:t>,00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 xml:space="preserve"> </w:t>
            </w:r>
            <w:r>
              <w:rPr>
                <w:rFonts w:cs="Times New Roman" w:ascii="Times New Roman" w:hAnsi="Times New Roman"/>
                <w:b/>
                <w:color w:val="000000"/>
                <w:sz w:val="16"/>
                <w:szCs w:val="16"/>
              </w:rPr>
              <w:t>0,00</w:t>
            </w:r>
          </w:p>
        </w:tc>
      </w:tr>
      <w:tr>
        <w:trPr>
          <w:trHeight w:val="357"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Пенсионное обеспечение</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1001</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194 736</w:t>
            </w:r>
            <w:r>
              <w:rPr>
                <w:rFonts w:cs="Times New Roman" w:ascii="Times New Roman" w:hAnsi="Times New Roman"/>
                <w:color w:val="000000"/>
                <w:sz w:val="16"/>
                <w:szCs w:val="16"/>
              </w:rPr>
              <w:t>,00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194 736</w:t>
            </w:r>
            <w:r>
              <w:rPr>
                <w:rFonts w:cs="Times New Roman" w:ascii="Times New Roman" w:hAnsi="Times New Roman"/>
                <w:color w:val="000000"/>
                <w:sz w:val="16"/>
                <w:szCs w:val="16"/>
              </w:rPr>
              <w:t>,00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rPr>
              <w:t>0,00</w:t>
            </w:r>
          </w:p>
        </w:tc>
      </w:tr>
      <w:tr>
        <w:trPr>
          <w:trHeight w:val="357"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Доплаты к пенсиям муниципальных служащих  (Социальное обеспечение и иные выплаты поселению)</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1001</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0610100014</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300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194 736</w:t>
            </w:r>
            <w:r>
              <w:rPr>
                <w:rFonts w:cs="Times New Roman" w:ascii="Times New Roman" w:hAnsi="Times New Roman"/>
                <w:color w:val="000000"/>
                <w:sz w:val="16"/>
                <w:szCs w:val="16"/>
              </w:rPr>
              <w:t>,00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194 736</w:t>
            </w:r>
            <w:r>
              <w:rPr>
                <w:rFonts w:cs="Times New Roman" w:ascii="Times New Roman" w:hAnsi="Times New Roman"/>
                <w:color w:val="000000"/>
                <w:sz w:val="16"/>
                <w:szCs w:val="16"/>
              </w:rPr>
              <w:t>,00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rPr>
              <w:t>0,00</w:t>
            </w:r>
          </w:p>
        </w:tc>
      </w:tr>
      <w:tr>
        <w:trPr>
          <w:trHeight w:val="357"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Физическая культура и спорт</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1100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15 000,00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15 000,00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0,00</w:t>
            </w:r>
          </w:p>
        </w:tc>
      </w:tr>
      <w:tr>
        <w:trPr>
          <w:trHeight w:val="357"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Другие вопросы в области физической культуры и спорта</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1105</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15 000,00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15 000,00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0,00</w:t>
            </w:r>
          </w:p>
        </w:tc>
      </w:tr>
      <w:tr>
        <w:trPr>
          <w:trHeight w:val="357" w:hRule="atLeast"/>
        </w:trPr>
        <w:tc>
          <w:tcPr>
            <w:tcW w:w="6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 xml:space="preserve">Расходы на </w:t>
            </w:r>
            <w:r>
              <w:rPr>
                <w:rFonts w:cs="Times New Roman" w:ascii="Times New Roman" w:hAnsi="Times New Roman"/>
                <w:bCs/>
                <w:color w:val="000000"/>
                <w:sz w:val="16"/>
                <w:szCs w:val="16"/>
              </w:rPr>
              <w:t xml:space="preserve">мероприятия в области физкультуры и спорта, работа с детьми и молодёжью </w:t>
            </w:r>
            <w:r>
              <w:rPr>
                <w:rFonts w:cs="Times New Roman" w:ascii="Times New Roman" w:hAnsi="Times New Roman"/>
                <w:color w:val="000000"/>
                <w:sz w:val="16"/>
                <w:szCs w:val="16"/>
              </w:rPr>
              <w:t>(Закупка товаров, работ и услуг для  обеспечения государственных (муниципальных) нужд)</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1105</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0810100019</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15 000,00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15 000,00</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r>
      <w:tr>
        <w:trPr>
          <w:trHeight w:val="357" w:hRule="atLeast"/>
        </w:trPr>
        <w:tc>
          <w:tcPr>
            <w:tcW w:w="1078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ВСЕГО  РАСХОДОВ</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7 996 517,14</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9 758 521,25</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w:t>
            </w:r>
            <w:r>
              <w:rPr>
                <w:rFonts w:cs="Times New Roman" w:ascii="Times New Roman" w:hAnsi="Times New Roman"/>
                <w:b/>
                <w:color w:val="000000"/>
                <w:sz w:val="16"/>
                <w:szCs w:val="16"/>
                <w:lang w:val="en-US"/>
              </w:rPr>
              <w:t>1 762 004,11</w:t>
            </w:r>
          </w:p>
        </w:tc>
      </w:tr>
    </w:tbl>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spacing w:lineRule="auto" w:line="240" w:before="0" w:after="200"/>
        <w:ind w:left="539" w:hanging="0"/>
        <w:contextualSpacing/>
        <w:jc w:val="right"/>
        <w:rPr>
          <w:color w:val="000000"/>
        </w:rPr>
      </w:pPr>
      <w:r>
        <w:rPr>
          <w:rFonts w:cs="Times New Roman" w:ascii="Times New Roman" w:hAnsi="Times New Roman"/>
          <w:color w:val="000000"/>
          <w:sz w:val="16"/>
          <w:szCs w:val="16"/>
        </w:rPr>
        <w:t>Приложение №</w:t>
      </w:r>
      <w:r>
        <w:rPr>
          <w:rFonts w:cs="Times New Roman" w:ascii="Times New Roman" w:hAnsi="Times New Roman"/>
          <w:color w:val="000000"/>
          <w:sz w:val="16"/>
          <w:szCs w:val="16"/>
          <w:lang w:val="en-US"/>
        </w:rPr>
        <w:t>6</w:t>
      </w:r>
    </w:p>
    <w:p>
      <w:pPr>
        <w:pStyle w:val="Normal"/>
        <w:spacing w:lineRule="auto" w:line="240" w:before="0" w:after="200"/>
        <w:ind w:left="539" w:hanging="0"/>
        <w:contextualSpacing/>
        <w:jc w:val="right"/>
        <w:rPr>
          <w:color w:val="000000"/>
        </w:rPr>
      </w:pPr>
      <w:r>
        <w:rPr>
          <w:rFonts w:cs="Times New Roman" w:ascii="Times New Roman" w:hAnsi="Times New Roman"/>
          <w:color w:val="000000"/>
          <w:sz w:val="16"/>
          <w:szCs w:val="16"/>
        </w:rPr>
        <w:t xml:space="preserve">к заключению </w:t>
      </w:r>
      <w:r>
        <w:rPr>
          <w:rFonts w:eastAsia="Arial Unicode MS" w:cs="Times New Roman" w:ascii="Times New Roman" w:hAnsi="Times New Roman"/>
          <w:color w:val="000000"/>
          <w:kern w:val="2"/>
          <w:sz w:val="16"/>
          <w:szCs w:val="16"/>
        </w:rPr>
        <w:t xml:space="preserve"> 25.12.2023г.№ 76</w:t>
      </w:r>
    </w:p>
    <w:tbl>
      <w:tblPr>
        <w:tblW w:w="14790"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4244"/>
        <w:gridCol w:w="750"/>
        <w:gridCol w:w="735"/>
        <w:gridCol w:w="1022"/>
        <w:gridCol w:w="614"/>
        <w:gridCol w:w="1199"/>
        <w:gridCol w:w="1247"/>
        <w:gridCol w:w="1183"/>
        <w:gridCol w:w="1247"/>
        <w:gridCol w:w="1365"/>
        <w:gridCol w:w="1182"/>
      </w:tblGrid>
      <w:tr>
        <w:trPr>
          <w:trHeight w:val="820"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Наименование</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right="-111" w:firstLine="108"/>
              <w:jc w:val="center"/>
              <w:rPr>
                <w:color w:val="000000"/>
              </w:rPr>
            </w:pPr>
            <w:r>
              <w:rPr>
                <w:rFonts w:cs="Times New Roman" w:ascii="Times New Roman" w:hAnsi="Times New Roman"/>
                <w:color w:val="000000"/>
                <w:sz w:val="16"/>
                <w:szCs w:val="16"/>
              </w:rPr>
              <w:t>Код главного распоря-дителя</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Раздел, подраз-дел</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Целевая статья</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Вид расхо-дов</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Arial Unicode MS" w:cs="Times New Roman" w:ascii="Times New Roman" w:hAnsi="Times New Roman"/>
                <w:color w:val="000000"/>
                <w:kern w:val="2"/>
                <w:sz w:val="16"/>
                <w:szCs w:val="16"/>
              </w:rPr>
              <w:t xml:space="preserve">Утверждено решением о бюджете на </w:t>
            </w:r>
            <w:r>
              <w:rPr>
                <w:rFonts w:eastAsia="Arial Unicode MS" w:cs="Times New Roman" w:ascii="Times New Roman" w:hAnsi="Times New Roman"/>
                <w:color w:val="000000"/>
                <w:kern w:val="2"/>
                <w:sz w:val="16"/>
                <w:szCs w:val="16"/>
                <w:lang w:val="en-US"/>
              </w:rPr>
              <w:t>2025год</w:t>
            </w:r>
            <w:r>
              <w:rPr>
                <w:rFonts w:eastAsia="Arial Unicode MS" w:cs="Times New Roman" w:ascii="Times New Roman" w:hAnsi="Times New Roman"/>
                <w:color w:val="000000"/>
                <w:kern w:val="2"/>
                <w:sz w:val="16"/>
                <w:szCs w:val="16"/>
              </w:rPr>
              <w:t xml:space="preserve"> (руб.)(первое чтение)</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Arial Unicode MS" w:cs="Times New Roman" w:ascii="Times New Roman" w:hAnsi="Times New Roman"/>
                <w:color w:val="000000"/>
                <w:kern w:val="2"/>
                <w:sz w:val="16"/>
                <w:szCs w:val="16"/>
              </w:rPr>
              <w:t>Предусмотрено проектом решения ко второму чтению на 202</w:t>
            </w:r>
            <w:r>
              <w:rPr>
                <w:rFonts w:eastAsia="Arial Unicode MS" w:cs="Times New Roman" w:ascii="Times New Roman" w:hAnsi="Times New Roman"/>
                <w:color w:val="000000"/>
                <w:kern w:val="2"/>
                <w:sz w:val="16"/>
                <w:szCs w:val="16"/>
                <w:lang w:val="en-US"/>
              </w:rPr>
              <w:t>5</w:t>
            </w:r>
            <w:r>
              <w:rPr>
                <w:rFonts w:eastAsia="Arial Unicode MS" w:cs="Times New Roman" w:ascii="Times New Roman" w:hAnsi="Times New Roman"/>
                <w:color w:val="000000"/>
                <w:kern w:val="2"/>
                <w:sz w:val="16"/>
                <w:szCs w:val="16"/>
              </w:rPr>
              <w:t xml:space="preserve"> год (руб.)</w:t>
            </w:r>
          </w:p>
        </w:tc>
        <w:tc>
          <w:tcPr>
            <w:tcW w:w="1183" w:type="dxa"/>
            <w:tcBorders>
              <w:top w:val="single" w:sz="4" w:space="0" w:color="000000"/>
              <w:left w:val="single" w:sz="4" w:space="0" w:color="000000"/>
              <w:bottom w:val="single" w:sz="4" w:space="0" w:color="000000"/>
            </w:tcBorders>
          </w:tcPr>
          <w:p>
            <w:pPr>
              <w:pStyle w:val="Normal"/>
              <w:widowControl w:val="false"/>
              <w:jc w:val="center"/>
              <w:rPr>
                <w:color w:val="000000"/>
              </w:rPr>
            </w:pPr>
            <w:r>
              <w:rPr>
                <w:rFonts w:cs="Times New Roman" w:ascii="Times New Roman" w:hAnsi="Times New Roman"/>
                <w:color w:val="000000"/>
                <w:sz w:val="16"/>
                <w:szCs w:val="16"/>
              </w:rPr>
              <w:t>Отклонение (руб.)</w:t>
            </w:r>
          </w:p>
          <w:p>
            <w:pPr>
              <w:pStyle w:val="Normal"/>
              <w:widowControl w:val="false"/>
              <w:spacing w:before="0" w:after="20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247" w:type="dxa"/>
            <w:tcBorders>
              <w:top w:val="single" w:sz="4" w:space="0" w:color="000000"/>
              <w:left w:val="single" w:sz="4" w:space="0" w:color="000000"/>
              <w:bottom w:val="single" w:sz="4" w:space="0" w:color="000000"/>
            </w:tcBorders>
          </w:tcPr>
          <w:p>
            <w:pPr>
              <w:pStyle w:val="Normal"/>
              <w:widowControl w:val="false"/>
              <w:spacing w:before="0" w:after="200"/>
              <w:jc w:val="center"/>
              <w:rPr>
                <w:color w:val="000000"/>
              </w:rPr>
            </w:pPr>
            <w:r>
              <w:rPr>
                <w:rFonts w:eastAsia="Arial Unicode MS" w:cs="Times New Roman" w:ascii="Times New Roman" w:hAnsi="Times New Roman"/>
                <w:color w:val="000000"/>
                <w:kern w:val="2"/>
                <w:sz w:val="16"/>
                <w:szCs w:val="16"/>
              </w:rPr>
              <w:t xml:space="preserve">Утверждено решением о бюджете на </w:t>
            </w:r>
            <w:r>
              <w:rPr>
                <w:rFonts w:eastAsia="Arial Unicode MS" w:cs="Times New Roman" w:ascii="Times New Roman" w:hAnsi="Times New Roman"/>
                <w:color w:val="000000"/>
                <w:kern w:val="2"/>
                <w:sz w:val="16"/>
                <w:szCs w:val="16"/>
                <w:lang w:val="en-US"/>
              </w:rPr>
              <w:t>2026 год</w:t>
            </w:r>
            <w:r>
              <w:rPr>
                <w:rFonts w:eastAsia="Arial Unicode MS" w:cs="Times New Roman" w:ascii="Times New Roman" w:hAnsi="Times New Roman"/>
                <w:color w:val="000000"/>
                <w:kern w:val="2"/>
                <w:sz w:val="16"/>
                <w:szCs w:val="16"/>
              </w:rPr>
              <w:t xml:space="preserve"> (руб.)(первое чтение)</w:t>
            </w:r>
          </w:p>
        </w:tc>
        <w:tc>
          <w:tcPr>
            <w:tcW w:w="1365" w:type="dxa"/>
            <w:tcBorders>
              <w:top w:val="single" w:sz="4" w:space="0" w:color="000000"/>
              <w:left w:val="single" w:sz="4" w:space="0" w:color="000000"/>
              <w:bottom w:val="single" w:sz="4" w:space="0" w:color="000000"/>
            </w:tcBorders>
          </w:tcPr>
          <w:p>
            <w:pPr>
              <w:pStyle w:val="Normal"/>
              <w:widowControl w:val="false"/>
              <w:spacing w:before="0" w:after="200"/>
              <w:jc w:val="center"/>
              <w:rPr>
                <w:color w:val="000000"/>
              </w:rPr>
            </w:pPr>
            <w:r>
              <w:rPr>
                <w:rFonts w:eastAsia="Arial Unicode MS" w:cs="Times New Roman" w:ascii="Times New Roman" w:hAnsi="Times New Roman"/>
                <w:color w:val="000000"/>
                <w:kern w:val="2"/>
                <w:sz w:val="16"/>
                <w:szCs w:val="16"/>
              </w:rPr>
              <w:t>Предусмотрено проектом решения ко второму чтению на 202</w:t>
            </w:r>
            <w:r>
              <w:rPr>
                <w:rFonts w:eastAsia="Arial Unicode MS" w:cs="Times New Roman" w:ascii="Times New Roman" w:hAnsi="Times New Roman"/>
                <w:color w:val="000000"/>
                <w:kern w:val="2"/>
                <w:sz w:val="16"/>
                <w:szCs w:val="16"/>
                <w:lang w:val="en-US"/>
              </w:rPr>
              <w:t>6</w:t>
            </w:r>
            <w:r>
              <w:rPr>
                <w:rFonts w:eastAsia="Arial Unicode MS" w:cs="Times New Roman" w:ascii="Times New Roman" w:hAnsi="Times New Roman"/>
                <w:color w:val="000000"/>
                <w:kern w:val="2"/>
                <w:sz w:val="16"/>
                <w:szCs w:val="16"/>
              </w:rPr>
              <w:t xml:space="preserve"> год (руб.)</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rFonts w:cs="Times New Roman" w:ascii="Times New Roman" w:hAnsi="Times New Roman"/>
                <w:color w:val="000000"/>
                <w:sz w:val="16"/>
                <w:szCs w:val="16"/>
              </w:rPr>
              <w:t>Отклонение (руб.)</w:t>
            </w:r>
          </w:p>
          <w:p>
            <w:pPr>
              <w:pStyle w:val="Normal"/>
              <w:widowControl w:val="false"/>
              <w:spacing w:before="0" w:after="20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r>
      <w:tr>
        <w:trPr>
          <w:trHeight w:val="155"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color w:val="000000"/>
              </w:rPr>
            </w:pPr>
            <w:r>
              <w:rPr>
                <w:rFonts w:cs="Times New Roman" w:ascii="Times New Roman" w:hAnsi="Times New Roman"/>
                <w:b/>
                <w:color w:val="000000"/>
                <w:sz w:val="16"/>
                <w:szCs w:val="16"/>
              </w:rPr>
              <w:t>Главный распорядитель бюджетных средств -  Администрация Тимирязевского сельского поселения</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066</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 xml:space="preserve">7 </w:t>
            </w:r>
            <w:r>
              <w:rPr>
                <w:rFonts w:cs="Times New Roman" w:ascii="Times New Roman" w:hAnsi="Times New Roman"/>
                <w:b/>
                <w:color w:val="000000"/>
                <w:sz w:val="16"/>
                <w:szCs w:val="16"/>
                <w:lang w:val="ru-RU"/>
              </w:rPr>
              <w:t>340 768,14</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7 459 521,14</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w:t>
            </w:r>
            <w:r>
              <w:rPr>
                <w:rFonts w:cs="Times New Roman" w:ascii="Times New Roman" w:hAnsi="Times New Roman"/>
                <w:b/>
                <w:color w:val="000000"/>
                <w:sz w:val="16"/>
                <w:szCs w:val="16"/>
                <w:lang w:val="ru-RU"/>
              </w:rPr>
              <w:t>118 752,00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7 030 304,14</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7 162 784,14</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+192 480,00</w:t>
            </w:r>
          </w:p>
        </w:tc>
      </w:tr>
      <w:tr>
        <w:trPr>
          <w:trHeight w:val="293"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Общегосударственные вопросы</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0100</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2 741 148,00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2 741 148,00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2 741 148,00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2 741 148,00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0,00</w:t>
            </w:r>
          </w:p>
        </w:tc>
      </w:tr>
      <w:tr>
        <w:trPr>
          <w:trHeight w:val="155"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Функционирование высшего должностного лица субъекта Российской Федерации и муниципального образования</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0102</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874 775</w:t>
            </w:r>
            <w:r>
              <w:rPr>
                <w:rFonts w:cs="Times New Roman" w:ascii="Times New Roman" w:hAnsi="Times New Roman"/>
                <w:b/>
                <w:color w:val="000000"/>
                <w:sz w:val="16"/>
                <w:szCs w:val="16"/>
              </w:rPr>
              <w:t>,00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874 775</w:t>
            </w:r>
            <w:r>
              <w:rPr>
                <w:rFonts w:cs="Times New Roman" w:ascii="Times New Roman" w:hAnsi="Times New Roman"/>
                <w:b/>
                <w:color w:val="000000"/>
                <w:sz w:val="16"/>
                <w:szCs w:val="16"/>
              </w:rPr>
              <w:t>,00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874 775</w:t>
            </w:r>
            <w:r>
              <w:rPr>
                <w:rFonts w:cs="Times New Roman" w:ascii="Times New Roman" w:hAnsi="Times New Roman"/>
                <w:b/>
                <w:color w:val="000000"/>
                <w:sz w:val="16"/>
                <w:szCs w:val="16"/>
              </w:rPr>
              <w:t>,00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874 775</w:t>
            </w:r>
            <w:r>
              <w:rPr>
                <w:rFonts w:cs="Times New Roman" w:ascii="Times New Roman" w:hAnsi="Times New Roman"/>
                <w:b/>
                <w:color w:val="000000"/>
                <w:sz w:val="16"/>
                <w:szCs w:val="16"/>
              </w:rPr>
              <w:t>,00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rPr>
              <w:t>0,00</w:t>
            </w:r>
          </w:p>
        </w:tc>
      </w:tr>
      <w:tr>
        <w:trPr>
          <w:trHeight w:val="155"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Глава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0102</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0110100020</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874 775</w:t>
            </w:r>
            <w:r>
              <w:rPr>
                <w:rFonts w:cs="Times New Roman" w:ascii="Times New Roman" w:hAnsi="Times New Roman"/>
                <w:color w:val="000000"/>
                <w:sz w:val="16"/>
                <w:szCs w:val="16"/>
              </w:rPr>
              <w:t>,00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874 775</w:t>
            </w:r>
            <w:r>
              <w:rPr>
                <w:rFonts w:cs="Times New Roman" w:ascii="Times New Roman" w:hAnsi="Times New Roman"/>
                <w:color w:val="000000"/>
                <w:sz w:val="16"/>
                <w:szCs w:val="16"/>
              </w:rPr>
              <w:t>,00</w:t>
            </w:r>
          </w:p>
        </w:tc>
        <w:tc>
          <w:tcPr>
            <w:tcW w:w="1183" w:type="dxa"/>
            <w:tcBorders>
              <w:top w:val="single" w:sz="4" w:space="0" w:color="000000"/>
              <w:left w:val="single" w:sz="4" w:space="0" w:color="000000"/>
              <w:bottom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874 775</w:t>
            </w:r>
            <w:r>
              <w:rPr>
                <w:rFonts w:cs="Times New Roman" w:ascii="Times New Roman" w:hAnsi="Times New Roman"/>
                <w:color w:val="000000"/>
                <w:sz w:val="16"/>
                <w:szCs w:val="16"/>
              </w:rPr>
              <w:t>,00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874 775</w:t>
            </w:r>
            <w:r>
              <w:rPr>
                <w:rFonts w:cs="Times New Roman" w:ascii="Times New Roman" w:hAnsi="Times New Roman"/>
                <w:color w:val="000000"/>
                <w:sz w:val="16"/>
                <w:szCs w:val="16"/>
              </w:rPr>
              <w:t>,00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0,00</w:t>
            </w:r>
          </w:p>
        </w:tc>
      </w:tr>
      <w:tr>
        <w:trPr>
          <w:trHeight w:val="155"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0104</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1 </w:t>
            </w:r>
            <w:r>
              <w:rPr>
                <w:rFonts w:cs="Times New Roman" w:ascii="Times New Roman" w:hAnsi="Times New Roman"/>
                <w:b/>
                <w:color w:val="000000"/>
                <w:sz w:val="16"/>
                <w:szCs w:val="16"/>
                <w:lang w:val="en-US"/>
              </w:rPr>
              <w:t>826 373</w:t>
            </w:r>
            <w:r>
              <w:rPr>
                <w:rFonts w:cs="Times New Roman" w:ascii="Times New Roman" w:hAnsi="Times New Roman"/>
                <w:b/>
                <w:color w:val="000000"/>
                <w:sz w:val="16"/>
                <w:szCs w:val="16"/>
              </w:rPr>
              <w:t>,00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1 826 373,00</w:t>
            </w:r>
          </w:p>
        </w:tc>
        <w:tc>
          <w:tcPr>
            <w:tcW w:w="1183" w:type="dxa"/>
            <w:tcBorders>
              <w:top w:val="single" w:sz="4" w:space="0" w:color="000000"/>
              <w:left w:val="single" w:sz="4" w:space="0" w:color="000000"/>
              <w:bottom w:val="single" w:sz="4" w:space="0" w:color="000000"/>
            </w:tcBorders>
          </w:tcPr>
          <w:p>
            <w:pPr>
              <w:pStyle w:val="Normal"/>
              <w:widowControl w:val="false"/>
              <w:spacing w:before="0" w:after="200"/>
              <w:jc w:val="center"/>
              <w:rPr>
                <w:color w:val="000000"/>
              </w:rPr>
            </w:pPr>
            <w:r>
              <w:rPr>
                <w:rFonts w:cs="Times New Roman" w:ascii="Times New Roman" w:hAnsi="Times New Roman"/>
                <w:b/>
                <w:color w:val="000000"/>
                <w:sz w:val="16"/>
                <w:szCs w:val="16"/>
                <w:lang w:val="ru-RU"/>
              </w:rPr>
              <w:t>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1 </w:t>
            </w:r>
            <w:r>
              <w:rPr>
                <w:rFonts w:cs="Times New Roman" w:ascii="Times New Roman" w:hAnsi="Times New Roman"/>
                <w:b/>
                <w:color w:val="000000"/>
                <w:sz w:val="16"/>
                <w:szCs w:val="16"/>
                <w:lang w:val="en-US"/>
              </w:rPr>
              <w:t>826 373</w:t>
            </w:r>
            <w:r>
              <w:rPr>
                <w:rFonts w:cs="Times New Roman" w:ascii="Times New Roman" w:hAnsi="Times New Roman"/>
                <w:b/>
                <w:color w:val="000000"/>
                <w:sz w:val="16"/>
                <w:szCs w:val="16"/>
              </w:rPr>
              <w:t>,00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1 </w:t>
            </w:r>
            <w:r>
              <w:rPr>
                <w:rFonts w:cs="Times New Roman" w:ascii="Times New Roman" w:hAnsi="Times New Roman"/>
                <w:b/>
                <w:color w:val="000000"/>
                <w:sz w:val="16"/>
                <w:szCs w:val="16"/>
                <w:lang w:val="en-US"/>
              </w:rPr>
              <w:t>826 373</w:t>
            </w:r>
            <w:r>
              <w:rPr>
                <w:rFonts w:cs="Times New Roman" w:ascii="Times New Roman" w:hAnsi="Times New Roman"/>
                <w:b/>
                <w:color w:val="000000"/>
                <w:sz w:val="16"/>
                <w:szCs w:val="16"/>
              </w:rPr>
              <w:t>,00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b/>
                <w:bCs/>
                <w:color w:val="000000"/>
                <w:sz w:val="16"/>
                <w:szCs w:val="16"/>
                <w:lang w:val="en-US"/>
              </w:rPr>
              <w:t>0,00</w:t>
            </w:r>
          </w:p>
        </w:tc>
      </w:tr>
      <w:tr>
        <w:trPr>
          <w:trHeight w:val="155"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Обеспечение деятельности органов местного самоуправления(Расходы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0104</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0110100010</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1 </w:t>
            </w:r>
            <w:r>
              <w:rPr>
                <w:rFonts w:cs="Times New Roman" w:ascii="Times New Roman" w:hAnsi="Times New Roman"/>
                <w:color w:val="000000"/>
                <w:sz w:val="16"/>
                <w:szCs w:val="16"/>
                <w:lang w:val="en-US"/>
              </w:rPr>
              <w:t>599 135</w:t>
            </w:r>
            <w:r>
              <w:rPr>
                <w:rFonts w:cs="Times New Roman" w:ascii="Times New Roman" w:hAnsi="Times New Roman"/>
                <w:color w:val="000000"/>
                <w:sz w:val="16"/>
                <w:szCs w:val="16"/>
              </w:rPr>
              <w:t>,00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1 </w:t>
            </w:r>
            <w:r>
              <w:rPr>
                <w:rFonts w:cs="Times New Roman" w:ascii="Times New Roman" w:hAnsi="Times New Roman"/>
                <w:color w:val="000000"/>
                <w:sz w:val="16"/>
                <w:szCs w:val="16"/>
                <w:lang w:val="en-US"/>
              </w:rPr>
              <w:t>599 135,00</w:t>
            </w:r>
          </w:p>
        </w:tc>
        <w:tc>
          <w:tcPr>
            <w:tcW w:w="1183" w:type="dxa"/>
            <w:tcBorders>
              <w:top w:val="single" w:sz="4" w:space="0" w:color="000000"/>
              <w:left w:val="single" w:sz="4" w:space="0" w:color="000000"/>
              <w:bottom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1 </w:t>
            </w:r>
            <w:r>
              <w:rPr>
                <w:rFonts w:cs="Times New Roman" w:ascii="Times New Roman" w:hAnsi="Times New Roman"/>
                <w:color w:val="000000"/>
                <w:sz w:val="16"/>
                <w:szCs w:val="16"/>
                <w:lang w:val="en-US"/>
              </w:rPr>
              <w:t>599 135</w:t>
            </w:r>
            <w:r>
              <w:rPr>
                <w:rFonts w:cs="Times New Roman" w:ascii="Times New Roman" w:hAnsi="Times New Roman"/>
                <w:color w:val="000000"/>
                <w:sz w:val="16"/>
                <w:szCs w:val="16"/>
              </w:rPr>
              <w:t>,00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1 </w:t>
            </w:r>
            <w:r>
              <w:rPr>
                <w:rFonts w:cs="Times New Roman" w:ascii="Times New Roman" w:hAnsi="Times New Roman"/>
                <w:color w:val="000000"/>
                <w:sz w:val="16"/>
                <w:szCs w:val="16"/>
                <w:lang w:val="en-US"/>
              </w:rPr>
              <w:t>599 135</w:t>
            </w:r>
            <w:r>
              <w:rPr>
                <w:rFonts w:cs="Times New Roman" w:ascii="Times New Roman" w:hAnsi="Times New Roman"/>
                <w:color w:val="000000"/>
                <w:sz w:val="16"/>
                <w:szCs w:val="16"/>
              </w:rPr>
              <w:t>,00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0,00</w:t>
            </w:r>
          </w:p>
        </w:tc>
      </w:tr>
      <w:tr>
        <w:trPr>
          <w:trHeight w:val="155"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0104</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0110100010</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lang w:val="ru-RU"/>
              </w:rPr>
              <w:t>206 238,00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lang w:val="ru-RU"/>
              </w:rPr>
              <w:t>206 238,00</w:t>
            </w:r>
          </w:p>
        </w:tc>
        <w:tc>
          <w:tcPr>
            <w:tcW w:w="1183" w:type="dxa"/>
            <w:tcBorders>
              <w:top w:val="single" w:sz="4" w:space="0" w:color="000000"/>
              <w:left w:val="single" w:sz="4" w:space="0" w:color="000000"/>
              <w:bottom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lang w:val="ru-RU"/>
              </w:rPr>
              <w:t>0,00</w:t>
            </w:r>
          </w:p>
        </w:tc>
        <w:tc>
          <w:tcPr>
            <w:tcW w:w="1247" w:type="dxa"/>
            <w:tcBorders>
              <w:top w:val="single" w:sz="4" w:space="0" w:color="000000"/>
              <w:left w:val="single" w:sz="4" w:space="0" w:color="000000"/>
              <w:bottom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lang w:val="ru-RU"/>
              </w:rPr>
              <w:t>206 238,00</w:t>
            </w:r>
          </w:p>
        </w:tc>
        <w:tc>
          <w:tcPr>
            <w:tcW w:w="1365" w:type="dxa"/>
            <w:tcBorders>
              <w:top w:val="single" w:sz="4" w:space="0" w:color="000000"/>
              <w:left w:val="single" w:sz="4" w:space="0" w:color="000000"/>
              <w:bottom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lang w:val="ru-RU"/>
              </w:rPr>
              <w:t>206 238,00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0,00</w:t>
            </w:r>
          </w:p>
        </w:tc>
      </w:tr>
      <w:tr>
        <w:trPr>
          <w:trHeight w:val="275"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Обеспечение деятельности органов местного самоуправления (Иные бюджетные ассигнования)</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0104</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0110100010</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800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21 000</w:t>
            </w:r>
            <w:r>
              <w:rPr>
                <w:rFonts w:cs="Times New Roman" w:ascii="Times New Roman" w:hAnsi="Times New Roman"/>
                <w:color w:val="000000"/>
                <w:sz w:val="16"/>
                <w:szCs w:val="16"/>
              </w:rPr>
              <w:t>,00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21 000,00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lang w:val="en-US"/>
              </w:rPr>
              <w:t>0</w:t>
            </w:r>
            <w:r>
              <w:rPr>
                <w:rFonts w:cs="Times New Roman" w:ascii="Times New Roman" w:hAnsi="Times New Roman"/>
                <w:color w:val="000000"/>
                <w:sz w:val="16"/>
                <w:szCs w:val="16"/>
              </w:rPr>
              <w:t>,00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21 000</w:t>
            </w:r>
            <w:r>
              <w:rPr>
                <w:rFonts w:cs="Times New Roman" w:ascii="Times New Roman" w:hAnsi="Times New Roman"/>
                <w:color w:val="000000"/>
                <w:sz w:val="16"/>
                <w:szCs w:val="16"/>
              </w:rPr>
              <w:t>,00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21 000</w:t>
            </w:r>
            <w:r>
              <w:rPr>
                <w:rFonts w:cs="Times New Roman" w:ascii="Times New Roman" w:hAnsi="Times New Roman"/>
                <w:color w:val="000000"/>
                <w:sz w:val="16"/>
                <w:szCs w:val="16"/>
              </w:rPr>
              <w:t>,00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r>
      <w:tr>
        <w:trPr>
          <w:trHeight w:val="155" w:hRule="atLeast"/>
        </w:trPr>
        <w:tc>
          <w:tcPr>
            <w:tcW w:w="4244"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 xml:space="preserve"> </w:t>
            </w:r>
            <w:r>
              <w:rPr>
                <w:rFonts w:cs="Times New Roman" w:ascii="Times New Roman" w:hAnsi="Times New Roman"/>
                <w:b/>
                <w:color w:val="000000"/>
                <w:sz w:val="16"/>
                <w:szCs w:val="16"/>
              </w:rPr>
              <w:t>Резервные фонды</w:t>
            </w:r>
          </w:p>
        </w:tc>
        <w:tc>
          <w:tcPr>
            <w:tcW w:w="750"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0111</w:t>
            </w:r>
          </w:p>
        </w:tc>
        <w:tc>
          <w:tcPr>
            <w:tcW w:w="1022"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4"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 xml:space="preserve"> </w:t>
            </w:r>
            <w:r>
              <w:rPr>
                <w:rFonts w:cs="Times New Roman" w:ascii="Times New Roman" w:hAnsi="Times New Roman"/>
                <w:b/>
                <w:color w:val="000000"/>
                <w:sz w:val="16"/>
                <w:szCs w:val="16"/>
                <w:lang w:val="en-US"/>
              </w:rPr>
              <w:t>35 00</w:t>
            </w:r>
            <w:r>
              <w:rPr>
                <w:rFonts w:cs="Times New Roman" w:ascii="Times New Roman" w:hAnsi="Times New Roman"/>
                <w:b/>
                <w:color w:val="000000"/>
                <w:sz w:val="16"/>
                <w:szCs w:val="16"/>
              </w:rPr>
              <w:t>0,00</w:t>
            </w:r>
          </w:p>
        </w:tc>
        <w:tc>
          <w:tcPr>
            <w:tcW w:w="1247"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35 00</w:t>
            </w:r>
            <w:r>
              <w:rPr>
                <w:rFonts w:cs="Times New Roman" w:ascii="Times New Roman" w:hAnsi="Times New Roman"/>
                <w:b/>
                <w:color w:val="000000"/>
                <w:sz w:val="16"/>
                <w:szCs w:val="16"/>
              </w:rPr>
              <w:t>0,00</w:t>
            </w:r>
          </w:p>
        </w:tc>
        <w:tc>
          <w:tcPr>
            <w:tcW w:w="1183" w:type="dxa"/>
            <w:tcBorders>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 xml:space="preserve"> </w:t>
            </w:r>
            <w:r>
              <w:rPr>
                <w:rFonts w:cs="Times New Roman" w:ascii="Times New Roman" w:hAnsi="Times New Roman"/>
                <w:b/>
                <w:color w:val="000000"/>
                <w:sz w:val="16"/>
                <w:szCs w:val="16"/>
              </w:rPr>
              <w:t>0,00</w:t>
            </w:r>
          </w:p>
        </w:tc>
        <w:tc>
          <w:tcPr>
            <w:tcW w:w="1247" w:type="dxa"/>
            <w:tcBorders>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 xml:space="preserve"> </w:t>
            </w:r>
            <w:r>
              <w:rPr>
                <w:rFonts w:cs="Times New Roman" w:ascii="Times New Roman" w:hAnsi="Times New Roman"/>
                <w:b/>
                <w:color w:val="000000"/>
                <w:sz w:val="16"/>
                <w:szCs w:val="16"/>
                <w:lang w:val="en-US"/>
              </w:rPr>
              <w:t>35 00</w:t>
            </w:r>
            <w:r>
              <w:rPr>
                <w:rFonts w:cs="Times New Roman" w:ascii="Times New Roman" w:hAnsi="Times New Roman"/>
                <w:b/>
                <w:color w:val="000000"/>
                <w:sz w:val="16"/>
                <w:szCs w:val="16"/>
              </w:rPr>
              <w:t>0,00</w:t>
            </w:r>
          </w:p>
        </w:tc>
        <w:tc>
          <w:tcPr>
            <w:tcW w:w="1365" w:type="dxa"/>
            <w:tcBorders>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 xml:space="preserve"> </w:t>
            </w:r>
            <w:r>
              <w:rPr>
                <w:rFonts w:cs="Times New Roman" w:ascii="Times New Roman" w:hAnsi="Times New Roman"/>
                <w:b/>
                <w:color w:val="000000"/>
                <w:sz w:val="16"/>
                <w:szCs w:val="16"/>
                <w:lang w:val="en-US"/>
              </w:rPr>
              <w:t>35 00</w:t>
            </w:r>
            <w:r>
              <w:rPr>
                <w:rFonts w:cs="Times New Roman" w:ascii="Times New Roman" w:hAnsi="Times New Roman"/>
                <w:b/>
                <w:color w:val="000000"/>
                <w:sz w:val="16"/>
                <w:szCs w:val="16"/>
              </w:rPr>
              <w:t>0,00</w:t>
            </w:r>
          </w:p>
        </w:tc>
        <w:tc>
          <w:tcPr>
            <w:tcW w:w="1182"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rPr>
              <w:t>0,00</w:t>
            </w:r>
          </w:p>
        </w:tc>
      </w:tr>
      <w:tr>
        <w:trPr>
          <w:trHeight w:val="155"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Резервный фонд местных администраций (Иные бюджетные ассигнования)</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0111</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0120120010</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800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35 00</w:t>
            </w:r>
            <w:r>
              <w:rPr>
                <w:rFonts w:cs="Times New Roman" w:ascii="Times New Roman" w:hAnsi="Times New Roman"/>
                <w:color w:val="000000"/>
                <w:sz w:val="16"/>
                <w:szCs w:val="16"/>
              </w:rPr>
              <w:t>0,00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35 00</w:t>
            </w:r>
            <w:r>
              <w:rPr>
                <w:rFonts w:cs="Times New Roman" w:ascii="Times New Roman" w:hAnsi="Times New Roman"/>
                <w:color w:val="000000"/>
                <w:sz w:val="16"/>
                <w:szCs w:val="16"/>
              </w:rPr>
              <w:t>0,00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rPr>
              <w:t>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35 00</w:t>
            </w:r>
            <w:r>
              <w:rPr>
                <w:rFonts w:cs="Times New Roman" w:ascii="Times New Roman" w:hAnsi="Times New Roman"/>
                <w:color w:val="000000"/>
                <w:sz w:val="16"/>
                <w:szCs w:val="16"/>
              </w:rPr>
              <w:t>0,00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35 00</w:t>
            </w:r>
            <w:r>
              <w:rPr>
                <w:rFonts w:cs="Times New Roman" w:ascii="Times New Roman" w:hAnsi="Times New Roman"/>
                <w:color w:val="000000"/>
                <w:sz w:val="16"/>
                <w:szCs w:val="16"/>
              </w:rPr>
              <w:t>0,00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r>
      <w:tr>
        <w:trPr>
          <w:trHeight w:val="193"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Другие общегосударственные вопросы</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0113</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5 000</w:t>
            </w:r>
            <w:r>
              <w:rPr>
                <w:rFonts w:cs="Times New Roman" w:ascii="Times New Roman" w:hAnsi="Times New Roman"/>
                <w:b/>
                <w:color w:val="000000"/>
                <w:sz w:val="16"/>
                <w:szCs w:val="16"/>
              </w:rPr>
              <w:t>,00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5 000,00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0</w:t>
            </w:r>
            <w:r>
              <w:rPr>
                <w:rFonts w:cs="Times New Roman" w:ascii="Times New Roman" w:hAnsi="Times New Roman"/>
                <w:b/>
                <w:color w:val="000000"/>
                <w:sz w:val="16"/>
                <w:szCs w:val="16"/>
                <w:lang w:val="en-US"/>
              </w:rPr>
              <w:t>,00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5 000</w:t>
            </w:r>
            <w:r>
              <w:rPr>
                <w:rFonts w:cs="Times New Roman" w:ascii="Times New Roman" w:hAnsi="Times New Roman"/>
                <w:b/>
                <w:color w:val="000000"/>
                <w:sz w:val="16"/>
                <w:szCs w:val="16"/>
              </w:rPr>
              <w:t>,00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5 000</w:t>
            </w:r>
            <w:r>
              <w:rPr>
                <w:rFonts w:cs="Times New Roman" w:ascii="Times New Roman" w:hAnsi="Times New Roman"/>
                <w:b/>
                <w:color w:val="000000"/>
                <w:sz w:val="16"/>
                <w:szCs w:val="16"/>
              </w:rPr>
              <w:t>,00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0,00</w:t>
            </w:r>
          </w:p>
        </w:tc>
      </w:tr>
      <w:tr>
        <w:trPr>
          <w:trHeight w:val="155" w:hRule="atLeast"/>
        </w:trPr>
        <w:tc>
          <w:tcPr>
            <w:tcW w:w="4244"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Выполнение других обязательств. Расходы на оплату членских взносов в Совет муниципальных образований Ивановской области  (Иные бюджетные ассигнования).</w:t>
            </w:r>
          </w:p>
        </w:tc>
        <w:tc>
          <w:tcPr>
            <w:tcW w:w="750"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0113</w:t>
            </w:r>
          </w:p>
        </w:tc>
        <w:tc>
          <w:tcPr>
            <w:tcW w:w="1022"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4090090010</w:t>
            </w:r>
          </w:p>
        </w:tc>
        <w:tc>
          <w:tcPr>
            <w:tcW w:w="614"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800</w:t>
            </w:r>
          </w:p>
        </w:tc>
        <w:tc>
          <w:tcPr>
            <w:tcW w:w="1199"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5 0</w:t>
            </w:r>
            <w:r>
              <w:rPr>
                <w:rFonts w:cs="Times New Roman" w:ascii="Times New Roman" w:hAnsi="Times New Roman"/>
                <w:color w:val="000000"/>
                <w:sz w:val="16"/>
                <w:szCs w:val="16"/>
              </w:rPr>
              <w:t>00,00</w:t>
            </w:r>
          </w:p>
        </w:tc>
        <w:tc>
          <w:tcPr>
            <w:tcW w:w="1247"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5 0</w:t>
            </w:r>
            <w:r>
              <w:rPr>
                <w:rFonts w:cs="Times New Roman" w:ascii="Times New Roman" w:hAnsi="Times New Roman"/>
                <w:color w:val="000000"/>
                <w:sz w:val="16"/>
                <w:szCs w:val="16"/>
              </w:rPr>
              <w:t>00,00</w:t>
            </w:r>
          </w:p>
        </w:tc>
        <w:tc>
          <w:tcPr>
            <w:tcW w:w="1183" w:type="dxa"/>
            <w:tcBorders>
              <w:left w:val="single" w:sz="4" w:space="0" w:color="000000"/>
              <w:bottom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lang w:val="en-US"/>
              </w:rPr>
              <w:t>0</w:t>
            </w:r>
            <w:r>
              <w:rPr>
                <w:rFonts w:cs="Times New Roman" w:ascii="Times New Roman" w:hAnsi="Times New Roman"/>
                <w:color w:val="000000"/>
                <w:sz w:val="16"/>
                <w:szCs w:val="16"/>
              </w:rPr>
              <w:t>,00</w:t>
            </w:r>
          </w:p>
        </w:tc>
        <w:tc>
          <w:tcPr>
            <w:tcW w:w="1247" w:type="dxa"/>
            <w:tcBorders>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5 0</w:t>
            </w:r>
            <w:r>
              <w:rPr>
                <w:rFonts w:cs="Times New Roman" w:ascii="Times New Roman" w:hAnsi="Times New Roman"/>
                <w:color w:val="000000"/>
                <w:sz w:val="16"/>
                <w:szCs w:val="16"/>
              </w:rPr>
              <w:t>00,00</w:t>
            </w:r>
          </w:p>
        </w:tc>
        <w:tc>
          <w:tcPr>
            <w:tcW w:w="1365" w:type="dxa"/>
            <w:tcBorders>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5 0</w:t>
            </w:r>
            <w:r>
              <w:rPr>
                <w:rFonts w:cs="Times New Roman" w:ascii="Times New Roman" w:hAnsi="Times New Roman"/>
                <w:color w:val="000000"/>
                <w:sz w:val="16"/>
                <w:szCs w:val="16"/>
              </w:rPr>
              <w:t>00,00</w:t>
            </w:r>
          </w:p>
        </w:tc>
        <w:tc>
          <w:tcPr>
            <w:tcW w:w="1182" w:type="dxa"/>
            <w:tcBorders>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0,00</w:t>
            </w:r>
          </w:p>
        </w:tc>
      </w:tr>
      <w:tr>
        <w:trPr>
          <w:trHeight w:val="155"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Национальная оборона</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0200</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124 8</w:t>
            </w:r>
            <w:r>
              <w:rPr>
                <w:rFonts w:cs="Times New Roman" w:ascii="Times New Roman" w:hAnsi="Times New Roman"/>
                <w:b/>
                <w:color w:val="000000"/>
                <w:sz w:val="16"/>
                <w:szCs w:val="16"/>
              </w:rPr>
              <w:t>00,00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152 11</w:t>
            </w:r>
            <w:r>
              <w:rPr>
                <w:rFonts w:cs="Times New Roman" w:ascii="Times New Roman" w:hAnsi="Times New Roman"/>
                <w:b/>
                <w:color w:val="000000"/>
                <w:sz w:val="16"/>
                <w:szCs w:val="16"/>
              </w:rPr>
              <w:t>0,00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w:t>
            </w:r>
            <w:r>
              <w:rPr>
                <w:rFonts w:cs="Times New Roman" w:ascii="Times New Roman" w:hAnsi="Times New Roman"/>
                <w:b/>
                <w:color w:val="000000"/>
                <w:sz w:val="16"/>
                <w:szCs w:val="16"/>
                <w:lang w:val="ru-RU"/>
              </w:rPr>
              <w:t>27 310,00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rPr>
              <w:t>0,00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166 160,00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+166 160,00</w:t>
            </w:r>
          </w:p>
        </w:tc>
      </w:tr>
      <w:tr>
        <w:trPr>
          <w:trHeight w:val="155"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Мобилизационная и вневойсковая подготовка</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rPr>
              <w:t>0203</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ru-RU"/>
              </w:rPr>
              <w:t>124 8</w:t>
            </w:r>
            <w:r>
              <w:rPr>
                <w:rFonts w:cs="Times New Roman" w:ascii="Times New Roman" w:hAnsi="Times New Roman"/>
                <w:b/>
                <w:bCs/>
                <w:color w:val="000000"/>
                <w:sz w:val="16"/>
                <w:szCs w:val="16"/>
              </w:rPr>
              <w:t>00,00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ru-RU"/>
              </w:rPr>
              <w:t>152 11</w:t>
            </w:r>
            <w:r>
              <w:rPr>
                <w:rFonts w:cs="Times New Roman" w:ascii="Times New Roman" w:hAnsi="Times New Roman"/>
                <w:b/>
                <w:bCs/>
                <w:color w:val="000000"/>
                <w:sz w:val="16"/>
                <w:szCs w:val="16"/>
              </w:rPr>
              <w:t>0,00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w:t>
            </w:r>
            <w:r>
              <w:rPr>
                <w:rFonts w:cs="Times New Roman" w:ascii="Times New Roman" w:hAnsi="Times New Roman"/>
                <w:b/>
                <w:bCs/>
                <w:color w:val="000000"/>
                <w:sz w:val="16"/>
                <w:szCs w:val="16"/>
                <w:lang w:val="ru-RU"/>
              </w:rPr>
              <w:t>27 310,00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rPr>
              <w:t>0,00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166 160,00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+166 160,00</w:t>
            </w:r>
          </w:p>
        </w:tc>
      </w:tr>
      <w:tr>
        <w:trPr>
          <w:trHeight w:val="714"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shd w:fill="FFFFFF" w:val="clear"/>
              </w:rPr>
              <w:t>Осуществление первичного воинского учета органами местного самоуправления поселений, муниципальных и городских округов</w:t>
            </w:r>
            <w:r>
              <w:rPr>
                <w:rFonts w:cs="Times New Roman" w:ascii="Times New Roman" w:hAnsi="Times New Roman"/>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0203</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4090051180</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124 8</w:t>
            </w:r>
            <w:r>
              <w:rPr>
                <w:rFonts w:cs="Times New Roman" w:ascii="Times New Roman" w:hAnsi="Times New Roman"/>
                <w:color w:val="000000"/>
                <w:sz w:val="16"/>
                <w:szCs w:val="16"/>
              </w:rPr>
              <w:t>00,00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143 510,00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w:t>
            </w:r>
            <w:r>
              <w:rPr>
                <w:rFonts w:cs="Times New Roman" w:ascii="Times New Roman" w:hAnsi="Times New Roman"/>
                <w:color w:val="000000"/>
                <w:sz w:val="16"/>
                <w:szCs w:val="16"/>
                <w:lang w:val="ru-RU"/>
              </w:rPr>
              <w:t>18 710,00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rPr>
              <w:t>0,00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157 560,00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+157 560,00</w:t>
            </w:r>
          </w:p>
        </w:tc>
      </w:tr>
      <w:tr>
        <w:trPr>
          <w:trHeight w:val="760"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000000"/>
              </w:rPr>
            </w:pPr>
            <w:r>
              <w:rPr>
                <w:rFonts w:ascii="Times New Roman" w:hAnsi="Times New Roman"/>
                <w:color w:val="000000"/>
                <w:sz w:val="16"/>
                <w:szCs w:val="16"/>
              </w:rPr>
              <w:t>Осуществление первичного воинского учета органами местного самоуправления поселений и городских округов (Закупка товаров, работ и услуг для обеспечения  государственных (муниципальных) нужд)</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olor w:val="000000"/>
                <w:sz w:val="16"/>
                <w:szCs w:val="16"/>
              </w:rPr>
            </w:pPr>
            <w:r>
              <w:rPr>
                <w:rFonts w:ascii="Times New Roman" w:hAnsi="Times New Roman"/>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0203</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4090051180</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0,00</w:t>
            </w:r>
          </w:p>
          <w:p>
            <w:pPr>
              <w:pStyle w:val="Normal"/>
              <w:widowControl w:val="false"/>
              <w:spacing w:lineRule="auto" w:line="240" w:before="0" w:after="200"/>
              <w:contextualSpacing/>
              <w:jc w:val="center"/>
              <w:rPr>
                <w:rFonts w:ascii="Times New Roman" w:hAnsi="Times New Roman"/>
                <w:color w:val="000000"/>
                <w:sz w:val="16"/>
                <w:szCs w:val="16"/>
                <w:lang w:val="en-US"/>
              </w:rPr>
            </w:pPr>
            <w:r>
              <w:rPr>
                <w:rFonts w:ascii="Times New Roman" w:hAnsi="Times New Roman"/>
                <w:color w:val="000000"/>
                <w:sz w:val="16"/>
                <w:szCs w:val="16"/>
                <w:lang w:val="en-US"/>
              </w:rPr>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8 600,00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+ 8 600,00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ru-RU"/>
              </w:rPr>
              <w:t>0,00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8 600,00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+8 600,00</w:t>
            </w:r>
          </w:p>
        </w:tc>
      </w:tr>
      <w:tr>
        <w:trPr>
          <w:trHeight w:val="155" w:hRule="atLeast"/>
        </w:trPr>
        <w:tc>
          <w:tcPr>
            <w:tcW w:w="4244"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Национальная безопасность и правоохранительная деятельность</w:t>
            </w:r>
          </w:p>
        </w:tc>
        <w:tc>
          <w:tcPr>
            <w:tcW w:w="750"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0300</w:t>
            </w:r>
          </w:p>
        </w:tc>
        <w:tc>
          <w:tcPr>
            <w:tcW w:w="1022"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4"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6</w:t>
            </w:r>
            <w:r>
              <w:rPr>
                <w:rFonts w:cs="Times New Roman" w:ascii="Times New Roman" w:hAnsi="Times New Roman"/>
                <w:b/>
                <w:color w:val="000000"/>
                <w:sz w:val="16"/>
                <w:szCs w:val="16"/>
                <w:lang w:val="en-US"/>
              </w:rPr>
              <w:t>0</w:t>
            </w:r>
            <w:r>
              <w:rPr>
                <w:rFonts w:cs="Times New Roman" w:ascii="Times New Roman" w:hAnsi="Times New Roman"/>
                <w:b/>
                <w:color w:val="000000"/>
                <w:sz w:val="16"/>
                <w:szCs w:val="16"/>
              </w:rPr>
              <w:t> 000,00</w:t>
            </w:r>
          </w:p>
        </w:tc>
        <w:tc>
          <w:tcPr>
            <w:tcW w:w="1247"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8</w:t>
            </w:r>
            <w:r>
              <w:rPr>
                <w:rFonts w:cs="Times New Roman" w:ascii="Times New Roman" w:hAnsi="Times New Roman"/>
                <w:b/>
                <w:color w:val="000000"/>
                <w:sz w:val="16"/>
                <w:szCs w:val="16"/>
                <w:lang w:val="en-US"/>
              </w:rPr>
              <w:t>0</w:t>
            </w:r>
            <w:r>
              <w:rPr>
                <w:rFonts w:cs="Times New Roman" w:ascii="Times New Roman" w:hAnsi="Times New Roman"/>
                <w:b/>
                <w:color w:val="000000"/>
                <w:sz w:val="16"/>
                <w:szCs w:val="16"/>
              </w:rPr>
              <w:t> 000,00</w:t>
            </w:r>
          </w:p>
        </w:tc>
        <w:tc>
          <w:tcPr>
            <w:tcW w:w="1183" w:type="dxa"/>
            <w:tcBorders>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 xml:space="preserve"> </w:t>
            </w:r>
            <w:r>
              <w:rPr>
                <w:rFonts w:cs="Times New Roman" w:ascii="Times New Roman" w:hAnsi="Times New Roman"/>
                <w:b/>
                <w:color w:val="000000"/>
                <w:sz w:val="16"/>
                <w:szCs w:val="16"/>
                <w:lang w:val="en-US"/>
              </w:rPr>
              <w:t>+</w:t>
            </w:r>
            <w:r>
              <w:rPr>
                <w:rFonts w:cs="Times New Roman" w:ascii="Times New Roman" w:hAnsi="Times New Roman"/>
                <w:b/>
                <w:color w:val="000000"/>
                <w:sz w:val="16"/>
                <w:szCs w:val="16"/>
                <w:lang w:val="ru-RU"/>
              </w:rPr>
              <w:t>2</w:t>
            </w:r>
            <w:r>
              <w:rPr>
                <w:rFonts w:cs="Times New Roman" w:ascii="Times New Roman" w:hAnsi="Times New Roman"/>
                <w:b/>
                <w:color w:val="000000"/>
                <w:sz w:val="16"/>
                <w:szCs w:val="16"/>
                <w:lang w:val="en-US"/>
              </w:rPr>
              <w:t>0 00</w:t>
            </w:r>
            <w:r>
              <w:rPr>
                <w:rFonts w:cs="Times New Roman" w:ascii="Times New Roman" w:hAnsi="Times New Roman"/>
                <w:b/>
                <w:color w:val="000000"/>
                <w:sz w:val="16"/>
                <w:szCs w:val="16"/>
              </w:rPr>
              <w:t>0,00</w:t>
            </w:r>
          </w:p>
        </w:tc>
        <w:tc>
          <w:tcPr>
            <w:tcW w:w="1247" w:type="dxa"/>
            <w:tcBorders>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rPr>
              <w:t>0,00</w:t>
            </w:r>
          </w:p>
        </w:tc>
        <w:tc>
          <w:tcPr>
            <w:tcW w:w="1365" w:type="dxa"/>
            <w:tcBorders>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28 860,00</w:t>
            </w:r>
          </w:p>
        </w:tc>
        <w:tc>
          <w:tcPr>
            <w:tcW w:w="1182"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+28 860,00</w:t>
            </w:r>
          </w:p>
        </w:tc>
      </w:tr>
      <w:tr>
        <w:trPr>
          <w:trHeight w:val="155" w:hRule="atLeast"/>
        </w:trPr>
        <w:tc>
          <w:tcPr>
            <w:tcW w:w="4244"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Обеспечение пожарной безопасности</w:t>
            </w:r>
          </w:p>
        </w:tc>
        <w:tc>
          <w:tcPr>
            <w:tcW w:w="750"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0310</w:t>
            </w:r>
          </w:p>
        </w:tc>
        <w:tc>
          <w:tcPr>
            <w:tcW w:w="1022"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4"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ru-RU"/>
              </w:rPr>
              <w:t>6</w:t>
            </w:r>
            <w:r>
              <w:rPr>
                <w:rFonts w:cs="Times New Roman" w:ascii="Times New Roman" w:hAnsi="Times New Roman"/>
                <w:b/>
                <w:bCs/>
                <w:color w:val="000000"/>
                <w:sz w:val="16"/>
                <w:szCs w:val="16"/>
              </w:rPr>
              <w:t>0 000,00</w:t>
            </w:r>
          </w:p>
        </w:tc>
        <w:tc>
          <w:tcPr>
            <w:tcW w:w="1247"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ru-RU"/>
              </w:rPr>
              <w:t>80</w:t>
            </w:r>
            <w:r>
              <w:rPr>
                <w:rFonts w:cs="Times New Roman" w:ascii="Times New Roman" w:hAnsi="Times New Roman"/>
                <w:b/>
                <w:bCs/>
                <w:color w:val="000000"/>
                <w:sz w:val="16"/>
                <w:szCs w:val="16"/>
              </w:rPr>
              <w:t> 000,00</w:t>
            </w:r>
          </w:p>
        </w:tc>
        <w:tc>
          <w:tcPr>
            <w:tcW w:w="1183" w:type="dxa"/>
            <w:tcBorders>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 xml:space="preserve"> </w:t>
            </w:r>
            <w:r>
              <w:rPr>
                <w:rFonts w:cs="Times New Roman" w:ascii="Times New Roman" w:hAnsi="Times New Roman"/>
                <w:b/>
                <w:bCs/>
                <w:color w:val="000000"/>
                <w:sz w:val="16"/>
                <w:szCs w:val="16"/>
                <w:lang w:val="en-US"/>
              </w:rPr>
              <w:t xml:space="preserve">+ </w:t>
            </w:r>
            <w:r>
              <w:rPr>
                <w:rFonts w:cs="Times New Roman" w:ascii="Times New Roman" w:hAnsi="Times New Roman"/>
                <w:b/>
                <w:bCs/>
                <w:color w:val="000000"/>
                <w:sz w:val="16"/>
                <w:szCs w:val="16"/>
                <w:lang w:val="ru-RU"/>
              </w:rPr>
              <w:t>2</w:t>
            </w:r>
            <w:r>
              <w:rPr>
                <w:rFonts w:cs="Times New Roman" w:ascii="Times New Roman" w:hAnsi="Times New Roman"/>
                <w:b/>
                <w:bCs/>
                <w:color w:val="000000"/>
                <w:sz w:val="16"/>
                <w:szCs w:val="16"/>
                <w:lang w:val="en-US"/>
              </w:rPr>
              <w:t>0 00</w:t>
            </w:r>
            <w:r>
              <w:rPr>
                <w:rFonts w:cs="Times New Roman" w:ascii="Times New Roman" w:hAnsi="Times New Roman"/>
                <w:b/>
                <w:bCs/>
                <w:color w:val="000000"/>
                <w:sz w:val="16"/>
                <w:szCs w:val="16"/>
              </w:rPr>
              <w:t>0,00</w:t>
            </w:r>
          </w:p>
        </w:tc>
        <w:tc>
          <w:tcPr>
            <w:tcW w:w="1247" w:type="dxa"/>
            <w:tcBorders>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rPr>
              <w:t>0,00</w:t>
            </w:r>
          </w:p>
        </w:tc>
        <w:tc>
          <w:tcPr>
            <w:tcW w:w="1365" w:type="dxa"/>
            <w:tcBorders>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28 860,00</w:t>
            </w:r>
          </w:p>
        </w:tc>
        <w:tc>
          <w:tcPr>
            <w:tcW w:w="1182"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b w:val="false"/>
                <w:b w:val="false"/>
                <w:bCs w:val="false"/>
                <w:color w:val="000000"/>
              </w:rPr>
            </w:pPr>
            <w:r>
              <w:rPr>
                <w:rFonts w:ascii="Times New Roman" w:hAnsi="Times New Roman"/>
                <w:b w:val="false"/>
                <w:bCs w:val="false"/>
                <w:color w:val="000000"/>
                <w:sz w:val="16"/>
                <w:szCs w:val="16"/>
                <w:lang w:val="en-US"/>
              </w:rPr>
              <w:t>+28 860,00</w:t>
            </w:r>
          </w:p>
        </w:tc>
      </w:tr>
      <w:tr>
        <w:trPr>
          <w:trHeight w:val="155"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Обеспечение пожарной безопасности Тимирязевского сельского поселения. (Закупка товаров, работ и услуг для обеспечения государственных (муниципальных) нужд)</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0310</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0210100050</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60 000,00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8</w:t>
            </w:r>
            <w:r>
              <w:rPr>
                <w:rFonts w:cs="Times New Roman" w:ascii="Times New Roman" w:hAnsi="Times New Roman"/>
                <w:color w:val="000000"/>
                <w:sz w:val="16"/>
                <w:szCs w:val="16"/>
              </w:rPr>
              <w:t>0 000,00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w:t>
            </w:r>
            <w:r>
              <w:rPr>
                <w:rFonts w:cs="Times New Roman" w:ascii="Times New Roman" w:hAnsi="Times New Roman"/>
                <w:color w:val="000000"/>
                <w:sz w:val="16"/>
                <w:szCs w:val="16"/>
                <w:lang w:val="ru-RU"/>
              </w:rPr>
              <w:t>2</w:t>
            </w:r>
            <w:r>
              <w:rPr>
                <w:rFonts w:cs="Times New Roman" w:ascii="Times New Roman" w:hAnsi="Times New Roman"/>
                <w:color w:val="000000"/>
                <w:sz w:val="16"/>
                <w:szCs w:val="16"/>
                <w:lang w:val="en-US"/>
              </w:rPr>
              <w:t>0 00</w:t>
            </w:r>
            <w:r>
              <w:rPr>
                <w:rFonts w:cs="Times New Roman" w:ascii="Times New Roman" w:hAnsi="Times New Roman"/>
                <w:color w:val="000000"/>
                <w:sz w:val="16"/>
                <w:szCs w:val="16"/>
              </w:rPr>
              <w:t>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ru-RU"/>
              </w:rPr>
              <w:t>0,00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28 860,00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b w:val="false"/>
                <w:b w:val="false"/>
                <w:bCs w:val="false"/>
                <w:color w:val="000000"/>
              </w:rPr>
            </w:pPr>
            <w:r>
              <w:rPr>
                <w:rFonts w:ascii="Times New Roman" w:hAnsi="Times New Roman"/>
                <w:b w:val="false"/>
                <w:bCs w:val="false"/>
                <w:color w:val="000000"/>
                <w:sz w:val="16"/>
                <w:szCs w:val="16"/>
                <w:lang w:val="en-US"/>
              </w:rPr>
              <w:t>+28 860,00</w:t>
            </w:r>
          </w:p>
        </w:tc>
      </w:tr>
      <w:tr>
        <w:trPr>
          <w:trHeight w:val="155"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Национальная экономика</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0400</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602 562,00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678 162</w:t>
            </w:r>
            <w:r>
              <w:rPr>
                <w:rFonts w:cs="Times New Roman" w:ascii="Times New Roman" w:hAnsi="Times New Roman"/>
                <w:b/>
                <w:color w:val="000000"/>
                <w:sz w:val="16"/>
                <w:szCs w:val="16"/>
                <w:lang w:val="en-US"/>
              </w:rPr>
              <w:t>,00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+75 600,00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602 562,00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678 162,00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+75 600,00</w:t>
            </w:r>
          </w:p>
        </w:tc>
      </w:tr>
      <w:tr>
        <w:trPr>
          <w:trHeight w:val="155"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lineRule="auto" w:line="240" w:before="0" w:after="200"/>
              <w:contextualSpacing/>
              <w:jc w:val="both"/>
              <w:rPr>
                <w:color w:val="000000"/>
              </w:rPr>
            </w:pPr>
            <w:r>
              <w:rPr>
                <w:rFonts w:cs="Times New Roman" w:ascii="Times New Roman" w:hAnsi="Times New Roman"/>
                <w:b/>
                <w:color w:val="000000"/>
                <w:sz w:val="16"/>
                <w:szCs w:val="16"/>
              </w:rPr>
              <w:t>Сельское хозяйство и рыболовство</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rPr>
              <w:t>0405</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25 000,00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25 000,00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rPr>
              <w:t>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25 000,00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25 000,00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0,00</w:t>
            </w:r>
          </w:p>
        </w:tc>
      </w:tr>
      <w:tr>
        <w:trPr>
          <w:trHeight w:val="155"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 xml:space="preserve">Расходы на </w:t>
            </w:r>
            <w:r>
              <w:rPr>
                <w:rFonts w:cs="Times New Roman" w:ascii="Times New Roman" w:hAnsi="Times New Roman"/>
                <w:bCs/>
                <w:color w:val="000000"/>
                <w:sz w:val="16"/>
                <w:szCs w:val="16"/>
              </w:rPr>
              <w:t xml:space="preserve">мероприятия в области сельскохозяйственного производства и предпринимательства </w:t>
            </w:r>
            <w:r>
              <w:rPr>
                <w:rFonts w:cs="Times New Roman" w:ascii="Times New Roman" w:hAnsi="Times New Roman"/>
                <w:color w:val="000000"/>
                <w:sz w:val="16"/>
                <w:szCs w:val="16"/>
              </w:rPr>
              <w:t>(Закупка товаров, работ и услуг для обеспечения государственных (муниципальных) нужд)</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0405</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0710100018</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20 000,00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20 000,00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20 000,00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20 000,00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 xml:space="preserve"> </w:t>
            </w:r>
            <w:r>
              <w:rPr>
                <w:rFonts w:ascii="Times New Roman" w:hAnsi="Times New Roman"/>
                <w:color w:val="000000"/>
                <w:sz w:val="16"/>
                <w:szCs w:val="16"/>
                <w:lang w:val="en-US"/>
              </w:rPr>
              <w:t>0,00</w:t>
            </w:r>
          </w:p>
        </w:tc>
      </w:tr>
      <w:tr>
        <w:trPr>
          <w:trHeight w:val="155"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заключёнными соглашениями (Межбюджетные трансферты)</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0405</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011010003</w:t>
            </w:r>
            <w:r>
              <w:rPr>
                <w:rFonts w:cs="Times New Roman" w:ascii="Times New Roman" w:hAnsi="Times New Roman"/>
                <w:color w:val="000000"/>
                <w:sz w:val="16"/>
                <w:szCs w:val="16"/>
                <w:lang w:val="en-US"/>
              </w:rPr>
              <w:t>4</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500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5 000</w:t>
            </w:r>
            <w:r>
              <w:rPr>
                <w:rFonts w:cs="Times New Roman" w:ascii="Times New Roman" w:hAnsi="Times New Roman"/>
                <w:color w:val="000000"/>
                <w:sz w:val="16"/>
                <w:szCs w:val="16"/>
              </w:rPr>
              <w:t>,00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5 000</w:t>
            </w:r>
            <w:r>
              <w:rPr>
                <w:rFonts w:cs="Times New Roman" w:ascii="Times New Roman" w:hAnsi="Times New Roman"/>
                <w:color w:val="000000"/>
                <w:sz w:val="16"/>
                <w:szCs w:val="16"/>
              </w:rPr>
              <w:t>,00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rPr>
              <w:t>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5 000</w:t>
            </w:r>
            <w:r>
              <w:rPr>
                <w:rFonts w:cs="Times New Roman" w:ascii="Times New Roman" w:hAnsi="Times New Roman"/>
                <w:color w:val="000000"/>
                <w:sz w:val="16"/>
                <w:szCs w:val="16"/>
              </w:rPr>
              <w:t>,00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5 000</w:t>
            </w:r>
            <w:r>
              <w:rPr>
                <w:rFonts w:cs="Times New Roman" w:ascii="Times New Roman" w:hAnsi="Times New Roman"/>
                <w:color w:val="000000"/>
                <w:sz w:val="16"/>
                <w:szCs w:val="16"/>
              </w:rPr>
              <w:t>,00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0,00</w:t>
            </w:r>
          </w:p>
        </w:tc>
      </w:tr>
      <w:tr>
        <w:trPr>
          <w:trHeight w:val="155"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Транспорт</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rPr>
              <w:t>0408</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216</w:t>
            </w:r>
            <w:r>
              <w:rPr>
                <w:rFonts w:cs="Times New Roman" w:ascii="Times New Roman" w:hAnsi="Times New Roman"/>
                <w:b/>
                <w:bCs/>
                <w:color w:val="000000"/>
                <w:sz w:val="16"/>
                <w:szCs w:val="16"/>
              </w:rPr>
              <w:t> 000,00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ru-RU"/>
              </w:rPr>
              <w:t>291 6</w:t>
            </w:r>
            <w:r>
              <w:rPr>
                <w:rFonts w:cs="Times New Roman" w:ascii="Times New Roman" w:hAnsi="Times New Roman"/>
                <w:b/>
                <w:bCs/>
                <w:color w:val="000000"/>
                <w:sz w:val="16"/>
                <w:szCs w:val="16"/>
              </w:rPr>
              <w:t>00,00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ru-RU"/>
              </w:rPr>
              <w:t>+75 600,00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216</w:t>
            </w:r>
            <w:r>
              <w:rPr>
                <w:rFonts w:cs="Times New Roman" w:ascii="Times New Roman" w:hAnsi="Times New Roman"/>
                <w:b/>
                <w:bCs/>
                <w:color w:val="000000"/>
                <w:sz w:val="16"/>
                <w:szCs w:val="16"/>
              </w:rPr>
              <w:t> 000,00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291 600,00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+75 600,00</w:t>
            </w:r>
          </w:p>
        </w:tc>
      </w:tr>
      <w:tr>
        <w:trPr>
          <w:trHeight w:val="155"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Осуществление части полномочий по созданию  условий  для  предоставления  транспортных услуг населению и организация транспортного обслуживания населения в границах  поселений Лухского муниципального района.( Закупка товаров, работ и услуг для обеспечения государственных (муниципальных) нужд)</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0408</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0310160020</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216</w:t>
            </w:r>
            <w:r>
              <w:rPr>
                <w:rFonts w:cs="Times New Roman" w:ascii="Times New Roman" w:hAnsi="Times New Roman"/>
                <w:color w:val="000000"/>
                <w:sz w:val="16"/>
                <w:szCs w:val="16"/>
              </w:rPr>
              <w:t> 000,00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291 6</w:t>
            </w:r>
            <w:r>
              <w:rPr>
                <w:rFonts w:cs="Times New Roman" w:ascii="Times New Roman" w:hAnsi="Times New Roman"/>
                <w:color w:val="000000"/>
                <w:sz w:val="16"/>
                <w:szCs w:val="16"/>
              </w:rPr>
              <w:t>00,00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+75 600,00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216</w:t>
            </w:r>
            <w:r>
              <w:rPr>
                <w:rFonts w:cs="Times New Roman" w:ascii="Times New Roman" w:hAnsi="Times New Roman"/>
                <w:color w:val="000000"/>
                <w:sz w:val="16"/>
                <w:szCs w:val="16"/>
              </w:rPr>
              <w:t> 000,00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20 000,00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0,00</w:t>
            </w:r>
          </w:p>
        </w:tc>
      </w:tr>
      <w:tr>
        <w:trPr>
          <w:trHeight w:val="249"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Дорожное хозяйство (дорожные фонды)</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rPr>
              <w:t>0409</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361 562,00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361 562,00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ru-RU"/>
              </w:rPr>
              <w:t>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361 562,00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361 562,00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0,00</w:t>
            </w:r>
          </w:p>
        </w:tc>
      </w:tr>
      <w:tr>
        <w:trPr>
          <w:trHeight w:val="868"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Осуществление  полномочий по дорожной деятельности в отношении автомобильных дорог местного значения в границах Лухского  муниципального района включая населенные пункты в переданных органам местного самоуправления  поселений в соотвествии с заключенными соглашениями (Закупка товаров, работ и услуг для обеспечения государственных (муниципальных) нужд</w:t>
            </w:r>
            <w:r>
              <w:rPr>
                <w:color w:val="000000"/>
              </w:rPr>
              <w:t>)</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0409</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0310160015</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361 562,00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val="false"/>
                <w:bCs w:val="false"/>
                <w:color w:val="000000"/>
                <w:sz w:val="16"/>
                <w:szCs w:val="16"/>
                <w:lang w:val="en-US"/>
              </w:rPr>
              <w:t>361 562,00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val="false"/>
                <w:bCs w:val="false"/>
                <w:color w:val="000000"/>
                <w:sz w:val="16"/>
                <w:szCs w:val="16"/>
                <w:lang w:val="ru-RU"/>
              </w:rPr>
              <w:t>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val="false"/>
                <w:bCs w:val="false"/>
                <w:color w:val="000000"/>
                <w:sz w:val="16"/>
                <w:szCs w:val="16"/>
                <w:lang w:val="en-US"/>
              </w:rPr>
              <w:t>361 562,00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val="false"/>
                <w:bCs w:val="false"/>
                <w:color w:val="000000"/>
                <w:sz w:val="16"/>
                <w:szCs w:val="16"/>
                <w:lang w:val="en-US"/>
              </w:rPr>
              <w:t>361 562,00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val="false"/>
                <w:bCs w:val="false"/>
                <w:color w:val="000000"/>
                <w:sz w:val="16"/>
                <w:szCs w:val="16"/>
                <w:lang w:val="en-US"/>
              </w:rPr>
              <w:t>0,00</w:t>
            </w:r>
          </w:p>
        </w:tc>
      </w:tr>
      <w:tr>
        <w:trPr>
          <w:trHeight w:val="357"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Жилищно-коммунальное хозяйство</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0500</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214</w:t>
            </w:r>
            <w:r>
              <w:rPr>
                <w:rFonts w:cs="Times New Roman" w:ascii="Times New Roman" w:hAnsi="Times New Roman"/>
                <w:b/>
                <w:color w:val="000000"/>
                <w:sz w:val="16"/>
                <w:szCs w:val="16"/>
                <w:lang w:val="en-US"/>
              </w:rPr>
              <w:t xml:space="preserve"> 500,14</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445 000,14</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w:t>
            </w:r>
            <w:r>
              <w:rPr>
                <w:rFonts w:cs="Times New Roman" w:ascii="Times New Roman" w:hAnsi="Times New Roman"/>
                <w:b/>
                <w:color w:val="000000"/>
                <w:sz w:val="16"/>
                <w:szCs w:val="16"/>
                <w:lang w:val="ru-RU"/>
              </w:rPr>
              <w:t>230 500,00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214</w:t>
            </w:r>
            <w:r>
              <w:rPr>
                <w:rFonts w:cs="Times New Roman" w:ascii="Times New Roman" w:hAnsi="Times New Roman"/>
                <w:b/>
                <w:color w:val="000000"/>
                <w:sz w:val="16"/>
                <w:szCs w:val="16"/>
                <w:lang w:val="en-US"/>
              </w:rPr>
              <w:t xml:space="preserve"> 500,14</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445 000,14</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w:t>
            </w:r>
            <w:r>
              <w:rPr>
                <w:rFonts w:cs="Times New Roman" w:ascii="Times New Roman" w:hAnsi="Times New Roman"/>
                <w:b/>
                <w:color w:val="000000"/>
                <w:sz w:val="16"/>
                <w:szCs w:val="16"/>
                <w:lang w:val="ru-RU"/>
              </w:rPr>
              <w:t>230 500,00</w:t>
            </w:r>
          </w:p>
        </w:tc>
      </w:tr>
      <w:tr>
        <w:trPr>
          <w:trHeight w:val="341"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Коммунальное хозяйство</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rPr>
              <w:t>0502</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6</w:t>
            </w:r>
            <w:r>
              <w:rPr>
                <w:rFonts w:cs="Times New Roman" w:ascii="Times New Roman" w:hAnsi="Times New Roman"/>
                <w:b/>
                <w:bCs/>
                <w:color w:val="000000"/>
                <w:sz w:val="16"/>
                <w:szCs w:val="16"/>
              </w:rPr>
              <w:t>0 000,00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7</w:t>
            </w:r>
            <w:r>
              <w:rPr>
                <w:rFonts w:cs="Times New Roman" w:ascii="Times New Roman" w:hAnsi="Times New Roman"/>
                <w:b/>
                <w:bCs/>
                <w:color w:val="000000"/>
                <w:sz w:val="16"/>
                <w:szCs w:val="16"/>
              </w:rPr>
              <w:t>0 000,00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rPr>
              <w:t>+10 000,00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6</w:t>
            </w:r>
            <w:r>
              <w:rPr>
                <w:rFonts w:cs="Times New Roman" w:ascii="Times New Roman" w:hAnsi="Times New Roman"/>
                <w:b/>
                <w:bCs/>
                <w:color w:val="000000"/>
                <w:sz w:val="16"/>
                <w:szCs w:val="16"/>
              </w:rPr>
              <w:t>0 000,00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7</w:t>
            </w:r>
            <w:r>
              <w:rPr>
                <w:rFonts w:cs="Times New Roman" w:ascii="Times New Roman" w:hAnsi="Times New Roman"/>
                <w:b/>
                <w:bCs/>
                <w:color w:val="000000"/>
                <w:sz w:val="16"/>
                <w:szCs w:val="16"/>
              </w:rPr>
              <w:t>0 000,00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rPr>
              <w:t>+10 000,00</w:t>
            </w:r>
          </w:p>
        </w:tc>
      </w:tr>
      <w:tr>
        <w:trPr>
          <w:trHeight w:val="341"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52" w:leader="none"/>
                <w:tab w:val="left" w:pos="1048" w:leader="none"/>
                <w:tab w:val="left" w:pos="1951" w:leader="none"/>
              </w:tabs>
              <w:spacing w:lineRule="auto" w:line="240" w:before="0" w:after="200"/>
              <w:contextualSpacing/>
              <w:jc w:val="both"/>
              <w:rPr>
                <w:color w:val="000000"/>
              </w:rPr>
            </w:pPr>
            <w:r>
              <w:rPr>
                <w:rFonts w:cs="Times New Roman" w:ascii="Times New Roman" w:hAnsi="Times New Roman"/>
                <w:color w:val="000000"/>
                <w:sz w:val="16"/>
                <w:szCs w:val="16"/>
              </w:rPr>
              <w:t>Осуществление полномочий по водоснабжению населения и водоотведению в соответствии с заключенными соглашениями</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0502</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0420100081</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6</w:t>
            </w:r>
            <w:r>
              <w:rPr>
                <w:rFonts w:cs="Times New Roman" w:ascii="Times New Roman" w:hAnsi="Times New Roman"/>
                <w:color w:val="000000"/>
                <w:sz w:val="16"/>
                <w:szCs w:val="16"/>
              </w:rPr>
              <w:t>0 000,00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7</w:t>
            </w:r>
            <w:r>
              <w:rPr>
                <w:rFonts w:cs="Times New Roman" w:ascii="Times New Roman" w:hAnsi="Times New Roman"/>
                <w:color w:val="000000"/>
                <w:sz w:val="16"/>
                <w:szCs w:val="16"/>
              </w:rPr>
              <w:t>0 000,00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6</w:t>
            </w:r>
            <w:r>
              <w:rPr>
                <w:rFonts w:cs="Times New Roman" w:ascii="Times New Roman" w:hAnsi="Times New Roman"/>
                <w:color w:val="000000"/>
                <w:sz w:val="16"/>
                <w:szCs w:val="16"/>
              </w:rPr>
              <w:t>0 000,00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7</w:t>
            </w:r>
            <w:r>
              <w:rPr>
                <w:rFonts w:cs="Times New Roman" w:ascii="Times New Roman" w:hAnsi="Times New Roman"/>
                <w:color w:val="000000"/>
                <w:sz w:val="16"/>
                <w:szCs w:val="16"/>
              </w:rPr>
              <w:t>0 000,00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r>
      <w:tr>
        <w:trPr>
          <w:trHeight w:val="341"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Благоустройство</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rPr>
              <w:t>0503</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ru-RU"/>
              </w:rPr>
              <w:t>15</w:t>
            </w:r>
            <w:r>
              <w:rPr>
                <w:rFonts w:ascii="Times New Roman" w:hAnsi="Times New Roman"/>
                <w:b/>
                <w:bCs/>
                <w:color w:val="000000"/>
                <w:sz w:val="16"/>
                <w:szCs w:val="16"/>
                <w:lang w:val="en-US"/>
              </w:rPr>
              <w:t>4 500,14</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ru-RU"/>
              </w:rPr>
              <w:t>375 000,14</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+2</w:t>
            </w:r>
            <w:r>
              <w:rPr>
                <w:rFonts w:cs="Times New Roman" w:ascii="Times New Roman" w:hAnsi="Times New Roman"/>
                <w:b/>
                <w:bCs/>
                <w:color w:val="000000"/>
                <w:sz w:val="16"/>
                <w:szCs w:val="16"/>
                <w:lang w:val="ru-RU"/>
              </w:rPr>
              <w:t>20 500,00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ru-RU"/>
              </w:rPr>
              <w:t>15</w:t>
            </w:r>
            <w:r>
              <w:rPr>
                <w:rFonts w:ascii="Times New Roman" w:hAnsi="Times New Roman"/>
                <w:b/>
                <w:bCs/>
                <w:color w:val="000000"/>
                <w:sz w:val="16"/>
                <w:szCs w:val="16"/>
                <w:lang w:val="en-US"/>
              </w:rPr>
              <w:t>4 500,14</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ru-RU"/>
              </w:rPr>
              <w:t>375 000,14</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en-US"/>
              </w:rPr>
              <w:t>+2</w:t>
            </w:r>
            <w:r>
              <w:rPr>
                <w:rFonts w:cs="Times New Roman" w:ascii="Times New Roman" w:hAnsi="Times New Roman"/>
                <w:b/>
                <w:bCs/>
                <w:color w:val="000000"/>
                <w:sz w:val="16"/>
                <w:szCs w:val="16"/>
                <w:lang w:val="ru-RU"/>
              </w:rPr>
              <w:t>20 500,00</w:t>
            </w:r>
          </w:p>
        </w:tc>
      </w:tr>
      <w:tr>
        <w:trPr>
          <w:trHeight w:val="357"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Реализация мероприятий по модернизации и содержанию объектов уличного освещения Тимирязевского сельского поселения. (Закупка товаров, работ и услуг для обеспечения государственных (муниципальных) нужд)</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0503</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0430100010</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130</w:t>
            </w:r>
            <w:r>
              <w:rPr>
                <w:rFonts w:cs="Times New Roman" w:ascii="Times New Roman" w:hAnsi="Times New Roman"/>
                <w:color w:val="000000"/>
                <w:sz w:val="16"/>
                <w:szCs w:val="16"/>
                <w:lang w:val="en-US"/>
              </w:rPr>
              <w:t xml:space="preserve"> 0</w:t>
            </w:r>
            <w:r>
              <w:rPr>
                <w:rFonts w:cs="Times New Roman" w:ascii="Times New Roman" w:hAnsi="Times New Roman"/>
                <w:color w:val="000000"/>
                <w:sz w:val="16"/>
                <w:szCs w:val="16"/>
              </w:rPr>
              <w:t>00,14</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220 000,00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+89 999,86</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130</w:t>
            </w:r>
            <w:r>
              <w:rPr>
                <w:rFonts w:cs="Times New Roman" w:ascii="Times New Roman" w:hAnsi="Times New Roman"/>
                <w:color w:val="000000"/>
                <w:sz w:val="16"/>
                <w:szCs w:val="16"/>
                <w:lang w:val="en-US"/>
              </w:rPr>
              <w:t xml:space="preserve"> 0</w:t>
            </w:r>
            <w:r>
              <w:rPr>
                <w:rFonts w:cs="Times New Roman" w:ascii="Times New Roman" w:hAnsi="Times New Roman"/>
                <w:color w:val="000000"/>
                <w:sz w:val="16"/>
                <w:szCs w:val="16"/>
              </w:rPr>
              <w:t>00,14</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220 000,00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+89 999,86</w:t>
            </w:r>
          </w:p>
        </w:tc>
      </w:tr>
      <w:tr>
        <w:trPr>
          <w:trHeight w:val="357"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Прочие  мероприятий по благоустройству территории Тимирязевского сельского. (Закупка товаров, работ и услуг для обеспечения государственных (муниципальных) нужд)</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0503</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0430100011</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0,00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45 000,14</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w:t>
            </w:r>
            <w:r>
              <w:rPr>
                <w:rFonts w:cs="Times New Roman" w:ascii="Times New Roman" w:hAnsi="Times New Roman"/>
                <w:color w:val="000000"/>
                <w:sz w:val="16"/>
                <w:szCs w:val="16"/>
                <w:lang w:val="ru-RU"/>
              </w:rPr>
              <w:t>45 000,14</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0,00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45 000,14</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w:t>
            </w:r>
            <w:r>
              <w:rPr>
                <w:rFonts w:cs="Times New Roman" w:ascii="Times New Roman" w:hAnsi="Times New Roman"/>
                <w:color w:val="000000"/>
                <w:sz w:val="16"/>
                <w:szCs w:val="16"/>
                <w:lang w:val="ru-RU"/>
              </w:rPr>
              <w:t>45 000,14</w:t>
            </w:r>
          </w:p>
        </w:tc>
      </w:tr>
      <w:tr>
        <w:trPr>
          <w:trHeight w:val="357"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 на территории поселений Лухского муниципального района в соотвествии с заключенными соглашениями. (Закупка товаров, работ и услуг для обеспечения государственных (муниципальных) нужд)</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0503</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0430160016</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16 5</w:t>
            </w:r>
            <w:r>
              <w:rPr>
                <w:rFonts w:cs="Times New Roman" w:ascii="Times New Roman" w:hAnsi="Times New Roman"/>
                <w:color w:val="000000"/>
                <w:sz w:val="16"/>
                <w:szCs w:val="16"/>
              </w:rPr>
              <w:t>00,00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30 000,00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+13 500,00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16 5</w:t>
            </w:r>
            <w:r>
              <w:rPr>
                <w:rFonts w:cs="Times New Roman" w:ascii="Times New Roman" w:hAnsi="Times New Roman"/>
                <w:color w:val="000000"/>
                <w:sz w:val="16"/>
                <w:szCs w:val="16"/>
              </w:rPr>
              <w:t>00,00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30 000,00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+13 500,00</w:t>
            </w:r>
          </w:p>
        </w:tc>
      </w:tr>
      <w:tr>
        <w:trPr>
          <w:trHeight w:val="691"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ascii="Times New Roman" w:hAnsi="Times New Roman"/>
                <w:color w:val="000000"/>
                <w:sz w:val="16"/>
                <w:szCs w:val="16"/>
              </w:rPr>
              <w:t>Осуществление части полномочий по организации ритуальных услуг и содержание мест захоронения на территории поселений Лухского муниципального района в соответствии с заключенными соглашениями. (Закупка товаров, работ и услуг для обеспечения государственных (муниципальных) нужд)</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0503</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0430160017</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8</w:t>
            </w:r>
            <w:r>
              <w:rPr>
                <w:rFonts w:cs="Times New Roman" w:ascii="Times New Roman" w:hAnsi="Times New Roman"/>
                <w:color w:val="000000"/>
                <w:sz w:val="16"/>
                <w:szCs w:val="16"/>
              </w:rPr>
              <w:t> 000,00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80</w:t>
            </w:r>
            <w:r>
              <w:rPr>
                <w:rFonts w:cs="Times New Roman" w:ascii="Times New Roman" w:hAnsi="Times New Roman"/>
                <w:color w:val="000000"/>
                <w:sz w:val="16"/>
                <w:szCs w:val="16"/>
              </w:rPr>
              <w:t> 000,00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+72</w:t>
            </w:r>
            <w:r>
              <w:rPr>
                <w:rFonts w:cs="Times New Roman" w:ascii="Times New Roman" w:hAnsi="Times New Roman"/>
                <w:color w:val="000000"/>
                <w:sz w:val="16"/>
                <w:szCs w:val="16"/>
                <w:lang w:val="en-US"/>
              </w:rPr>
              <w:t xml:space="preserve"> 00</w:t>
            </w:r>
            <w:r>
              <w:rPr>
                <w:rFonts w:cs="Times New Roman" w:ascii="Times New Roman" w:hAnsi="Times New Roman"/>
                <w:color w:val="000000"/>
                <w:sz w:val="16"/>
                <w:szCs w:val="16"/>
              </w:rPr>
              <w:t>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8</w:t>
            </w:r>
            <w:r>
              <w:rPr>
                <w:rFonts w:cs="Times New Roman" w:ascii="Times New Roman" w:hAnsi="Times New Roman"/>
                <w:color w:val="000000"/>
                <w:sz w:val="16"/>
                <w:szCs w:val="16"/>
              </w:rPr>
              <w:t> 000,00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80</w:t>
            </w:r>
            <w:r>
              <w:rPr>
                <w:rFonts w:cs="Times New Roman" w:ascii="Times New Roman" w:hAnsi="Times New Roman"/>
                <w:color w:val="000000"/>
                <w:sz w:val="16"/>
                <w:szCs w:val="16"/>
              </w:rPr>
              <w:t> 000,00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+72</w:t>
            </w:r>
            <w:r>
              <w:rPr>
                <w:rFonts w:cs="Times New Roman" w:ascii="Times New Roman" w:hAnsi="Times New Roman"/>
                <w:color w:val="000000"/>
                <w:sz w:val="16"/>
                <w:szCs w:val="16"/>
                <w:lang w:val="en-US"/>
              </w:rPr>
              <w:t xml:space="preserve"> 00</w:t>
            </w:r>
            <w:r>
              <w:rPr>
                <w:rFonts w:cs="Times New Roman" w:ascii="Times New Roman" w:hAnsi="Times New Roman"/>
                <w:color w:val="000000"/>
                <w:sz w:val="16"/>
                <w:szCs w:val="16"/>
              </w:rPr>
              <w:t>0,00</w:t>
            </w:r>
          </w:p>
        </w:tc>
      </w:tr>
      <w:tr>
        <w:trPr>
          <w:trHeight w:val="341" w:hRule="atLeast"/>
        </w:trPr>
        <w:tc>
          <w:tcPr>
            <w:tcW w:w="4244"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Культура, кинематография</w:t>
            </w:r>
          </w:p>
        </w:tc>
        <w:tc>
          <w:tcPr>
            <w:tcW w:w="750"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0800</w:t>
            </w:r>
          </w:p>
        </w:tc>
        <w:tc>
          <w:tcPr>
            <w:tcW w:w="1022"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4"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3 388 022,00</w:t>
            </w:r>
          </w:p>
        </w:tc>
        <w:tc>
          <w:tcPr>
            <w:tcW w:w="1247"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3 153 364,00</w:t>
            </w:r>
          </w:p>
        </w:tc>
        <w:tc>
          <w:tcPr>
            <w:tcW w:w="1183" w:type="dxa"/>
            <w:tcBorders>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w:t>
            </w:r>
            <w:r>
              <w:rPr>
                <w:rFonts w:cs="Times New Roman" w:ascii="Times New Roman" w:hAnsi="Times New Roman"/>
                <w:b/>
                <w:color w:val="000000"/>
                <w:sz w:val="16"/>
                <w:szCs w:val="16"/>
                <w:lang w:val="ru-RU"/>
              </w:rPr>
              <w:t>234 658,00</w:t>
            </w:r>
          </w:p>
        </w:tc>
        <w:tc>
          <w:tcPr>
            <w:tcW w:w="1247" w:type="dxa"/>
            <w:tcBorders>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 xml:space="preserve">3 </w:t>
            </w:r>
            <w:r>
              <w:rPr>
                <w:rFonts w:cs="Times New Roman" w:ascii="Times New Roman" w:hAnsi="Times New Roman"/>
                <w:b/>
                <w:color w:val="000000"/>
                <w:sz w:val="16"/>
                <w:szCs w:val="16"/>
                <w:lang w:val="en-US"/>
              </w:rPr>
              <w:t>202 358</w:t>
            </w:r>
            <w:r>
              <w:rPr>
                <w:rFonts w:cs="Times New Roman" w:ascii="Times New Roman" w:hAnsi="Times New Roman"/>
                <w:b/>
                <w:color w:val="000000"/>
                <w:sz w:val="16"/>
                <w:szCs w:val="16"/>
                <w:lang w:val="ru-RU"/>
              </w:rPr>
              <w:t>,00</w:t>
            </w:r>
          </w:p>
        </w:tc>
        <w:tc>
          <w:tcPr>
            <w:tcW w:w="1365" w:type="dxa"/>
            <w:tcBorders>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2 893 718,00</w:t>
            </w:r>
          </w:p>
        </w:tc>
        <w:tc>
          <w:tcPr>
            <w:tcW w:w="1182" w:type="dxa"/>
            <w:tcBorders>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-308 640,00</w:t>
            </w:r>
          </w:p>
        </w:tc>
      </w:tr>
      <w:tr>
        <w:trPr>
          <w:trHeight w:val="357"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Культура</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val="false"/>
                <w:bCs w:val="false"/>
                <w:color w:val="000000"/>
                <w:sz w:val="16"/>
                <w:szCs w:val="16"/>
              </w:rPr>
              <w:t>0801</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3 388 022,00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val="false"/>
                <w:bCs w:val="false"/>
                <w:color w:val="000000"/>
                <w:sz w:val="16"/>
                <w:szCs w:val="16"/>
                <w:lang w:val="ru-RU"/>
              </w:rPr>
              <w:t>3 153 365,00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w:t>
            </w:r>
            <w:r>
              <w:rPr>
                <w:rFonts w:cs="Times New Roman" w:ascii="Times New Roman" w:hAnsi="Times New Roman"/>
                <w:color w:val="000000"/>
                <w:sz w:val="16"/>
                <w:szCs w:val="16"/>
                <w:lang w:val="ru-RU"/>
              </w:rPr>
              <w:t>234 658,00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val="false"/>
                <w:bCs w:val="false"/>
                <w:color w:val="000000"/>
                <w:sz w:val="16"/>
                <w:szCs w:val="16"/>
                <w:lang w:val="ru-RU"/>
              </w:rPr>
              <w:t xml:space="preserve">3 </w:t>
            </w:r>
            <w:r>
              <w:rPr>
                <w:rFonts w:cs="Times New Roman" w:ascii="Times New Roman" w:hAnsi="Times New Roman"/>
                <w:b w:val="false"/>
                <w:bCs w:val="false"/>
                <w:color w:val="000000"/>
                <w:sz w:val="16"/>
                <w:szCs w:val="16"/>
                <w:lang w:val="en-US"/>
              </w:rPr>
              <w:t>202 358</w:t>
            </w:r>
            <w:r>
              <w:rPr>
                <w:rFonts w:cs="Times New Roman" w:ascii="Times New Roman" w:hAnsi="Times New Roman"/>
                <w:b w:val="false"/>
                <w:bCs w:val="false"/>
                <w:color w:val="000000"/>
                <w:sz w:val="16"/>
                <w:szCs w:val="16"/>
                <w:lang w:val="ru-RU"/>
              </w:rPr>
              <w:t>,00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2 893 718,00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-308 640,00</w:t>
            </w:r>
          </w:p>
        </w:tc>
      </w:tr>
      <w:tr>
        <w:trPr>
          <w:trHeight w:val="357"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Обеспечение деятельности Муниципального учреждения культурно-досуговый комплекс Тимирязевского сельского поселения Лухского муниципального района Ивановской области. (Предоставление субсидии бюджетным, автономным учреждениям и иным некоммерческим организациям)</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0801</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051010</w:t>
            </w:r>
            <w:r>
              <w:rPr>
                <w:rFonts w:cs="Times New Roman" w:ascii="Times New Roman" w:hAnsi="Times New Roman"/>
                <w:color w:val="000000"/>
                <w:sz w:val="16"/>
                <w:szCs w:val="16"/>
                <w:lang w:val="en-US"/>
              </w:rPr>
              <w:t>0</w:t>
            </w:r>
            <w:r>
              <w:rPr>
                <w:rFonts w:cs="Times New Roman" w:ascii="Times New Roman" w:hAnsi="Times New Roman"/>
                <w:color w:val="000000"/>
                <w:sz w:val="16"/>
                <w:szCs w:val="16"/>
              </w:rPr>
              <w:t>0</w:t>
            </w:r>
            <w:r>
              <w:rPr>
                <w:rFonts w:cs="Times New Roman" w:ascii="Times New Roman" w:hAnsi="Times New Roman"/>
                <w:color w:val="000000"/>
                <w:sz w:val="16"/>
                <w:szCs w:val="16"/>
                <w:lang w:val="en-US"/>
              </w:rPr>
              <w:t>12</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600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3 388 022,00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val="false"/>
                <w:bCs w:val="false"/>
                <w:color w:val="000000"/>
                <w:sz w:val="16"/>
                <w:szCs w:val="16"/>
                <w:lang w:val="ru-RU"/>
              </w:rPr>
              <w:t>3 153 365,00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w:t>
            </w:r>
            <w:r>
              <w:rPr>
                <w:rFonts w:cs="Times New Roman" w:ascii="Times New Roman" w:hAnsi="Times New Roman"/>
                <w:color w:val="000000"/>
                <w:sz w:val="16"/>
                <w:szCs w:val="16"/>
                <w:lang w:val="ru-RU"/>
              </w:rPr>
              <w:t>234 658,00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val="false"/>
                <w:bCs w:val="false"/>
                <w:color w:val="000000"/>
                <w:sz w:val="16"/>
                <w:szCs w:val="16"/>
                <w:lang w:val="ru-RU"/>
              </w:rPr>
              <w:t xml:space="preserve">3 </w:t>
            </w:r>
            <w:r>
              <w:rPr>
                <w:rFonts w:cs="Times New Roman" w:ascii="Times New Roman" w:hAnsi="Times New Roman"/>
                <w:b w:val="false"/>
                <w:bCs w:val="false"/>
                <w:color w:val="000000"/>
                <w:sz w:val="16"/>
                <w:szCs w:val="16"/>
                <w:lang w:val="en-US"/>
              </w:rPr>
              <w:t>202 358</w:t>
            </w:r>
            <w:r>
              <w:rPr>
                <w:rFonts w:cs="Times New Roman" w:ascii="Times New Roman" w:hAnsi="Times New Roman"/>
                <w:b w:val="false"/>
                <w:bCs w:val="false"/>
                <w:color w:val="000000"/>
                <w:sz w:val="16"/>
                <w:szCs w:val="16"/>
                <w:lang w:val="ru-RU"/>
              </w:rPr>
              <w:t>,00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2 893 718,00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-308 640,00</w:t>
            </w:r>
          </w:p>
        </w:tc>
      </w:tr>
      <w:tr>
        <w:trPr>
          <w:trHeight w:val="357"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Социальная политика</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1000</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194 736</w:t>
            </w:r>
            <w:r>
              <w:rPr>
                <w:rFonts w:cs="Times New Roman" w:ascii="Times New Roman" w:hAnsi="Times New Roman"/>
                <w:b/>
                <w:color w:val="000000"/>
                <w:sz w:val="16"/>
                <w:szCs w:val="16"/>
              </w:rPr>
              <w:t>,00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194 736</w:t>
            </w:r>
            <w:r>
              <w:rPr>
                <w:rFonts w:cs="Times New Roman" w:ascii="Times New Roman" w:hAnsi="Times New Roman"/>
                <w:b/>
                <w:color w:val="000000"/>
                <w:sz w:val="16"/>
                <w:szCs w:val="16"/>
              </w:rPr>
              <w:t>,00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 xml:space="preserve"> </w:t>
            </w:r>
            <w:r>
              <w:rPr>
                <w:rFonts w:cs="Times New Roman" w:ascii="Times New Roman" w:hAnsi="Times New Roman"/>
                <w:b/>
                <w:color w:val="000000"/>
                <w:sz w:val="16"/>
                <w:szCs w:val="16"/>
              </w:rPr>
              <w:t>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194 736</w:t>
            </w:r>
            <w:r>
              <w:rPr>
                <w:rFonts w:cs="Times New Roman" w:ascii="Times New Roman" w:hAnsi="Times New Roman"/>
                <w:b/>
                <w:color w:val="000000"/>
                <w:sz w:val="16"/>
                <w:szCs w:val="16"/>
              </w:rPr>
              <w:t>,00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194 736</w:t>
            </w:r>
            <w:r>
              <w:rPr>
                <w:rFonts w:cs="Times New Roman" w:ascii="Times New Roman" w:hAnsi="Times New Roman"/>
                <w:b/>
                <w:color w:val="000000"/>
                <w:sz w:val="16"/>
                <w:szCs w:val="16"/>
              </w:rPr>
              <w:t>,00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 xml:space="preserve"> </w:t>
            </w:r>
            <w:r>
              <w:rPr>
                <w:rFonts w:cs="Times New Roman" w:ascii="Times New Roman" w:hAnsi="Times New Roman"/>
                <w:b/>
                <w:color w:val="000000"/>
                <w:sz w:val="16"/>
                <w:szCs w:val="16"/>
              </w:rPr>
              <w:t>0,00</w:t>
            </w:r>
          </w:p>
        </w:tc>
      </w:tr>
      <w:tr>
        <w:trPr>
          <w:trHeight w:val="357"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Пенсионное обеспечение</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1001</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194 736</w:t>
            </w:r>
            <w:r>
              <w:rPr>
                <w:rFonts w:cs="Times New Roman" w:ascii="Times New Roman" w:hAnsi="Times New Roman"/>
                <w:color w:val="000000"/>
                <w:sz w:val="16"/>
                <w:szCs w:val="16"/>
              </w:rPr>
              <w:t>,00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194 736</w:t>
            </w:r>
            <w:r>
              <w:rPr>
                <w:rFonts w:cs="Times New Roman" w:ascii="Times New Roman" w:hAnsi="Times New Roman"/>
                <w:color w:val="000000"/>
                <w:sz w:val="16"/>
                <w:szCs w:val="16"/>
              </w:rPr>
              <w:t>,00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rPr>
              <w:t>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194 736</w:t>
            </w:r>
            <w:r>
              <w:rPr>
                <w:rFonts w:cs="Times New Roman" w:ascii="Times New Roman" w:hAnsi="Times New Roman"/>
                <w:color w:val="000000"/>
                <w:sz w:val="16"/>
                <w:szCs w:val="16"/>
              </w:rPr>
              <w:t>,00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194 736</w:t>
            </w:r>
            <w:r>
              <w:rPr>
                <w:rFonts w:cs="Times New Roman" w:ascii="Times New Roman" w:hAnsi="Times New Roman"/>
                <w:color w:val="000000"/>
                <w:sz w:val="16"/>
                <w:szCs w:val="16"/>
              </w:rPr>
              <w:t>,00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rPr>
              <w:t>0,00</w:t>
            </w:r>
          </w:p>
        </w:tc>
      </w:tr>
      <w:tr>
        <w:trPr>
          <w:trHeight w:val="357"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Доплаты к пенсиям муниципальных служащих  (Социальное обеспечение и иные выплаты поселению)</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1001</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0610100014</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300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194 736</w:t>
            </w:r>
            <w:r>
              <w:rPr>
                <w:rFonts w:cs="Times New Roman" w:ascii="Times New Roman" w:hAnsi="Times New Roman"/>
                <w:color w:val="000000"/>
                <w:sz w:val="16"/>
                <w:szCs w:val="16"/>
              </w:rPr>
              <w:t>,00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194 736</w:t>
            </w:r>
            <w:r>
              <w:rPr>
                <w:rFonts w:cs="Times New Roman" w:ascii="Times New Roman" w:hAnsi="Times New Roman"/>
                <w:color w:val="000000"/>
                <w:sz w:val="16"/>
                <w:szCs w:val="16"/>
              </w:rPr>
              <w:t>,00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rPr>
              <w:t>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194 736</w:t>
            </w:r>
            <w:r>
              <w:rPr>
                <w:rFonts w:cs="Times New Roman" w:ascii="Times New Roman" w:hAnsi="Times New Roman"/>
                <w:color w:val="000000"/>
                <w:sz w:val="16"/>
                <w:szCs w:val="16"/>
              </w:rPr>
              <w:t>,00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194 736</w:t>
            </w:r>
            <w:r>
              <w:rPr>
                <w:rFonts w:cs="Times New Roman" w:ascii="Times New Roman" w:hAnsi="Times New Roman"/>
                <w:color w:val="000000"/>
                <w:sz w:val="16"/>
                <w:szCs w:val="16"/>
              </w:rPr>
              <w:t>,00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rPr>
              <w:t>0,00</w:t>
            </w:r>
          </w:p>
        </w:tc>
      </w:tr>
      <w:tr>
        <w:trPr>
          <w:trHeight w:val="357"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Физическая культура и спорт</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1100</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15 000,00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15 000,00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15 000,00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15 000,00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0,00</w:t>
            </w:r>
          </w:p>
        </w:tc>
      </w:tr>
      <w:tr>
        <w:trPr>
          <w:trHeight w:val="445"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Другие вопросы в области физической культуры и спорта</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1105</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15 000,00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15 000,00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15 000,00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15 000,00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0,00</w:t>
            </w:r>
          </w:p>
        </w:tc>
      </w:tr>
      <w:tr>
        <w:trPr>
          <w:trHeight w:val="357" w:hRule="atLeast"/>
        </w:trPr>
        <w:tc>
          <w:tcPr>
            <w:tcW w:w="4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color w:val="000000"/>
                <w:sz w:val="16"/>
                <w:szCs w:val="16"/>
              </w:rPr>
              <w:t xml:space="preserve">Расходы на </w:t>
            </w:r>
            <w:r>
              <w:rPr>
                <w:rFonts w:cs="Times New Roman" w:ascii="Times New Roman" w:hAnsi="Times New Roman"/>
                <w:bCs/>
                <w:color w:val="000000"/>
                <w:sz w:val="16"/>
                <w:szCs w:val="16"/>
              </w:rPr>
              <w:t xml:space="preserve">мероприятия в области физкультуры и спорта, работа с детьми и молодёжью </w:t>
            </w:r>
            <w:r>
              <w:rPr>
                <w:rFonts w:cs="Times New Roman" w:ascii="Times New Roman" w:hAnsi="Times New Roman"/>
                <w:color w:val="000000"/>
                <w:sz w:val="16"/>
                <w:szCs w:val="16"/>
              </w:rPr>
              <w:t>(Закупка товаров, работ и услуг для  обеспечения государственных (муниципальных) нужд)</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1105</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0810100019</w:t>
            </w:r>
          </w:p>
        </w:tc>
        <w:tc>
          <w:tcPr>
            <w:tcW w:w="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15 000,00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15 000,00</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15 000,00</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15 000,00</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r>
      <w:tr>
        <w:trPr>
          <w:trHeight w:val="357" w:hRule="atLeast"/>
        </w:trPr>
        <w:tc>
          <w:tcPr>
            <w:tcW w:w="736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ВСЕГО  РАСХОДОВ</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 xml:space="preserve">7 </w:t>
            </w:r>
            <w:r>
              <w:rPr>
                <w:rFonts w:cs="Times New Roman" w:ascii="Times New Roman" w:hAnsi="Times New Roman"/>
                <w:b/>
                <w:color w:val="000000"/>
                <w:sz w:val="16"/>
                <w:szCs w:val="16"/>
                <w:lang w:val="ru-RU"/>
              </w:rPr>
              <w:t>340 768,14</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7 459 520,14</w:t>
            </w:r>
          </w:p>
        </w:tc>
        <w:tc>
          <w:tcPr>
            <w:tcW w:w="1183"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w:t>
            </w:r>
            <w:r>
              <w:rPr>
                <w:rFonts w:cs="Times New Roman" w:ascii="Times New Roman" w:hAnsi="Times New Roman"/>
                <w:b/>
                <w:color w:val="000000"/>
                <w:sz w:val="16"/>
                <w:szCs w:val="16"/>
                <w:lang w:val="ru-RU"/>
              </w:rPr>
              <w:t>118 752,00</w:t>
            </w:r>
          </w:p>
        </w:tc>
        <w:tc>
          <w:tcPr>
            <w:tcW w:w="1247"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6 970 304,14</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7 162 784,14</w:t>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+192 480,00</w:t>
            </w:r>
          </w:p>
        </w:tc>
      </w:tr>
    </w:tbl>
    <w:p>
      <w:pPr>
        <w:pStyle w:val="Normal"/>
        <w:spacing w:lineRule="auto" w:line="240" w:before="0" w:after="200"/>
        <w:ind w:left="539" w:hanging="0"/>
        <w:contextualSpacing/>
        <w:jc w:val="right"/>
        <w:rPr>
          <w:color w:val="000000"/>
        </w:rPr>
      </w:pPr>
      <w:r>
        <w:rPr>
          <w:color w:val="000000"/>
        </w:rPr>
      </w:r>
    </w:p>
    <w:p>
      <w:pPr>
        <w:pStyle w:val="Normal"/>
        <w:spacing w:lineRule="auto" w:line="240" w:before="0" w:after="200"/>
        <w:ind w:left="539" w:hanging="0"/>
        <w:contextualSpacing/>
        <w:jc w:val="right"/>
        <w:rPr>
          <w:color w:val="000000"/>
        </w:rPr>
      </w:pPr>
      <w:r>
        <w:rPr>
          <w:color w:val="000000"/>
        </w:rPr>
      </w:r>
    </w:p>
    <w:p>
      <w:pPr>
        <w:pStyle w:val="Normal"/>
        <w:spacing w:lineRule="auto" w:line="240" w:before="0" w:after="200"/>
        <w:ind w:left="539" w:hanging="0"/>
        <w:contextualSpacing/>
        <w:jc w:val="right"/>
        <w:rPr>
          <w:color w:val="000000"/>
        </w:rPr>
      </w:pPr>
      <w:r>
        <w:rPr>
          <w:rFonts w:cs="Times New Roman" w:ascii="Times New Roman" w:hAnsi="Times New Roman"/>
          <w:color w:val="000000"/>
          <w:sz w:val="16"/>
          <w:szCs w:val="16"/>
        </w:rPr>
        <w:t>Приложение № 7</w:t>
      </w:r>
    </w:p>
    <w:p>
      <w:pPr>
        <w:pStyle w:val="Normal"/>
        <w:spacing w:lineRule="auto" w:line="240" w:before="0" w:after="200"/>
        <w:ind w:firstLine="709"/>
        <w:contextualSpacing/>
        <w:jc w:val="right"/>
        <w:rPr>
          <w:color w:val="000000"/>
        </w:rPr>
      </w:pPr>
      <w:r>
        <w:rPr>
          <w:rFonts w:cs="Times New Roman" w:ascii="Times New Roman" w:hAnsi="Times New Roman"/>
          <w:color w:val="000000"/>
          <w:sz w:val="16"/>
          <w:szCs w:val="16"/>
        </w:rPr>
        <w:t xml:space="preserve">к заключению от </w:t>
      </w:r>
      <w:r>
        <w:rPr>
          <w:rFonts w:eastAsia="Arial Unicode MS" w:cs="Times New Roman" w:ascii="Times New Roman" w:hAnsi="Times New Roman"/>
          <w:color w:val="000000"/>
          <w:kern w:val="2"/>
          <w:sz w:val="16"/>
          <w:szCs w:val="16"/>
        </w:rPr>
        <w:t xml:space="preserve"> 25.12.2023г.№ 76</w:t>
      </w:r>
    </w:p>
    <w:tbl>
      <w:tblPr>
        <w:tblW w:w="15825" w:type="dxa"/>
        <w:jc w:val="left"/>
        <w:tblInd w:w="-627" w:type="dxa"/>
        <w:tblLayout w:type="fixed"/>
        <w:tblCellMar>
          <w:top w:w="0" w:type="dxa"/>
          <w:left w:w="57" w:type="dxa"/>
          <w:bottom w:w="0" w:type="dxa"/>
          <w:right w:w="57" w:type="dxa"/>
        </w:tblCellMar>
        <w:tblLook w:firstRow="1" w:noVBand="1" w:lastRow="0" w:firstColumn="1" w:lastColumn="0" w:noHBand="0" w:val="04a0"/>
      </w:tblPr>
      <w:tblGrid>
        <w:gridCol w:w="843"/>
        <w:gridCol w:w="4108"/>
        <w:gridCol w:w="1276"/>
        <w:gridCol w:w="1220"/>
        <w:gridCol w:w="1087"/>
        <w:gridCol w:w="1109"/>
        <w:gridCol w:w="1293"/>
        <w:gridCol w:w="1310"/>
        <w:gridCol w:w="1285"/>
        <w:gridCol w:w="1219"/>
        <w:gridCol w:w="1073"/>
      </w:tblGrid>
      <w:tr>
        <w:trPr>
          <w:tblHeader w:val="true"/>
          <w:trHeight w:val="900" w:hRule="atLeast"/>
        </w:trPr>
        <w:tc>
          <w:tcPr>
            <w:tcW w:w="843" w:type="dxa"/>
            <w:tcBorders>
              <w:top w:val="single" w:sz="2" w:space="0" w:color="000000"/>
              <w:left w:val="single" w:sz="2" w:space="0" w:color="000000"/>
              <w:bottom w:val="single" w:sz="2"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Cs/>
                <w:color w:val="000000"/>
                <w:sz w:val="16"/>
                <w:szCs w:val="16"/>
              </w:rPr>
              <w:t>Раздел, подраздел</w:t>
            </w:r>
          </w:p>
        </w:tc>
        <w:tc>
          <w:tcPr>
            <w:tcW w:w="4108" w:type="dxa"/>
            <w:tcBorders>
              <w:top w:val="single" w:sz="2" w:space="0" w:color="000000"/>
              <w:left w:val="single" w:sz="4" w:space="0" w:color="000000"/>
              <w:bottom w:val="single" w:sz="2"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Cs/>
                <w:color w:val="000000"/>
                <w:sz w:val="16"/>
                <w:szCs w:val="16"/>
              </w:rPr>
              <w:t>Наименование</w:t>
            </w:r>
          </w:p>
        </w:tc>
        <w:tc>
          <w:tcPr>
            <w:tcW w:w="1276" w:type="dxa"/>
            <w:tcBorders>
              <w:top w:val="single" w:sz="2" w:space="0" w:color="000000"/>
              <w:bottom w:val="single" w:sz="2" w:space="0" w:color="000000"/>
              <w:right w:val="single" w:sz="4" w:space="0" w:color="000000"/>
            </w:tcBorders>
            <w:vAlign w:val="center"/>
          </w:tcPr>
          <w:p>
            <w:pPr>
              <w:pStyle w:val="Normal"/>
              <w:widowControl w:val="false"/>
              <w:spacing w:lineRule="auto" w:line="240" w:before="0" w:after="200"/>
              <w:contextualSpacing/>
              <w:jc w:val="center"/>
              <w:rPr>
                <w:color w:val="000000"/>
              </w:rPr>
            </w:pPr>
            <w:r>
              <w:rPr>
                <w:rFonts w:eastAsia="Arial Unicode MS" w:cs="Times New Roman" w:ascii="Times New Roman" w:hAnsi="Times New Roman"/>
                <w:color w:val="000000"/>
                <w:kern w:val="2"/>
                <w:sz w:val="16"/>
                <w:szCs w:val="16"/>
              </w:rPr>
              <w:t>Утверждено решением о бюджете на 2024 год (руб.)</w:t>
            </w:r>
          </w:p>
        </w:tc>
        <w:tc>
          <w:tcPr>
            <w:tcW w:w="1220" w:type="dxa"/>
            <w:tcBorders>
              <w:top w:val="single" w:sz="2" w:space="0" w:color="000000"/>
              <w:bottom w:val="single" w:sz="2" w:space="0" w:color="000000"/>
              <w:right w:val="single" w:sz="4" w:space="0" w:color="000000"/>
            </w:tcBorders>
            <w:vAlign w:val="center"/>
          </w:tcPr>
          <w:p>
            <w:pPr>
              <w:pStyle w:val="Normal"/>
              <w:widowControl w:val="false"/>
              <w:spacing w:lineRule="auto" w:line="240" w:before="0" w:after="200"/>
              <w:contextualSpacing/>
              <w:jc w:val="center"/>
              <w:rPr>
                <w:color w:val="000000"/>
              </w:rPr>
            </w:pPr>
            <w:r>
              <w:rPr>
                <w:rFonts w:eastAsia="Arial Unicode MS" w:cs="Times New Roman" w:ascii="Times New Roman" w:hAnsi="Times New Roman"/>
                <w:color w:val="000000"/>
                <w:kern w:val="2"/>
                <w:sz w:val="16"/>
                <w:szCs w:val="16"/>
              </w:rPr>
              <w:t>Предусмотрено проектом решения  на 2024 год (руб.)</w:t>
            </w:r>
          </w:p>
        </w:tc>
        <w:tc>
          <w:tcPr>
            <w:tcW w:w="1087" w:type="dxa"/>
            <w:tcBorders>
              <w:top w:val="single" w:sz="2" w:space="0" w:color="000000"/>
              <w:bottom w:val="single" w:sz="2" w:space="0" w:color="000000"/>
              <w:right w:val="single" w:sz="4" w:space="0" w:color="000000"/>
            </w:tcBorders>
            <w:vAlign w:val="cente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Отклонение (руб.)</w:t>
            </w:r>
          </w:p>
        </w:tc>
        <w:tc>
          <w:tcPr>
            <w:tcW w:w="1109" w:type="dxa"/>
            <w:tcBorders>
              <w:top w:val="single" w:sz="2" w:space="0" w:color="000000"/>
              <w:bottom w:val="single" w:sz="2" w:space="0" w:color="000000"/>
              <w:right w:val="single" w:sz="4" w:space="0" w:color="000000"/>
            </w:tcBorders>
            <w:vAlign w:val="center"/>
          </w:tcPr>
          <w:p>
            <w:pPr>
              <w:pStyle w:val="Normal"/>
              <w:widowControl w:val="false"/>
              <w:spacing w:lineRule="auto" w:line="240" w:before="0" w:after="200"/>
              <w:contextualSpacing/>
              <w:jc w:val="center"/>
              <w:rPr>
                <w:color w:val="000000"/>
              </w:rPr>
            </w:pPr>
            <w:r>
              <w:rPr>
                <w:rFonts w:eastAsia="Arial Unicode MS" w:cs="Times New Roman" w:ascii="Times New Roman" w:hAnsi="Times New Roman"/>
                <w:color w:val="000000"/>
                <w:kern w:val="2"/>
                <w:sz w:val="16"/>
                <w:szCs w:val="16"/>
              </w:rPr>
              <w:t>Утверждено решением о бюджете на 2025 год (руб.)</w:t>
            </w:r>
          </w:p>
        </w:tc>
        <w:tc>
          <w:tcPr>
            <w:tcW w:w="1293" w:type="dxa"/>
            <w:tcBorders>
              <w:top w:val="single" w:sz="2" w:space="0" w:color="000000"/>
              <w:bottom w:val="single" w:sz="2" w:space="0" w:color="000000"/>
              <w:right w:val="single" w:sz="4" w:space="0" w:color="000000"/>
            </w:tcBorders>
            <w:vAlign w:val="center"/>
          </w:tcPr>
          <w:p>
            <w:pPr>
              <w:pStyle w:val="Normal"/>
              <w:widowControl w:val="false"/>
              <w:spacing w:lineRule="auto" w:line="240" w:before="0" w:after="200"/>
              <w:contextualSpacing/>
              <w:jc w:val="center"/>
              <w:rPr>
                <w:color w:val="000000"/>
              </w:rPr>
            </w:pPr>
            <w:r>
              <w:rPr>
                <w:rFonts w:eastAsia="Arial Unicode MS" w:cs="Times New Roman" w:ascii="Times New Roman" w:hAnsi="Times New Roman"/>
                <w:color w:val="000000"/>
                <w:kern w:val="2"/>
                <w:sz w:val="16"/>
                <w:szCs w:val="16"/>
              </w:rPr>
              <w:t>Предусмотрено проектом решения  на 2025 год (руб.)</w:t>
            </w:r>
          </w:p>
        </w:tc>
        <w:tc>
          <w:tcPr>
            <w:tcW w:w="1310" w:type="dxa"/>
            <w:tcBorders>
              <w:top w:val="single" w:sz="2" w:space="0" w:color="000000"/>
              <w:bottom w:val="single" w:sz="2" w:space="0" w:color="000000"/>
              <w:right w:val="single" w:sz="4" w:space="0" w:color="000000"/>
            </w:tcBorders>
            <w:vAlign w:val="cente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Отклонение (руб.)</w:t>
            </w:r>
          </w:p>
        </w:tc>
        <w:tc>
          <w:tcPr>
            <w:tcW w:w="1285" w:type="dxa"/>
            <w:tcBorders>
              <w:top w:val="single" w:sz="2" w:space="0" w:color="000000"/>
              <w:bottom w:val="single" w:sz="2" w:space="0" w:color="000000"/>
              <w:right w:val="single" w:sz="4" w:space="0" w:color="000000"/>
            </w:tcBorders>
            <w:vAlign w:val="center"/>
          </w:tcPr>
          <w:p>
            <w:pPr>
              <w:pStyle w:val="Normal"/>
              <w:widowControl w:val="false"/>
              <w:spacing w:lineRule="auto" w:line="240" w:before="0" w:after="200"/>
              <w:contextualSpacing/>
              <w:jc w:val="center"/>
              <w:rPr>
                <w:color w:val="000000"/>
              </w:rPr>
            </w:pPr>
            <w:r>
              <w:rPr>
                <w:rFonts w:eastAsia="Arial Unicode MS" w:cs="Times New Roman" w:ascii="Times New Roman" w:hAnsi="Times New Roman"/>
                <w:color w:val="000000"/>
                <w:kern w:val="2"/>
                <w:sz w:val="16"/>
                <w:szCs w:val="16"/>
              </w:rPr>
              <w:t>Утверждено решением о бюджете на 2026 год (руб.)</w:t>
            </w:r>
          </w:p>
        </w:tc>
        <w:tc>
          <w:tcPr>
            <w:tcW w:w="1219" w:type="dxa"/>
            <w:tcBorders>
              <w:top w:val="single" w:sz="2" w:space="0" w:color="000000"/>
              <w:bottom w:val="single" w:sz="2" w:space="0" w:color="000000"/>
              <w:right w:val="single" w:sz="4" w:space="0" w:color="000000"/>
            </w:tcBorders>
            <w:vAlign w:val="center"/>
          </w:tcPr>
          <w:p>
            <w:pPr>
              <w:pStyle w:val="Normal"/>
              <w:widowControl w:val="false"/>
              <w:spacing w:lineRule="auto" w:line="240" w:before="0" w:after="200"/>
              <w:contextualSpacing/>
              <w:jc w:val="center"/>
              <w:rPr>
                <w:color w:val="000000"/>
              </w:rPr>
            </w:pPr>
            <w:r>
              <w:rPr>
                <w:rFonts w:eastAsia="Arial Unicode MS" w:cs="Times New Roman" w:ascii="Times New Roman" w:hAnsi="Times New Roman"/>
                <w:color w:val="000000"/>
                <w:kern w:val="2"/>
                <w:sz w:val="16"/>
                <w:szCs w:val="16"/>
              </w:rPr>
              <w:t>Предусмотрено проектом решения  на 2026 год (руб.)</w:t>
            </w:r>
          </w:p>
        </w:tc>
        <w:tc>
          <w:tcPr>
            <w:tcW w:w="1073" w:type="dxa"/>
            <w:tcBorders>
              <w:top w:val="single" w:sz="2" w:space="0" w:color="000000"/>
              <w:bottom w:val="single" w:sz="2" w:space="0" w:color="000000"/>
              <w:right w:val="single" w:sz="2" w:space="0" w:color="000000"/>
            </w:tcBorders>
            <w:vAlign w:val="cente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Отклонение (руб.)</w:t>
            </w:r>
          </w:p>
        </w:tc>
      </w:tr>
      <w:tr>
        <w:trPr>
          <w:tblHeader w:val="true"/>
          <w:trHeight w:val="304" w:hRule="atLeast"/>
        </w:trPr>
        <w:tc>
          <w:tcPr>
            <w:tcW w:w="843" w:type="dxa"/>
            <w:tcBorders>
              <w:top w:val="single" w:sz="2" w:space="0" w:color="000000"/>
              <w:left w:val="single" w:sz="2"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Cs/>
                <w:color w:val="000000"/>
                <w:sz w:val="16"/>
                <w:szCs w:val="16"/>
              </w:rPr>
              <w:t>0100</w:t>
            </w:r>
          </w:p>
        </w:tc>
        <w:tc>
          <w:tcPr>
            <w:tcW w:w="4108" w:type="dxa"/>
            <w:tcBorders>
              <w:top w:val="single" w:sz="2" w:space="0" w:color="000000"/>
              <w:left w:val="single" w:sz="2" w:space="0" w:color="000000"/>
              <w:right w:val="single" w:sz="2" w:space="0" w:color="000000"/>
            </w:tcBorders>
          </w:tcPr>
          <w:p>
            <w:pPr>
              <w:pStyle w:val="Normal"/>
              <w:widowControl w:val="false"/>
              <w:spacing w:lineRule="auto" w:line="240" w:before="0" w:after="200"/>
              <w:contextualSpacing/>
              <w:rPr>
                <w:color w:val="000000"/>
              </w:rPr>
            </w:pPr>
            <w:r>
              <w:rPr>
                <w:rFonts w:cs="Times New Roman" w:ascii="Times New Roman" w:hAnsi="Times New Roman"/>
                <w:b/>
                <w:bCs/>
                <w:color w:val="000000"/>
                <w:sz w:val="16"/>
                <w:szCs w:val="16"/>
              </w:rPr>
              <w:t>Общегосударственные вопросы</w:t>
            </w:r>
          </w:p>
        </w:tc>
        <w:tc>
          <w:tcPr>
            <w:tcW w:w="1276" w:type="dxa"/>
            <w:tcBorders>
              <w:top w:val="single" w:sz="4" w:space="0" w:color="000000"/>
              <w:right w:val="single" w:sz="4" w:space="0" w:color="000000"/>
            </w:tcBorders>
            <w:tcMar>
              <w:left w:w="108" w:type="dxa"/>
              <w:right w:w="108" w:type="dxa"/>
            </w:tcMar>
            <w:vAlign w:val="center"/>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ru-RU"/>
              </w:rPr>
              <w:t>2 741 148,00</w:t>
            </w:r>
          </w:p>
        </w:tc>
        <w:tc>
          <w:tcPr>
            <w:tcW w:w="1220" w:type="dxa"/>
            <w:tcBorders>
              <w:top w:val="single" w:sz="4" w:space="0" w:color="000000"/>
              <w:right w:val="single" w:sz="4" w:space="0" w:color="000000"/>
            </w:tcBorders>
            <w:tcMar>
              <w:left w:w="108" w:type="dxa"/>
              <w:right w:w="108" w:type="dxa"/>
            </w:tcMar>
            <w:vAlign w:val="center"/>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ru-RU"/>
              </w:rPr>
              <w:t>2 741 148,00</w:t>
            </w:r>
          </w:p>
        </w:tc>
        <w:tc>
          <w:tcPr>
            <w:tcW w:w="1087" w:type="dxa"/>
            <w:tcBorders>
              <w:top w:val="single" w:sz="4" w:space="0" w:color="000000"/>
              <w:right w:val="single" w:sz="4" w:space="0" w:color="000000"/>
            </w:tcBorders>
            <w:tcMar>
              <w:left w:w="108" w:type="dxa"/>
              <w:right w:w="108" w:type="dxa"/>
            </w:tcMar>
            <w:vAlign w:val="center"/>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rPr>
              <w:t>0,00</w:t>
            </w:r>
          </w:p>
        </w:tc>
        <w:tc>
          <w:tcPr>
            <w:tcW w:w="1109" w:type="dxa"/>
            <w:tcBorders>
              <w:top w:val="single" w:sz="4" w:space="0" w:color="000000"/>
              <w:right w:val="single" w:sz="4" w:space="0" w:color="000000"/>
            </w:tcBorders>
            <w:tcMar>
              <w:left w:w="108" w:type="dxa"/>
              <w:right w:w="108" w:type="dxa"/>
            </w:tcMar>
            <w:vAlign w:val="center"/>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ru-RU"/>
              </w:rPr>
              <w:t>2 741 148,00</w:t>
            </w:r>
          </w:p>
        </w:tc>
        <w:tc>
          <w:tcPr>
            <w:tcW w:w="1293" w:type="dxa"/>
            <w:tcBorders>
              <w:top w:val="single" w:sz="4" w:space="0" w:color="000000"/>
              <w:right w:val="single" w:sz="4" w:space="0" w:color="000000"/>
            </w:tcBorders>
            <w:tcMar>
              <w:left w:w="108" w:type="dxa"/>
              <w:right w:w="108" w:type="dxa"/>
            </w:tcMar>
            <w:vAlign w:val="cente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2 678 129,00</w:t>
            </w:r>
          </w:p>
        </w:tc>
        <w:tc>
          <w:tcPr>
            <w:tcW w:w="1310" w:type="dxa"/>
            <w:tcBorders>
              <w:top w:val="single" w:sz="4" w:space="0" w:color="000000"/>
              <w:right w:val="single" w:sz="4" w:space="0" w:color="000000"/>
            </w:tcBorders>
            <w:tcMar>
              <w:left w:w="108" w:type="dxa"/>
              <w:right w:w="108" w:type="dxa"/>
            </w:tcMar>
            <w:vAlign w:val="cente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c>
          <w:tcPr>
            <w:tcW w:w="1285" w:type="dxa"/>
            <w:tcBorders>
              <w:top w:val="single" w:sz="4" w:space="0" w:color="000000"/>
              <w:right w:val="single" w:sz="4" w:space="0" w:color="000000"/>
            </w:tcBorders>
            <w:tcMar>
              <w:left w:w="108" w:type="dxa"/>
              <w:right w:w="108" w:type="dxa"/>
            </w:tcMar>
            <w:vAlign w:val="center"/>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ru-RU"/>
              </w:rPr>
              <w:t>2 741 148,00</w:t>
            </w:r>
          </w:p>
        </w:tc>
        <w:tc>
          <w:tcPr>
            <w:tcW w:w="1219" w:type="dxa"/>
            <w:tcBorders>
              <w:top w:val="single" w:sz="4" w:space="0" w:color="000000"/>
              <w:right w:val="single" w:sz="4" w:space="0" w:color="000000"/>
            </w:tcBorders>
            <w:tcMar>
              <w:left w:w="108" w:type="dxa"/>
              <w:right w:w="108" w:type="dxa"/>
            </w:tcMar>
            <w:vAlign w:val="center"/>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lang w:val="ru-RU"/>
              </w:rPr>
              <w:t>2 741 148,00</w:t>
            </w:r>
          </w:p>
        </w:tc>
        <w:tc>
          <w:tcPr>
            <w:tcW w:w="1073" w:type="dxa"/>
            <w:tcBorders>
              <w:top w:val="single" w:sz="4" w:space="0" w:color="000000"/>
              <w:right w:val="single" w:sz="4" w:space="0" w:color="000000"/>
            </w:tcBorders>
            <w:tcMar>
              <w:left w:w="108" w:type="dxa"/>
              <w:right w:w="108" w:type="dxa"/>
            </w:tcMar>
            <w:vAlign w:val="cente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r>
      <w:tr>
        <w:trPr>
          <w:trHeight w:val="501" w:hRule="atLeast"/>
        </w:trPr>
        <w:tc>
          <w:tcPr>
            <w:tcW w:w="843" w:type="dxa"/>
            <w:tcBorders>
              <w:top w:val="single" w:sz="4" w:space="0" w:color="000000"/>
              <w:left w:val="single" w:sz="2"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Cs/>
                <w:color w:val="000000"/>
                <w:sz w:val="16"/>
                <w:szCs w:val="16"/>
              </w:rPr>
              <w:t>0102</w:t>
            </w:r>
          </w:p>
        </w:tc>
        <w:tc>
          <w:tcPr>
            <w:tcW w:w="4108" w:type="dxa"/>
            <w:tcBorders>
              <w:top w:val="single" w:sz="4" w:space="0" w:color="000000"/>
              <w:left w:val="single" w:sz="2" w:space="0" w:color="000000"/>
              <w:bottom w:val="single" w:sz="4" w:space="0" w:color="000000"/>
              <w:right w:val="single" w:sz="2" w:space="0" w:color="000000"/>
            </w:tcBorders>
          </w:tcPr>
          <w:p>
            <w:pPr>
              <w:pStyle w:val="Normal"/>
              <w:widowControl w:val="false"/>
              <w:spacing w:lineRule="auto" w:line="240" w:before="0" w:after="200"/>
              <w:contextualSpacing/>
              <w:rPr>
                <w:color w:val="000000"/>
              </w:rPr>
            </w:pPr>
            <w:r>
              <w:rPr>
                <w:rFonts w:cs="Times New Roman" w:ascii="Times New Roman" w:hAnsi="Times New Roman"/>
                <w:bCs/>
                <w:color w:val="000000"/>
                <w:sz w:val="16"/>
                <w:szCs w:val="16"/>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874 755,00</w:t>
            </w:r>
          </w:p>
        </w:tc>
        <w:tc>
          <w:tcPr>
            <w:tcW w:w="1220" w:type="dxa"/>
            <w:tcBorders>
              <w:top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874 755,00</w:t>
            </w:r>
          </w:p>
        </w:tc>
        <w:tc>
          <w:tcPr>
            <w:tcW w:w="1087" w:type="dxa"/>
            <w:tcBorders>
              <w:top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c>
          <w:tcPr>
            <w:tcW w:w="1109" w:type="dxa"/>
            <w:tcBorders>
              <w:top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874 755,00</w:t>
            </w:r>
          </w:p>
        </w:tc>
        <w:tc>
          <w:tcPr>
            <w:tcW w:w="1293" w:type="dxa"/>
            <w:tcBorders>
              <w:top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874 775,00</w:t>
            </w:r>
          </w:p>
        </w:tc>
        <w:tc>
          <w:tcPr>
            <w:tcW w:w="1310" w:type="dxa"/>
            <w:tcBorders>
              <w:top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c>
          <w:tcPr>
            <w:tcW w:w="1285" w:type="dxa"/>
            <w:tcBorders>
              <w:top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874 755,00</w:t>
            </w:r>
          </w:p>
        </w:tc>
        <w:tc>
          <w:tcPr>
            <w:tcW w:w="1219" w:type="dxa"/>
            <w:tcBorders>
              <w:top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874 755,00</w:t>
            </w:r>
          </w:p>
        </w:tc>
        <w:tc>
          <w:tcPr>
            <w:tcW w:w="1073" w:type="dxa"/>
            <w:tcBorders>
              <w:top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r>
      <w:tr>
        <w:trPr>
          <w:trHeight w:val="457" w:hRule="atLeast"/>
        </w:trPr>
        <w:tc>
          <w:tcPr>
            <w:tcW w:w="843" w:type="dxa"/>
            <w:tcBorders>
              <w:left w:val="single" w:sz="2"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Cs/>
                <w:color w:val="000000"/>
                <w:sz w:val="16"/>
                <w:szCs w:val="16"/>
              </w:rPr>
              <w:t>0104</w:t>
            </w:r>
          </w:p>
        </w:tc>
        <w:tc>
          <w:tcPr>
            <w:tcW w:w="4108" w:type="dxa"/>
            <w:tcBorders>
              <w:left w:val="single" w:sz="2" w:space="0" w:color="000000"/>
              <w:bottom w:val="single" w:sz="4" w:space="0" w:color="000000"/>
              <w:right w:val="single" w:sz="2" w:space="0" w:color="000000"/>
            </w:tcBorders>
          </w:tcPr>
          <w:p>
            <w:pPr>
              <w:pStyle w:val="Normal"/>
              <w:widowControl w:val="false"/>
              <w:spacing w:lineRule="auto" w:line="240" w:before="0" w:after="200"/>
              <w:contextualSpacing/>
              <w:rPr>
                <w:color w:val="000000"/>
              </w:rPr>
            </w:pPr>
            <w:r>
              <w:rPr>
                <w:rFonts w:cs="Times New Roman" w:ascii="Times New Roman" w:hAnsi="Times New Roman"/>
                <w:bCs/>
                <w:color w:val="000000"/>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1 826 373,00</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1712 372,90</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-114 000,10</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1 826 373,00</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1 826 373,00</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1 826 373,00</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1 826 373,00</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r>
      <w:tr>
        <w:trPr>
          <w:trHeight w:val="203" w:hRule="atLeast"/>
        </w:trPr>
        <w:tc>
          <w:tcPr>
            <w:tcW w:w="843" w:type="dxa"/>
            <w:tcBorders>
              <w:left w:val="single" w:sz="2" w:space="0" w:color="000000"/>
              <w:bottom w:val="single" w:sz="4" w:space="0" w:color="000000"/>
            </w:tcBorders>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0106</w:t>
            </w:r>
          </w:p>
        </w:tc>
        <w:tc>
          <w:tcPr>
            <w:tcW w:w="4108" w:type="dxa"/>
            <w:tcBorders>
              <w:left w:val="single" w:sz="2" w:space="0" w:color="000000"/>
              <w:bottom w:val="single" w:sz="4" w:space="0" w:color="000000"/>
              <w:right w:val="single" w:sz="2" w:space="0" w:color="000000"/>
            </w:tcBorders>
          </w:tcPr>
          <w:p>
            <w:pPr>
              <w:pStyle w:val="Normal"/>
              <w:widowControl w:val="false"/>
              <w:numPr>
                <w:ilvl w:val="0"/>
                <w:numId w:val="0"/>
              </w:numPr>
              <w:spacing w:lineRule="auto" w:line="240" w:before="0" w:after="200"/>
              <w:ind w:left="0" w:hanging="0"/>
              <w:contextualSpacing/>
              <w:outlineLvl w:val="0"/>
              <w:rPr>
                <w:color w:val="000000"/>
              </w:rPr>
            </w:pPr>
            <w:r>
              <w:rPr>
                <w:rFonts w:ascii="Times New Roman" w:hAnsi="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0,00</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ascii="Times New Roman" w:hAnsi="Times New Roman"/>
                <w:color w:val="000000"/>
                <w:sz w:val="16"/>
                <w:szCs w:val="16"/>
              </w:rPr>
              <w:t>84 235,10</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ascii="Times New Roman" w:hAnsi="Times New Roman"/>
                <w:color w:val="000000"/>
                <w:sz w:val="16"/>
                <w:szCs w:val="16"/>
              </w:rPr>
              <w:t>+84 235,10</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0,00</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0,00</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0,00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0,00</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0,00</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0,00</w:t>
            </w:r>
          </w:p>
        </w:tc>
      </w:tr>
      <w:tr>
        <w:trPr>
          <w:trHeight w:val="203" w:hRule="atLeast"/>
        </w:trPr>
        <w:tc>
          <w:tcPr>
            <w:tcW w:w="843" w:type="dxa"/>
            <w:tcBorders>
              <w:left w:val="single" w:sz="2"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Cs/>
                <w:color w:val="000000"/>
                <w:sz w:val="16"/>
                <w:szCs w:val="16"/>
              </w:rPr>
              <w:t>0111</w:t>
            </w:r>
          </w:p>
        </w:tc>
        <w:tc>
          <w:tcPr>
            <w:tcW w:w="4108" w:type="dxa"/>
            <w:tcBorders>
              <w:left w:val="single" w:sz="2" w:space="0" w:color="000000"/>
              <w:bottom w:val="single" w:sz="4" w:space="0" w:color="000000"/>
              <w:right w:val="single" w:sz="2" w:space="0" w:color="000000"/>
            </w:tcBorders>
          </w:tcPr>
          <w:p>
            <w:pPr>
              <w:pStyle w:val="Normal"/>
              <w:widowControl w:val="false"/>
              <w:spacing w:lineRule="auto" w:line="240" w:before="0" w:after="200"/>
              <w:contextualSpacing/>
              <w:rPr>
                <w:color w:val="000000"/>
              </w:rPr>
            </w:pPr>
            <w:r>
              <w:rPr>
                <w:rFonts w:cs="Times New Roman" w:ascii="Times New Roman" w:hAnsi="Times New Roman"/>
                <w:bCs/>
                <w:color w:val="000000"/>
                <w:sz w:val="16"/>
                <w:szCs w:val="16"/>
              </w:rPr>
              <w:t>Резервные фонды</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35 000,0</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35 000,0</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rPr>
              <w:t>0,00</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35 000,0</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35000,0</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35000,0</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35000,0</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r>
      <w:tr>
        <w:trPr>
          <w:trHeight w:val="252" w:hRule="atLeast"/>
        </w:trPr>
        <w:tc>
          <w:tcPr>
            <w:tcW w:w="843" w:type="dxa"/>
            <w:tcBorders>
              <w:left w:val="single" w:sz="2"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Cs/>
                <w:color w:val="000000"/>
                <w:sz w:val="16"/>
                <w:szCs w:val="16"/>
              </w:rPr>
              <w:t>0113</w:t>
            </w:r>
          </w:p>
        </w:tc>
        <w:tc>
          <w:tcPr>
            <w:tcW w:w="4108" w:type="dxa"/>
            <w:tcBorders>
              <w:left w:val="single" w:sz="2" w:space="0" w:color="000000"/>
              <w:bottom w:val="single" w:sz="4" w:space="0" w:color="000000"/>
              <w:right w:val="single" w:sz="2" w:space="0" w:color="000000"/>
            </w:tcBorders>
          </w:tcPr>
          <w:p>
            <w:pPr>
              <w:pStyle w:val="Normal"/>
              <w:widowControl w:val="false"/>
              <w:spacing w:lineRule="auto" w:line="240" w:before="0" w:after="200"/>
              <w:contextualSpacing/>
              <w:rPr>
                <w:color w:val="000000"/>
              </w:rPr>
            </w:pPr>
            <w:r>
              <w:rPr>
                <w:rFonts w:cs="Times New Roman" w:ascii="Times New Roman" w:hAnsi="Times New Roman"/>
                <w:bCs/>
                <w:color w:val="000000"/>
                <w:sz w:val="16"/>
                <w:szCs w:val="16"/>
              </w:rPr>
              <w:t>Другие общегосударственные вопросы</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5 000</w:t>
            </w:r>
            <w:r>
              <w:rPr>
                <w:rFonts w:cs="Times New Roman" w:ascii="Times New Roman" w:hAnsi="Times New Roman"/>
                <w:color w:val="000000"/>
                <w:sz w:val="16"/>
                <w:szCs w:val="16"/>
              </w:rPr>
              <w:t>,00</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34 765,00</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+29 765,00</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5 000</w:t>
            </w:r>
            <w:r>
              <w:rPr>
                <w:rFonts w:cs="Times New Roman" w:ascii="Times New Roman" w:hAnsi="Times New Roman"/>
                <w:color w:val="000000"/>
                <w:sz w:val="16"/>
                <w:szCs w:val="16"/>
              </w:rPr>
              <w:t>,00</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5 000,00</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5 000,00</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5 000,00</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r>
      <w:tr>
        <w:trPr>
          <w:trHeight w:val="244" w:hRule="atLeast"/>
        </w:trPr>
        <w:tc>
          <w:tcPr>
            <w:tcW w:w="843" w:type="dxa"/>
            <w:tcBorders>
              <w:left w:val="single" w:sz="2"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rPr>
              <w:t>0200</w:t>
            </w:r>
          </w:p>
        </w:tc>
        <w:tc>
          <w:tcPr>
            <w:tcW w:w="4108" w:type="dxa"/>
            <w:tcBorders>
              <w:left w:val="single" w:sz="2" w:space="0" w:color="000000"/>
              <w:bottom w:val="single" w:sz="4" w:space="0" w:color="000000"/>
              <w:right w:val="single" w:sz="2" w:space="0" w:color="000000"/>
            </w:tcBorders>
          </w:tcPr>
          <w:p>
            <w:pPr>
              <w:pStyle w:val="Normal"/>
              <w:widowControl w:val="false"/>
              <w:spacing w:lineRule="auto" w:line="240" w:before="0" w:after="200"/>
              <w:contextualSpacing/>
              <w:rPr>
                <w:color w:val="000000"/>
              </w:rPr>
            </w:pPr>
            <w:r>
              <w:rPr>
                <w:rFonts w:cs="Times New Roman" w:ascii="Times New Roman" w:hAnsi="Times New Roman"/>
                <w:b/>
                <w:bCs/>
                <w:color w:val="000000"/>
                <w:sz w:val="16"/>
                <w:szCs w:val="16"/>
              </w:rPr>
              <w:t>Национальная оборона</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120 600,00</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138 300,00</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+17 700,00</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12</w:t>
            </w:r>
            <w:r>
              <w:rPr>
                <w:rFonts w:cs="Times New Roman" w:ascii="Times New Roman" w:hAnsi="Times New Roman"/>
                <w:b/>
                <w:color w:val="000000"/>
                <w:sz w:val="16"/>
                <w:szCs w:val="16"/>
                <w:lang w:val="en-US"/>
              </w:rPr>
              <w:t>4</w:t>
            </w:r>
            <w:r>
              <w:rPr>
                <w:rFonts w:cs="Times New Roman" w:ascii="Times New Roman" w:hAnsi="Times New Roman"/>
                <w:b/>
                <w:color w:val="000000"/>
                <w:sz w:val="16"/>
                <w:szCs w:val="16"/>
              </w:rPr>
              <w:t> </w:t>
            </w:r>
            <w:r>
              <w:rPr>
                <w:rFonts w:cs="Times New Roman" w:ascii="Times New Roman" w:hAnsi="Times New Roman"/>
                <w:b/>
                <w:color w:val="000000"/>
                <w:sz w:val="16"/>
                <w:szCs w:val="16"/>
                <w:lang w:val="en-US"/>
              </w:rPr>
              <w:t>8</w:t>
            </w:r>
            <w:r>
              <w:rPr>
                <w:rFonts w:cs="Times New Roman" w:ascii="Times New Roman" w:hAnsi="Times New Roman"/>
                <w:b/>
                <w:color w:val="000000"/>
                <w:sz w:val="16"/>
                <w:szCs w:val="16"/>
              </w:rPr>
              <w:t>00,00</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152 110,00</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+27 31</w:t>
            </w:r>
            <w:r>
              <w:rPr>
                <w:rFonts w:cs="Times New Roman" w:ascii="Times New Roman" w:hAnsi="Times New Roman"/>
                <w:b/>
                <w:color w:val="000000"/>
                <w:sz w:val="16"/>
                <w:szCs w:val="16"/>
              </w:rPr>
              <w:t>0,00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0,00</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166 16</w:t>
            </w:r>
            <w:r>
              <w:rPr>
                <w:rFonts w:cs="Times New Roman" w:ascii="Times New Roman" w:hAnsi="Times New Roman"/>
                <w:b/>
                <w:color w:val="000000"/>
                <w:sz w:val="16"/>
                <w:szCs w:val="16"/>
              </w:rPr>
              <w:t>0,00</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+166 16</w:t>
            </w:r>
            <w:r>
              <w:rPr>
                <w:rFonts w:cs="Times New Roman" w:ascii="Times New Roman" w:hAnsi="Times New Roman"/>
                <w:b/>
                <w:color w:val="000000"/>
                <w:sz w:val="16"/>
                <w:szCs w:val="16"/>
              </w:rPr>
              <w:t>0,00</w:t>
            </w:r>
          </w:p>
        </w:tc>
      </w:tr>
      <w:tr>
        <w:trPr>
          <w:trHeight w:val="185" w:hRule="atLeast"/>
        </w:trPr>
        <w:tc>
          <w:tcPr>
            <w:tcW w:w="843" w:type="dxa"/>
            <w:tcBorders>
              <w:left w:val="single" w:sz="2"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Cs/>
                <w:color w:val="000000"/>
                <w:sz w:val="16"/>
                <w:szCs w:val="16"/>
              </w:rPr>
              <w:t>0203</w:t>
            </w:r>
          </w:p>
        </w:tc>
        <w:tc>
          <w:tcPr>
            <w:tcW w:w="4108" w:type="dxa"/>
            <w:tcBorders>
              <w:left w:val="single" w:sz="2" w:space="0" w:color="000000"/>
              <w:bottom w:val="single" w:sz="4" w:space="0" w:color="000000"/>
              <w:right w:val="single" w:sz="2" w:space="0" w:color="000000"/>
            </w:tcBorders>
          </w:tcPr>
          <w:p>
            <w:pPr>
              <w:pStyle w:val="Normal"/>
              <w:widowControl w:val="false"/>
              <w:spacing w:lineRule="auto" w:line="240" w:before="0" w:after="200"/>
              <w:contextualSpacing/>
              <w:rPr>
                <w:color w:val="000000"/>
              </w:rPr>
            </w:pPr>
            <w:r>
              <w:rPr>
                <w:rFonts w:cs="Times New Roman" w:ascii="Times New Roman" w:hAnsi="Times New Roman"/>
                <w:bCs/>
                <w:color w:val="000000"/>
                <w:sz w:val="16"/>
                <w:szCs w:val="16"/>
              </w:rPr>
              <w:t>Мобилизационная и вневойсковая подготовка</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120 600,00</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138 300,00</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+17 700,00</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w:t>
            </w:r>
            <w:r>
              <w:rPr>
                <w:rFonts w:cs="Times New Roman" w:ascii="Times New Roman" w:hAnsi="Times New Roman"/>
                <w:color w:val="000000"/>
                <w:sz w:val="16"/>
                <w:szCs w:val="16"/>
                <w:lang w:val="en-US"/>
              </w:rPr>
              <w:t>24 8</w:t>
            </w:r>
            <w:r>
              <w:rPr>
                <w:rFonts w:cs="Times New Roman" w:ascii="Times New Roman" w:hAnsi="Times New Roman"/>
                <w:color w:val="000000"/>
                <w:sz w:val="16"/>
                <w:szCs w:val="16"/>
              </w:rPr>
              <w:t>00,00</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152 110,00</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+27 31</w:t>
            </w:r>
            <w:r>
              <w:rPr>
                <w:rFonts w:cs="Times New Roman" w:ascii="Times New Roman" w:hAnsi="Times New Roman"/>
                <w:color w:val="000000"/>
                <w:sz w:val="16"/>
                <w:szCs w:val="16"/>
              </w:rPr>
              <w:t>0,00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0,00</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166 16</w:t>
            </w:r>
            <w:r>
              <w:rPr>
                <w:rFonts w:cs="Times New Roman" w:ascii="Times New Roman" w:hAnsi="Times New Roman"/>
                <w:color w:val="000000"/>
                <w:sz w:val="16"/>
                <w:szCs w:val="16"/>
              </w:rPr>
              <w:t>0,00</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+166 16</w:t>
            </w:r>
            <w:r>
              <w:rPr>
                <w:rFonts w:cs="Times New Roman" w:ascii="Times New Roman" w:hAnsi="Times New Roman"/>
                <w:color w:val="000000"/>
                <w:sz w:val="16"/>
                <w:szCs w:val="16"/>
              </w:rPr>
              <w:t>0,00</w:t>
            </w:r>
          </w:p>
        </w:tc>
      </w:tr>
      <w:tr>
        <w:trPr>
          <w:trHeight w:val="274" w:hRule="atLeast"/>
        </w:trPr>
        <w:tc>
          <w:tcPr>
            <w:tcW w:w="843" w:type="dxa"/>
            <w:tcBorders>
              <w:left w:val="single" w:sz="2"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rPr>
              <w:t>0300</w:t>
            </w:r>
          </w:p>
        </w:tc>
        <w:tc>
          <w:tcPr>
            <w:tcW w:w="4108" w:type="dxa"/>
            <w:tcBorders>
              <w:left w:val="single" w:sz="2" w:space="0" w:color="000000"/>
              <w:bottom w:val="single" w:sz="4" w:space="0" w:color="000000"/>
              <w:right w:val="single" w:sz="2" w:space="0" w:color="000000"/>
            </w:tcBorders>
          </w:tcPr>
          <w:p>
            <w:pPr>
              <w:pStyle w:val="Normal"/>
              <w:widowControl w:val="false"/>
              <w:spacing w:lineRule="auto" w:line="240" w:before="0" w:after="200"/>
              <w:contextualSpacing/>
              <w:rPr>
                <w:color w:val="000000"/>
              </w:rPr>
            </w:pPr>
            <w:r>
              <w:rPr>
                <w:rFonts w:cs="Times New Roman" w:ascii="Times New Roman" w:hAnsi="Times New Roman"/>
                <w:b/>
                <w:bCs/>
                <w:color w:val="000000"/>
                <w:sz w:val="16"/>
                <w:szCs w:val="16"/>
              </w:rPr>
              <w:t>Национальная безопасность и правоохранительная деятельность</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13</w:t>
            </w:r>
            <w:r>
              <w:rPr>
                <w:rFonts w:cs="Times New Roman" w:ascii="Times New Roman" w:hAnsi="Times New Roman"/>
                <w:b/>
                <w:color w:val="000000"/>
                <w:sz w:val="16"/>
                <w:szCs w:val="16"/>
              </w:rPr>
              <w:t>0 000,00</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21</w:t>
            </w:r>
            <w:r>
              <w:rPr>
                <w:rFonts w:cs="Times New Roman" w:ascii="Times New Roman" w:hAnsi="Times New Roman"/>
                <w:b/>
                <w:color w:val="000000"/>
                <w:sz w:val="16"/>
                <w:szCs w:val="16"/>
              </w:rPr>
              <w:t>0 000,00</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+80 00</w:t>
            </w:r>
            <w:r>
              <w:rPr>
                <w:rFonts w:cs="Times New Roman" w:ascii="Times New Roman" w:hAnsi="Times New Roman"/>
                <w:b/>
                <w:color w:val="000000"/>
                <w:sz w:val="16"/>
                <w:szCs w:val="16"/>
              </w:rPr>
              <w:t>0,00</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60 000,00</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8</w:t>
            </w:r>
            <w:r>
              <w:rPr>
                <w:rFonts w:cs="Times New Roman" w:ascii="Times New Roman" w:hAnsi="Times New Roman"/>
                <w:b/>
                <w:color w:val="000000"/>
                <w:sz w:val="16"/>
                <w:szCs w:val="16"/>
              </w:rPr>
              <w:t>0 000,00</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+20 00</w:t>
            </w:r>
            <w:r>
              <w:rPr>
                <w:rFonts w:cs="Times New Roman" w:ascii="Times New Roman" w:hAnsi="Times New Roman"/>
                <w:b/>
                <w:color w:val="000000"/>
                <w:sz w:val="16"/>
                <w:szCs w:val="16"/>
              </w:rPr>
              <w:t>0,00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0,00</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28 86</w:t>
            </w:r>
            <w:r>
              <w:rPr>
                <w:rFonts w:cs="Times New Roman" w:ascii="Times New Roman" w:hAnsi="Times New Roman"/>
                <w:b/>
                <w:color w:val="000000"/>
                <w:sz w:val="16"/>
                <w:szCs w:val="16"/>
              </w:rPr>
              <w:t>0,00</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+28 860,00</w:t>
            </w:r>
          </w:p>
        </w:tc>
      </w:tr>
      <w:tr>
        <w:trPr>
          <w:trHeight w:val="263" w:hRule="atLeast"/>
        </w:trPr>
        <w:tc>
          <w:tcPr>
            <w:tcW w:w="843" w:type="dxa"/>
            <w:tcBorders>
              <w:left w:val="single" w:sz="2"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Cs/>
                <w:color w:val="000000"/>
                <w:sz w:val="16"/>
                <w:szCs w:val="16"/>
              </w:rPr>
              <w:t>0310</w:t>
            </w:r>
          </w:p>
        </w:tc>
        <w:tc>
          <w:tcPr>
            <w:tcW w:w="4108" w:type="dxa"/>
            <w:tcBorders>
              <w:left w:val="single" w:sz="2" w:space="0" w:color="000000"/>
              <w:bottom w:val="single" w:sz="4" w:space="0" w:color="000000"/>
              <w:right w:val="single" w:sz="2" w:space="0" w:color="000000"/>
            </w:tcBorders>
          </w:tcPr>
          <w:p>
            <w:pPr>
              <w:pStyle w:val="Normal"/>
              <w:widowControl w:val="false"/>
              <w:spacing w:lineRule="auto" w:line="240" w:before="0" w:after="200"/>
              <w:contextualSpacing/>
              <w:rPr>
                <w:color w:val="000000"/>
              </w:rPr>
            </w:pPr>
            <w:r>
              <w:rPr>
                <w:rFonts w:cs="Times New Roman" w:ascii="Times New Roman" w:hAnsi="Times New Roman"/>
                <w:bCs/>
                <w:color w:val="000000"/>
                <w:sz w:val="16"/>
                <w:szCs w:val="16"/>
              </w:rPr>
              <w:t>Обеспечение пожарной безопасности</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13</w:t>
            </w:r>
            <w:r>
              <w:rPr>
                <w:rFonts w:cs="Times New Roman" w:ascii="Times New Roman" w:hAnsi="Times New Roman"/>
                <w:color w:val="000000"/>
                <w:sz w:val="16"/>
                <w:szCs w:val="16"/>
              </w:rPr>
              <w:t>0 000,00</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21</w:t>
            </w:r>
            <w:r>
              <w:rPr>
                <w:rFonts w:cs="Times New Roman" w:ascii="Times New Roman" w:hAnsi="Times New Roman"/>
                <w:color w:val="000000"/>
                <w:sz w:val="16"/>
                <w:szCs w:val="16"/>
              </w:rPr>
              <w:t>0 000,00</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lang w:val="ru-RU"/>
              </w:rPr>
              <w:t>+80 00</w:t>
            </w:r>
            <w:r>
              <w:rPr>
                <w:rFonts w:cs="Times New Roman" w:ascii="Times New Roman" w:hAnsi="Times New Roman"/>
                <w:color w:val="000000"/>
                <w:sz w:val="16"/>
                <w:szCs w:val="16"/>
              </w:rPr>
              <w:t>0,00</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60 000,00</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val="false"/>
                <w:bCs w:val="false"/>
                <w:color w:val="000000"/>
                <w:sz w:val="16"/>
                <w:szCs w:val="16"/>
                <w:lang w:val="en-US"/>
              </w:rPr>
              <w:t>8</w:t>
            </w:r>
            <w:r>
              <w:rPr>
                <w:rFonts w:cs="Times New Roman" w:ascii="Times New Roman" w:hAnsi="Times New Roman"/>
                <w:b w:val="false"/>
                <w:bCs w:val="false"/>
                <w:color w:val="000000"/>
                <w:sz w:val="16"/>
                <w:szCs w:val="16"/>
              </w:rPr>
              <w:t>0 000,00</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val="false"/>
                <w:bCs w:val="false"/>
                <w:color w:val="000000"/>
                <w:sz w:val="16"/>
                <w:szCs w:val="16"/>
                <w:lang w:val="en-US"/>
              </w:rPr>
              <w:t>+20 00</w:t>
            </w:r>
            <w:r>
              <w:rPr>
                <w:rFonts w:cs="Times New Roman" w:ascii="Times New Roman" w:hAnsi="Times New Roman"/>
                <w:b w:val="false"/>
                <w:bCs w:val="false"/>
                <w:color w:val="000000"/>
                <w:sz w:val="16"/>
                <w:szCs w:val="16"/>
              </w:rPr>
              <w:t>0,00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val="false"/>
                <w:bCs w:val="false"/>
                <w:color w:val="000000"/>
                <w:sz w:val="16"/>
                <w:szCs w:val="16"/>
              </w:rPr>
              <w:t>0,00</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val="false"/>
                <w:bCs w:val="false"/>
                <w:color w:val="000000"/>
                <w:sz w:val="16"/>
                <w:szCs w:val="16"/>
                <w:lang w:val="en-US"/>
              </w:rPr>
              <w:t>28 86</w:t>
            </w:r>
            <w:r>
              <w:rPr>
                <w:rFonts w:cs="Times New Roman" w:ascii="Times New Roman" w:hAnsi="Times New Roman"/>
                <w:b w:val="false"/>
                <w:bCs w:val="false"/>
                <w:color w:val="000000"/>
                <w:sz w:val="16"/>
                <w:szCs w:val="16"/>
              </w:rPr>
              <w:t>0,00</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val="false"/>
                <w:bCs w:val="false"/>
                <w:color w:val="000000"/>
                <w:sz w:val="16"/>
                <w:szCs w:val="16"/>
                <w:lang w:val="en-US"/>
              </w:rPr>
              <w:t>+28 860,00</w:t>
            </w:r>
          </w:p>
        </w:tc>
      </w:tr>
      <w:tr>
        <w:trPr>
          <w:trHeight w:val="126" w:hRule="atLeast"/>
        </w:trPr>
        <w:tc>
          <w:tcPr>
            <w:tcW w:w="843" w:type="dxa"/>
            <w:tcBorders>
              <w:left w:val="single" w:sz="2"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rPr>
              <w:t>0400</w:t>
            </w:r>
          </w:p>
        </w:tc>
        <w:tc>
          <w:tcPr>
            <w:tcW w:w="4108" w:type="dxa"/>
            <w:tcBorders>
              <w:left w:val="single" w:sz="2" w:space="0" w:color="000000"/>
              <w:bottom w:val="single" w:sz="4" w:space="0" w:color="000000"/>
              <w:right w:val="single" w:sz="2" w:space="0" w:color="000000"/>
            </w:tcBorders>
          </w:tcPr>
          <w:p>
            <w:pPr>
              <w:pStyle w:val="Normal"/>
              <w:widowControl w:val="false"/>
              <w:spacing w:lineRule="auto" w:line="240" w:before="0" w:after="200"/>
              <w:contextualSpacing/>
              <w:rPr>
                <w:color w:val="000000"/>
              </w:rPr>
            </w:pPr>
            <w:r>
              <w:rPr>
                <w:rFonts w:cs="Times New Roman" w:ascii="Times New Roman" w:hAnsi="Times New Roman"/>
                <w:b/>
                <w:bCs/>
                <w:color w:val="000000"/>
                <w:sz w:val="16"/>
                <w:szCs w:val="16"/>
              </w:rPr>
              <w:t>Национальная экономика</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602 562,</w:t>
            </w:r>
            <w:r>
              <w:rPr>
                <w:rFonts w:cs="Times New Roman" w:ascii="Times New Roman" w:hAnsi="Times New Roman"/>
                <w:b/>
                <w:color w:val="000000"/>
                <w:sz w:val="16"/>
                <w:szCs w:val="16"/>
              </w:rPr>
              <w:t>,00</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678 162,00</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+75 600,00</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602 562,00</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678 162,00</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+75 600,00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602 562,00</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678 162,00</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+75 600,00</w:t>
            </w:r>
          </w:p>
        </w:tc>
      </w:tr>
      <w:tr>
        <w:trPr>
          <w:trHeight w:val="275" w:hRule="atLeast"/>
        </w:trPr>
        <w:tc>
          <w:tcPr>
            <w:tcW w:w="843" w:type="dxa"/>
            <w:tcBorders>
              <w:left w:val="single" w:sz="2"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Cs/>
                <w:color w:val="000000"/>
                <w:sz w:val="16"/>
                <w:szCs w:val="16"/>
              </w:rPr>
              <w:t>0405</w:t>
            </w:r>
          </w:p>
        </w:tc>
        <w:tc>
          <w:tcPr>
            <w:tcW w:w="4108" w:type="dxa"/>
            <w:tcBorders>
              <w:left w:val="single" w:sz="2" w:space="0" w:color="000000"/>
              <w:bottom w:val="single" w:sz="4" w:space="0" w:color="000000"/>
              <w:right w:val="single" w:sz="2" w:space="0" w:color="000000"/>
            </w:tcBorders>
          </w:tcPr>
          <w:p>
            <w:pPr>
              <w:pStyle w:val="Normal"/>
              <w:widowControl w:val="false"/>
              <w:spacing w:lineRule="auto" w:line="240" w:before="0" w:after="200"/>
              <w:contextualSpacing/>
              <w:rPr>
                <w:color w:val="000000"/>
              </w:rPr>
            </w:pPr>
            <w:r>
              <w:rPr>
                <w:rFonts w:cs="Times New Roman" w:ascii="Times New Roman" w:hAnsi="Times New Roman"/>
                <w:bCs/>
                <w:color w:val="000000"/>
                <w:sz w:val="16"/>
                <w:szCs w:val="16"/>
              </w:rPr>
              <w:t>Сельское хозяйство и рыболовство</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25</w:t>
            </w: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lang w:val="ru-RU"/>
              </w:rPr>
              <w:t>000</w:t>
            </w:r>
            <w:r>
              <w:rPr>
                <w:rFonts w:cs="Times New Roman" w:ascii="Times New Roman" w:hAnsi="Times New Roman"/>
                <w:color w:val="000000"/>
                <w:sz w:val="16"/>
                <w:szCs w:val="16"/>
              </w:rPr>
              <w:t>,00</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25 000</w:t>
            </w:r>
            <w:r>
              <w:rPr>
                <w:rFonts w:cs="Times New Roman" w:ascii="Times New Roman" w:hAnsi="Times New Roman"/>
                <w:color w:val="000000"/>
                <w:sz w:val="16"/>
                <w:szCs w:val="16"/>
              </w:rPr>
              <w:t>,00</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25 000,00</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25 000</w:t>
            </w:r>
            <w:r>
              <w:rPr>
                <w:rFonts w:cs="Times New Roman" w:ascii="Times New Roman" w:hAnsi="Times New Roman"/>
                <w:color w:val="000000"/>
                <w:sz w:val="16"/>
                <w:szCs w:val="16"/>
              </w:rPr>
              <w:t>,00</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25 000,00</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25 000</w:t>
            </w:r>
            <w:r>
              <w:rPr>
                <w:rFonts w:cs="Times New Roman" w:ascii="Times New Roman" w:hAnsi="Times New Roman"/>
                <w:color w:val="000000"/>
                <w:sz w:val="16"/>
                <w:szCs w:val="16"/>
              </w:rPr>
              <w:t>,00</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r>
      <w:tr>
        <w:trPr>
          <w:trHeight w:val="265" w:hRule="atLeast"/>
        </w:trPr>
        <w:tc>
          <w:tcPr>
            <w:tcW w:w="843" w:type="dxa"/>
            <w:tcBorders>
              <w:left w:val="single" w:sz="2"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Cs/>
                <w:color w:val="000000"/>
                <w:sz w:val="16"/>
                <w:szCs w:val="16"/>
              </w:rPr>
              <w:t>0408</w:t>
            </w:r>
          </w:p>
        </w:tc>
        <w:tc>
          <w:tcPr>
            <w:tcW w:w="4108" w:type="dxa"/>
            <w:tcBorders>
              <w:left w:val="single" w:sz="2" w:space="0" w:color="000000"/>
              <w:bottom w:val="single" w:sz="4" w:space="0" w:color="000000"/>
              <w:right w:val="single" w:sz="2" w:space="0" w:color="000000"/>
            </w:tcBorders>
          </w:tcPr>
          <w:p>
            <w:pPr>
              <w:pStyle w:val="Normal"/>
              <w:widowControl w:val="false"/>
              <w:spacing w:lineRule="auto" w:line="240" w:before="0" w:after="200"/>
              <w:contextualSpacing/>
              <w:rPr>
                <w:color w:val="000000"/>
              </w:rPr>
            </w:pPr>
            <w:r>
              <w:rPr>
                <w:rFonts w:cs="Times New Roman" w:ascii="Times New Roman" w:hAnsi="Times New Roman"/>
                <w:bCs/>
                <w:color w:val="000000"/>
                <w:sz w:val="16"/>
                <w:szCs w:val="16"/>
              </w:rPr>
              <w:t>Транспорт</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216</w:t>
            </w:r>
            <w:r>
              <w:rPr>
                <w:rFonts w:cs="Times New Roman" w:ascii="Times New Roman" w:hAnsi="Times New Roman"/>
                <w:color w:val="000000"/>
                <w:sz w:val="16"/>
                <w:szCs w:val="16"/>
              </w:rPr>
              <w:t> 000,00</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291 6</w:t>
            </w:r>
            <w:r>
              <w:rPr>
                <w:rFonts w:cs="Times New Roman" w:ascii="Times New Roman" w:hAnsi="Times New Roman"/>
                <w:color w:val="000000"/>
                <w:sz w:val="16"/>
                <w:szCs w:val="16"/>
              </w:rPr>
              <w:t>00,00</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lang w:val="en-US"/>
              </w:rPr>
              <w:t>+75 60</w:t>
            </w:r>
            <w:r>
              <w:rPr>
                <w:rFonts w:cs="Times New Roman" w:ascii="Times New Roman" w:hAnsi="Times New Roman"/>
                <w:color w:val="000000"/>
                <w:sz w:val="16"/>
                <w:szCs w:val="16"/>
              </w:rPr>
              <w:t>0,00</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216 000,00</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291 6</w:t>
            </w:r>
            <w:r>
              <w:rPr>
                <w:rFonts w:cs="Times New Roman" w:ascii="Times New Roman" w:hAnsi="Times New Roman"/>
                <w:color w:val="000000"/>
                <w:sz w:val="16"/>
                <w:szCs w:val="16"/>
              </w:rPr>
              <w:t>00,00</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lang w:val="en-US"/>
              </w:rPr>
              <w:t>+75 60</w:t>
            </w:r>
            <w:r>
              <w:rPr>
                <w:rFonts w:cs="Times New Roman" w:ascii="Times New Roman" w:hAnsi="Times New Roman"/>
                <w:color w:val="000000"/>
                <w:sz w:val="16"/>
                <w:szCs w:val="16"/>
              </w:rPr>
              <w:t>0,00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216 000,00</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291 6</w:t>
            </w:r>
            <w:r>
              <w:rPr>
                <w:rFonts w:cs="Times New Roman" w:ascii="Times New Roman" w:hAnsi="Times New Roman"/>
                <w:color w:val="000000"/>
                <w:sz w:val="16"/>
                <w:szCs w:val="16"/>
              </w:rPr>
              <w:t>00,00</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lang w:val="en-US"/>
              </w:rPr>
              <w:t>+75 60</w:t>
            </w:r>
            <w:r>
              <w:rPr>
                <w:rFonts w:cs="Times New Roman" w:ascii="Times New Roman" w:hAnsi="Times New Roman"/>
                <w:color w:val="000000"/>
                <w:sz w:val="16"/>
                <w:szCs w:val="16"/>
              </w:rPr>
              <w:t>0,00</w:t>
            </w:r>
          </w:p>
        </w:tc>
      </w:tr>
      <w:tr>
        <w:trPr>
          <w:trHeight w:val="155" w:hRule="atLeast"/>
        </w:trPr>
        <w:tc>
          <w:tcPr>
            <w:tcW w:w="843" w:type="dxa"/>
            <w:tcBorders>
              <w:left w:val="single" w:sz="2"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Cs/>
                <w:color w:val="000000"/>
                <w:sz w:val="16"/>
                <w:szCs w:val="16"/>
              </w:rPr>
              <w:t>0409</w:t>
            </w:r>
          </w:p>
        </w:tc>
        <w:tc>
          <w:tcPr>
            <w:tcW w:w="4108" w:type="dxa"/>
            <w:tcBorders>
              <w:left w:val="single" w:sz="2" w:space="0" w:color="000000"/>
              <w:bottom w:val="single" w:sz="4" w:space="0" w:color="000000"/>
              <w:right w:val="single" w:sz="2" w:space="0" w:color="000000"/>
            </w:tcBorders>
          </w:tcPr>
          <w:p>
            <w:pPr>
              <w:pStyle w:val="Normal"/>
              <w:widowControl w:val="false"/>
              <w:spacing w:lineRule="auto" w:line="240" w:before="0" w:after="200"/>
              <w:contextualSpacing/>
              <w:rPr>
                <w:color w:val="000000"/>
              </w:rPr>
            </w:pPr>
            <w:r>
              <w:rPr>
                <w:rFonts w:cs="Times New Roman" w:ascii="Times New Roman" w:hAnsi="Times New Roman"/>
                <w:bCs/>
                <w:color w:val="000000"/>
                <w:sz w:val="16"/>
                <w:szCs w:val="16"/>
              </w:rPr>
              <w:t>Дорожное хозяйство</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361 562</w:t>
            </w:r>
            <w:r>
              <w:rPr>
                <w:rFonts w:cs="Times New Roman" w:ascii="Times New Roman" w:hAnsi="Times New Roman"/>
                <w:color w:val="000000"/>
                <w:sz w:val="16"/>
                <w:szCs w:val="16"/>
              </w:rPr>
              <w:t>,00</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361 562,00</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0,00</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361 562,00</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361 562,00</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361562,00</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361 562,00</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r>
      <w:tr>
        <w:trPr>
          <w:trHeight w:val="317" w:hRule="atLeast"/>
        </w:trPr>
        <w:tc>
          <w:tcPr>
            <w:tcW w:w="843" w:type="dxa"/>
            <w:tcBorders>
              <w:left w:val="single" w:sz="2"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rPr>
              <w:t>0500</w:t>
            </w:r>
          </w:p>
        </w:tc>
        <w:tc>
          <w:tcPr>
            <w:tcW w:w="4108" w:type="dxa"/>
            <w:tcBorders>
              <w:left w:val="single" w:sz="2" w:space="0" w:color="000000"/>
              <w:bottom w:val="single" w:sz="4" w:space="0" w:color="000000"/>
              <w:right w:val="single" w:sz="2" w:space="0" w:color="000000"/>
            </w:tcBorders>
          </w:tcPr>
          <w:p>
            <w:pPr>
              <w:pStyle w:val="Normal"/>
              <w:widowControl w:val="false"/>
              <w:spacing w:lineRule="auto" w:line="240" w:before="0" w:after="200"/>
              <w:contextualSpacing/>
              <w:rPr>
                <w:color w:val="000000"/>
              </w:rPr>
            </w:pPr>
            <w:r>
              <w:rPr>
                <w:rFonts w:cs="Times New Roman" w:ascii="Times New Roman" w:hAnsi="Times New Roman"/>
                <w:b/>
                <w:bCs/>
                <w:color w:val="000000"/>
                <w:sz w:val="16"/>
                <w:szCs w:val="16"/>
              </w:rPr>
              <w:t>Жилищно-коммунальное хозяйство</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394 500,14</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916 401,25</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+521 901,11</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214 500,</w:t>
            </w:r>
            <w:r>
              <w:rPr>
                <w:rFonts w:cs="Times New Roman" w:ascii="Times New Roman" w:hAnsi="Times New Roman"/>
                <w:b/>
                <w:color w:val="000000"/>
                <w:sz w:val="16"/>
                <w:szCs w:val="16"/>
                <w:lang w:val="en-US"/>
              </w:rPr>
              <w:t>14</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445</w:t>
            </w:r>
            <w:r>
              <w:rPr>
                <w:rFonts w:cs="Times New Roman" w:ascii="Times New Roman" w:hAnsi="Times New Roman"/>
                <w:b/>
                <w:color w:val="000000"/>
                <w:sz w:val="16"/>
                <w:szCs w:val="16"/>
              </w:rPr>
              <w:t> </w:t>
            </w:r>
            <w:r>
              <w:rPr>
                <w:rFonts w:cs="Times New Roman" w:ascii="Times New Roman" w:hAnsi="Times New Roman"/>
                <w:b/>
                <w:color w:val="000000"/>
                <w:sz w:val="16"/>
                <w:szCs w:val="16"/>
                <w:lang w:val="en-US"/>
              </w:rPr>
              <w:t>0</w:t>
            </w:r>
            <w:r>
              <w:rPr>
                <w:rFonts w:cs="Times New Roman" w:ascii="Times New Roman" w:hAnsi="Times New Roman"/>
                <w:b/>
                <w:color w:val="000000"/>
                <w:sz w:val="16"/>
                <w:szCs w:val="16"/>
              </w:rPr>
              <w:t>00,</w:t>
            </w:r>
            <w:r>
              <w:rPr>
                <w:rFonts w:cs="Times New Roman" w:ascii="Times New Roman" w:hAnsi="Times New Roman"/>
                <w:b/>
                <w:color w:val="000000"/>
                <w:sz w:val="16"/>
                <w:szCs w:val="16"/>
                <w:lang w:val="en-US"/>
              </w:rPr>
              <w:t>14</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+230 500</w:t>
            </w:r>
            <w:r>
              <w:rPr>
                <w:rFonts w:cs="Times New Roman" w:ascii="Times New Roman" w:hAnsi="Times New Roman"/>
                <w:b/>
                <w:color w:val="000000"/>
                <w:sz w:val="16"/>
                <w:szCs w:val="16"/>
              </w:rPr>
              <w:t>,00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214 500,</w:t>
            </w:r>
            <w:r>
              <w:rPr>
                <w:rFonts w:cs="Times New Roman" w:ascii="Times New Roman" w:hAnsi="Times New Roman"/>
                <w:b/>
                <w:color w:val="000000"/>
                <w:sz w:val="16"/>
                <w:szCs w:val="16"/>
                <w:lang w:val="en-US"/>
              </w:rPr>
              <w:t>14</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445</w:t>
            </w:r>
            <w:r>
              <w:rPr>
                <w:rFonts w:cs="Times New Roman" w:ascii="Times New Roman" w:hAnsi="Times New Roman"/>
                <w:b/>
                <w:color w:val="000000"/>
                <w:sz w:val="16"/>
                <w:szCs w:val="16"/>
              </w:rPr>
              <w:t> </w:t>
            </w:r>
            <w:r>
              <w:rPr>
                <w:rFonts w:cs="Times New Roman" w:ascii="Times New Roman" w:hAnsi="Times New Roman"/>
                <w:b/>
                <w:color w:val="000000"/>
                <w:sz w:val="16"/>
                <w:szCs w:val="16"/>
                <w:lang w:val="en-US"/>
              </w:rPr>
              <w:t>0</w:t>
            </w:r>
            <w:r>
              <w:rPr>
                <w:rFonts w:cs="Times New Roman" w:ascii="Times New Roman" w:hAnsi="Times New Roman"/>
                <w:b/>
                <w:color w:val="000000"/>
                <w:sz w:val="16"/>
                <w:szCs w:val="16"/>
              </w:rPr>
              <w:t>00,</w:t>
            </w:r>
            <w:r>
              <w:rPr>
                <w:rFonts w:cs="Times New Roman" w:ascii="Times New Roman" w:hAnsi="Times New Roman"/>
                <w:b/>
                <w:color w:val="000000"/>
                <w:sz w:val="16"/>
                <w:szCs w:val="16"/>
                <w:lang w:val="en-US"/>
              </w:rPr>
              <w:t>14</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+230 500</w:t>
            </w:r>
            <w:r>
              <w:rPr>
                <w:rFonts w:cs="Times New Roman" w:ascii="Times New Roman" w:hAnsi="Times New Roman"/>
                <w:b/>
                <w:color w:val="000000"/>
                <w:sz w:val="16"/>
                <w:szCs w:val="16"/>
              </w:rPr>
              <w:t>,00</w:t>
            </w:r>
          </w:p>
        </w:tc>
      </w:tr>
      <w:tr>
        <w:trPr>
          <w:trHeight w:val="205" w:hRule="atLeast"/>
        </w:trPr>
        <w:tc>
          <w:tcPr>
            <w:tcW w:w="843" w:type="dxa"/>
            <w:tcBorders>
              <w:left w:val="single" w:sz="2"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Cs/>
                <w:color w:val="000000"/>
                <w:sz w:val="16"/>
                <w:szCs w:val="16"/>
              </w:rPr>
              <w:t>0502</w:t>
            </w:r>
          </w:p>
        </w:tc>
        <w:tc>
          <w:tcPr>
            <w:tcW w:w="4108" w:type="dxa"/>
            <w:tcBorders>
              <w:left w:val="single" w:sz="2" w:space="0" w:color="000000"/>
              <w:bottom w:val="single" w:sz="4" w:space="0" w:color="000000"/>
              <w:right w:val="single" w:sz="2" w:space="0" w:color="000000"/>
            </w:tcBorders>
          </w:tcPr>
          <w:p>
            <w:pPr>
              <w:pStyle w:val="Normal"/>
              <w:widowControl w:val="false"/>
              <w:spacing w:lineRule="auto" w:line="240" w:before="0" w:after="200"/>
              <w:contextualSpacing/>
              <w:rPr>
                <w:color w:val="000000"/>
              </w:rPr>
            </w:pPr>
            <w:r>
              <w:rPr>
                <w:rFonts w:cs="Times New Roman" w:ascii="Times New Roman" w:hAnsi="Times New Roman"/>
                <w:bCs/>
                <w:color w:val="000000"/>
                <w:sz w:val="16"/>
                <w:szCs w:val="16"/>
              </w:rPr>
              <w:t>Коммунальное хозяйство</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60 000,00</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70 000,00</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+10 000,00</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60 000,00</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7</w:t>
            </w:r>
            <w:r>
              <w:rPr>
                <w:rFonts w:cs="Times New Roman" w:ascii="Times New Roman" w:hAnsi="Times New Roman"/>
                <w:color w:val="000000"/>
                <w:sz w:val="16"/>
                <w:szCs w:val="16"/>
              </w:rPr>
              <w:t>0 000,00</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+10 00</w:t>
            </w:r>
            <w:r>
              <w:rPr>
                <w:rFonts w:cs="Times New Roman" w:ascii="Times New Roman" w:hAnsi="Times New Roman"/>
                <w:color w:val="000000"/>
                <w:sz w:val="16"/>
                <w:szCs w:val="16"/>
              </w:rPr>
              <w:t>0,00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60 000,00</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7</w:t>
            </w:r>
            <w:r>
              <w:rPr>
                <w:rFonts w:cs="Times New Roman" w:ascii="Times New Roman" w:hAnsi="Times New Roman"/>
                <w:color w:val="000000"/>
                <w:sz w:val="16"/>
                <w:szCs w:val="16"/>
              </w:rPr>
              <w:t>0 000,00</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+10 00</w:t>
            </w:r>
            <w:r>
              <w:rPr>
                <w:rFonts w:cs="Times New Roman" w:ascii="Times New Roman" w:hAnsi="Times New Roman"/>
                <w:color w:val="000000"/>
                <w:sz w:val="16"/>
                <w:szCs w:val="16"/>
              </w:rPr>
              <w:t>0,00</w:t>
            </w:r>
          </w:p>
        </w:tc>
      </w:tr>
      <w:tr>
        <w:trPr>
          <w:trHeight w:val="124" w:hRule="atLeast"/>
        </w:trPr>
        <w:tc>
          <w:tcPr>
            <w:tcW w:w="843" w:type="dxa"/>
            <w:tcBorders>
              <w:left w:val="single" w:sz="2"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Cs/>
                <w:color w:val="000000"/>
                <w:sz w:val="16"/>
                <w:szCs w:val="16"/>
              </w:rPr>
              <w:t>0503</w:t>
            </w:r>
          </w:p>
        </w:tc>
        <w:tc>
          <w:tcPr>
            <w:tcW w:w="4108" w:type="dxa"/>
            <w:tcBorders>
              <w:left w:val="single" w:sz="2" w:space="0" w:color="000000"/>
              <w:bottom w:val="single" w:sz="4" w:space="0" w:color="000000"/>
              <w:right w:val="single" w:sz="2" w:space="0" w:color="000000"/>
            </w:tcBorders>
          </w:tcPr>
          <w:p>
            <w:pPr>
              <w:pStyle w:val="Normal"/>
              <w:widowControl w:val="false"/>
              <w:tabs>
                <w:tab w:val="clear" w:pos="708"/>
                <w:tab w:val="center" w:pos="2939" w:leader="none"/>
              </w:tabs>
              <w:spacing w:lineRule="auto" w:line="240" w:before="0" w:after="200"/>
              <w:contextualSpacing/>
              <w:rPr>
                <w:color w:val="000000"/>
              </w:rPr>
            </w:pPr>
            <w:r>
              <w:rPr>
                <w:rFonts w:cs="Times New Roman" w:ascii="Times New Roman" w:hAnsi="Times New Roman"/>
                <w:bCs/>
                <w:color w:val="000000"/>
                <w:sz w:val="16"/>
                <w:szCs w:val="16"/>
              </w:rPr>
              <w:t>Благоустройство</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334 500,14</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846 401,25</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+5</w:t>
            </w:r>
            <w:r>
              <w:rPr>
                <w:rFonts w:cs="Times New Roman" w:ascii="Times New Roman" w:hAnsi="Times New Roman"/>
                <w:color w:val="000000"/>
                <w:sz w:val="16"/>
                <w:szCs w:val="16"/>
                <w:lang w:val="ru-RU"/>
              </w:rPr>
              <w:t>11 901,11</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154 500,</w:t>
            </w:r>
            <w:r>
              <w:rPr>
                <w:rFonts w:cs="Times New Roman" w:ascii="Times New Roman" w:hAnsi="Times New Roman"/>
                <w:color w:val="000000"/>
                <w:sz w:val="16"/>
                <w:szCs w:val="16"/>
                <w:lang w:val="en-US"/>
              </w:rPr>
              <w:t>14</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375</w:t>
            </w:r>
            <w:r>
              <w:rPr>
                <w:rFonts w:cs="Times New Roman" w:ascii="Times New Roman" w:hAnsi="Times New Roman"/>
                <w:color w:val="000000"/>
                <w:sz w:val="16"/>
                <w:szCs w:val="16"/>
              </w:rPr>
              <w:t> </w:t>
            </w:r>
            <w:r>
              <w:rPr>
                <w:rFonts w:cs="Times New Roman" w:ascii="Times New Roman" w:hAnsi="Times New Roman"/>
                <w:color w:val="000000"/>
                <w:sz w:val="16"/>
                <w:szCs w:val="16"/>
                <w:lang w:val="en-US"/>
              </w:rPr>
              <w:t>0</w:t>
            </w:r>
            <w:r>
              <w:rPr>
                <w:rFonts w:cs="Times New Roman" w:ascii="Times New Roman" w:hAnsi="Times New Roman"/>
                <w:color w:val="000000"/>
                <w:sz w:val="16"/>
                <w:szCs w:val="16"/>
              </w:rPr>
              <w:t>00,</w:t>
            </w:r>
            <w:r>
              <w:rPr>
                <w:rFonts w:cs="Times New Roman" w:ascii="Times New Roman" w:hAnsi="Times New Roman"/>
                <w:color w:val="000000"/>
                <w:sz w:val="16"/>
                <w:szCs w:val="16"/>
                <w:lang w:val="en-US"/>
              </w:rPr>
              <w:t>14</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+220 50</w:t>
            </w:r>
            <w:r>
              <w:rPr>
                <w:rFonts w:cs="Times New Roman" w:ascii="Times New Roman" w:hAnsi="Times New Roman"/>
                <w:color w:val="000000"/>
                <w:sz w:val="16"/>
                <w:szCs w:val="16"/>
              </w:rPr>
              <w:t>0,00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154 500,</w:t>
            </w:r>
            <w:r>
              <w:rPr>
                <w:rFonts w:cs="Times New Roman" w:ascii="Times New Roman" w:hAnsi="Times New Roman"/>
                <w:color w:val="000000"/>
                <w:sz w:val="16"/>
                <w:szCs w:val="16"/>
                <w:lang w:val="en-US"/>
              </w:rPr>
              <w:t>14</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375</w:t>
            </w:r>
            <w:r>
              <w:rPr>
                <w:rFonts w:cs="Times New Roman" w:ascii="Times New Roman" w:hAnsi="Times New Roman"/>
                <w:color w:val="000000"/>
                <w:sz w:val="16"/>
                <w:szCs w:val="16"/>
              </w:rPr>
              <w:t> </w:t>
            </w:r>
            <w:r>
              <w:rPr>
                <w:rFonts w:cs="Times New Roman" w:ascii="Times New Roman" w:hAnsi="Times New Roman"/>
                <w:color w:val="000000"/>
                <w:sz w:val="16"/>
                <w:szCs w:val="16"/>
                <w:lang w:val="en-US"/>
              </w:rPr>
              <w:t>0</w:t>
            </w:r>
            <w:r>
              <w:rPr>
                <w:rFonts w:cs="Times New Roman" w:ascii="Times New Roman" w:hAnsi="Times New Roman"/>
                <w:color w:val="000000"/>
                <w:sz w:val="16"/>
                <w:szCs w:val="16"/>
              </w:rPr>
              <w:t>00,</w:t>
            </w:r>
            <w:r>
              <w:rPr>
                <w:rFonts w:cs="Times New Roman" w:ascii="Times New Roman" w:hAnsi="Times New Roman"/>
                <w:color w:val="000000"/>
                <w:sz w:val="16"/>
                <w:szCs w:val="16"/>
                <w:lang w:val="en-US"/>
              </w:rPr>
              <w:t>14</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en-US"/>
              </w:rPr>
              <w:t>+220 50</w:t>
            </w:r>
            <w:r>
              <w:rPr>
                <w:rFonts w:cs="Times New Roman" w:ascii="Times New Roman" w:hAnsi="Times New Roman"/>
                <w:color w:val="000000"/>
                <w:sz w:val="16"/>
                <w:szCs w:val="16"/>
              </w:rPr>
              <w:t>0,00</w:t>
            </w:r>
          </w:p>
        </w:tc>
      </w:tr>
      <w:tr>
        <w:trPr>
          <w:trHeight w:val="208" w:hRule="atLeast"/>
        </w:trPr>
        <w:tc>
          <w:tcPr>
            <w:tcW w:w="843" w:type="dxa"/>
            <w:tcBorders>
              <w:left w:val="single" w:sz="2"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rPr>
              <w:t>0800</w:t>
            </w:r>
          </w:p>
        </w:tc>
        <w:tc>
          <w:tcPr>
            <w:tcW w:w="4108" w:type="dxa"/>
            <w:tcBorders>
              <w:left w:val="single" w:sz="2" w:space="0" w:color="000000"/>
              <w:bottom w:val="single" w:sz="4" w:space="0" w:color="000000"/>
              <w:right w:val="single" w:sz="2" w:space="0" w:color="000000"/>
            </w:tcBorders>
          </w:tcPr>
          <w:p>
            <w:pPr>
              <w:pStyle w:val="Normal"/>
              <w:widowControl w:val="false"/>
              <w:spacing w:lineRule="auto" w:line="240" w:before="0" w:after="200"/>
              <w:contextualSpacing/>
              <w:rPr>
                <w:color w:val="000000"/>
              </w:rPr>
            </w:pPr>
            <w:r>
              <w:rPr>
                <w:rFonts w:cs="Times New Roman" w:ascii="Times New Roman" w:hAnsi="Times New Roman"/>
                <w:b/>
                <w:bCs/>
                <w:color w:val="000000"/>
                <w:sz w:val="16"/>
                <w:szCs w:val="16"/>
              </w:rPr>
              <w:t>Культура, кинематография</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3 797 971,00</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4 864 774,00</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+1 066 803,0</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3388 022,00</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3 </w:t>
            </w:r>
            <w:r>
              <w:rPr>
                <w:rFonts w:cs="Times New Roman" w:ascii="Times New Roman" w:hAnsi="Times New Roman"/>
                <w:b/>
                <w:color w:val="000000"/>
                <w:sz w:val="16"/>
                <w:szCs w:val="16"/>
                <w:lang w:val="en-US"/>
              </w:rPr>
              <w:t xml:space="preserve">153 </w:t>
            </w:r>
            <w:r>
              <w:rPr>
                <w:rFonts w:cs="Times New Roman" w:ascii="Times New Roman" w:hAnsi="Times New Roman"/>
                <w:b/>
                <w:color w:val="000000"/>
                <w:sz w:val="16"/>
                <w:szCs w:val="16"/>
                <w:lang w:val="ru-RU"/>
              </w:rPr>
              <w:t>364,00</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 xml:space="preserve">-234 </w:t>
            </w:r>
            <w:r>
              <w:rPr>
                <w:rFonts w:cs="Times New Roman" w:ascii="Times New Roman" w:hAnsi="Times New Roman"/>
                <w:b/>
                <w:color w:val="000000"/>
                <w:sz w:val="16"/>
                <w:szCs w:val="16"/>
                <w:lang w:val="ru-RU"/>
              </w:rPr>
              <w:t>658,00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3 202 358,00</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2 893 718,00</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w:t>
            </w:r>
            <w:r>
              <w:rPr>
                <w:rFonts w:cs="Times New Roman" w:ascii="Times New Roman" w:hAnsi="Times New Roman"/>
                <w:b/>
                <w:color w:val="000000"/>
                <w:sz w:val="16"/>
                <w:szCs w:val="16"/>
                <w:lang w:val="en-US"/>
              </w:rPr>
              <w:t>308 640</w:t>
            </w:r>
            <w:r>
              <w:rPr>
                <w:rFonts w:cs="Times New Roman" w:ascii="Times New Roman" w:hAnsi="Times New Roman"/>
                <w:b/>
                <w:color w:val="000000"/>
                <w:sz w:val="16"/>
                <w:szCs w:val="16"/>
              </w:rPr>
              <w:t>,00</w:t>
            </w:r>
          </w:p>
        </w:tc>
      </w:tr>
      <w:tr>
        <w:trPr>
          <w:trHeight w:val="218" w:hRule="atLeast"/>
        </w:trPr>
        <w:tc>
          <w:tcPr>
            <w:tcW w:w="843" w:type="dxa"/>
            <w:tcBorders>
              <w:left w:val="single" w:sz="2"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Cs/>
                <w:color w:val="000000"/>
                <w:sz w:val="16"/>
                <w:szCs w:val="16"/>
              </w:rPr>
              <w:t>0801</w:t>
            </w:r>
          </w:p>
        </w:tc>
        <w:tc>
          <w:tcPr>
            <w:tcW w:w="4108" w:type="dxa"/>
            <w:tcBorders>
              <w:left w:val="single" w:sz="2" w:space="0" w:color="000000"/>
              <w:bottom w:val="single" w:sz="4" w:space="0" w:color="000000"/>
              <w:right w:val="single" w:sz="2" w:space="0" w:color="000000"/>
            </w:tcBorders>
          </w:tcPr>
          <w:p>
            <w:pPr>
              <w:pStyle w:val="Normal"/>
              <w:widowControl w:val="false"/>
              <w:spacing w:lineRule="auto" w:line="240" w:before="0" w:after="200"/>
              <w:contextualSpacing/>
              <w:rPr>
                <w:color w:val="000000"/>
              </w:rPr>
            </w:pPr>
            <w:r>
              <w:rPr>
                <w:rFonts w:cs="Times New Roman" w:ascii="Times New Roman" w:hAnsi="Times New Roman"/>
                <w:bCs/>
                <w:color w:val="000000"/>
                <w:sz w:val="16"/>
                <w:szCs w:val="16"/>
              </w:rPr>
              <w:t>Культура</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3 797 971,00</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4 864 774,00</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+1 066 803,0</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3 403 498,00</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3 </w:t>
            </w:r>
            <w:r>
              <w:rPr>
                <w:rFonts w:cs="Times New Roman" w:ascii="Times New Roman" w:hAnsi="Times New Roman"/>
                <w:b/>
                <w:color w:val="000000"/>
                <w:sz w:val="16"/>
                <w:szCs w:val="16"/>
                <w:lang w:val="en-US"/>
              </w:rPr>
              <w:t xml:space="preserve">153 </w:t>
            </w:r>
            <w:r>
              <w:rPr>
                <w:rFonts w:cs="Times New Roman" w:ascii="Times New Roman" w:hAnsi="Times New Roman"/>
                <w:b/>
                <w:color w:val="000000"/>
                <w:sz w:val="16"/>
                <w:szCs w:val="16"/>
                <w:lang w:val="ru-RU"/>
              </w:rPr>
              <w:t>364,00</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 xml:space="preserve">-234 </w:t>
            </w:r>
            <w:r>
              <w:rPr>
                <w:rFonts w:cs="Times New Roman" w:ascii="Times New Roman" w:hAnsi="Times New Roman"/>
                <w:b/>
                <w:color w:val="000000"/>
                <w:sz w:val="16"/>
                <w:szCs w:val="16"/>
                <w:lang w:val="ru-RU"/>
              </w:rPr>
              <w:t>658,00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3 202 358,00</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2 893 718,00</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w:t>
            </w:r>
            <w:r>
              <w:rPr>
                <w:rFonts w:cs="Times New Roman" w:ascii="Times New Roman" w:hAnsi="Times New Roman"/>
                <w:b/>
                <w:color w:val="000000"/>
                <w:sz w:val="16"/>
                <w:szCs w:val="16"/>
                <w:lang w:val="en-US"/>
              </w:rPr>
              <w:t>308 640</w:t>
            </w:r>
            <w:r>
              <w:rPr>
                <w:rFonts w:cs="Times New Roman" w:ascii="Times New Roman" w:hAnsi="Times New Roman"/>
                <w:b/>
                <w:color w:val="000000"/>
                <w:sz w:val="16"/>
                <w:szCs w:val="16"/>
              </w:rPr>
              <w:t>,00</w:t>
            </w:r>
          </w:p>
        </w:tc>
      </w:tr>
      <w:tr>
        <w:trPr>
          <w:trHeight w:val="277" w:hRule="atLeast"/>
        </w:trPr>
        <w:tc>
          <w:tcPr>
            <w:tcW w:w="843" w:type="dxa"/>
            <w:tcBorders>
              <w:left w:val="single" w:sz="2"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rPr>
              <w:t>1000</w:t>
            </w:r>
          </w:p>
        </w:tc>
        <w:tc>
          <w:tcPr>
            <w:tcW w:w="4108" w:type="dxa"/>
            <w:tcBorders>
              <w:left w:val="single" w:sz="2" w:space="0" w:color="000000"/>
              <w:bottom w:val="single" w:sz="4" w:space="0" w:color="000000"/>
              <w:right w:val="single" w:sz="2" w:space="0" w:color="000000"/>
            </w:tcBorders>
          </w:tcPr>
          <w:p>
            <w:pPr>
              <w:pStyle w:val="Normal"/>
              <w:widowControl w:val="false"/>
              <w:spacing w:lineRule="auto" w:line="240" w:before="0" w:after="200"/>
              <w:contextualSpacing/>
              <w:rPr>
                <w:color w:val="000000"/>
              </w:rPr>
            </w:pPr>
            <w:r>
              <w:rPr>
                <w:rFonts w:cs="Times New Roman" w:ascii="Times New Roman" w:hAnsi="Times New Roman"/>
                <w:b/>
                <w:bCs/>
                <w:color w:val="000000"/>
                <w:sz w:val="16"/>
                <w:szCs w:val="16"/>
              </w:rPr>
              <w:t>Социальная политика</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194 736</w:t>
            </w:r>
            <w:r>
              <w:rPr>
                <w:rFonts w:cs="Times New Roman" w:ascii="Times New Roman" w:hAnsi="Times New Roman"/>
                <w:b/>
                <w:color w:val="000000"/>
                <w:sz w:val="16"/>
                <w:szCs w:val="16"/>
              </w:rPr>
              <w:t>,00</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194 736</w:t>
            </w:r>
            <w:r>
              <w:rPr>
                <w:rFonts w:cs="Times New Roman" w:ascii="Times New Roman" w:hAnsi="Times New Roman"/>
                <w:b/>
                <w:color w:val="000000"/>
                <w:sz w:val="16"/>
                <w:szCs w:val="16"/>
              </w:rPr>
              <w:t>,00</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 xml:space="preserve"> </w:t>
            </w:r>
            <w:r>
              <w:rPr>
                <w:rFonts w:ascii="Times New Roman" w:hAnsi="Times New Roman"/>
                <w:b/>
                <w:bCs/>
                <w:color w:val="000000"/>
                <w:sz w:val="16"/>
                <w:szCs w:val="16"/>
                <w:lang w:val="en-US"/>
              </w:rPr>
              <w:t>0,00</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194 736</w:t>
            </w:r>
            <w:r>
              <w:rPr>
                <w:rFonts w:cs="Times New Roman" w:ascii="Times New Roman" w:hAnsi="Times New Roman"/>
                <w:b/>
                <w:color w:val="000000"/>
                <w:sz w:val="16"/>
                <w:szCs w:val="16"/>
              </w:rPr>
              <w:t>,00</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194 736</w:t>
            </w:r>
            <w:r>
              <w:rPr>
                <w:rFonts w:cs="Times New Roman" w:ascii="Times New Roman" w:hAnsi="Times New Roman"/>
                <w:b/>
                <w:color w:val="000000"/>
                <w:sz w:val="16"/>
                <w:szCs w:val="16"/>
              </w:rPr>
              <w:t>,00</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194 736</w:t>
            </w:r>
            <w:r>
              <w:rPr>
                <w:rFonts w:cs="Times New Roman" w:ascii="Times New Roman" w:hAnsi="Times New Roman"/>
                <w:b/>
                <w:color w:val="000000"/>
                <w:sz w:val="16"/>
                <w:szCs w:val="16"/>
              </w:rPr>
              <w:t>,00</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ru-RU"/>
              </w:rPr>
              <w:t>194 736</w:t>
            </w:r>
            <w:r>
              <w:rPr>
                <w:rFonts w:cs="Times New Roman" w:ascii="Times New Roman" w:hAnsi="Times New Roman"/>
                <w:b/>
                <w:color w:val="000000"/>
                <w:sz w:val="16"/>
                <w:szCs w:val="16"/>
              </w:rPr>
              <w:t>,00</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0,00</w:t>
            </w:r>
          </w:p>
        </w:tc>
      </w:tr>
      <w:tr>
        <w:trPr>
          <w:trHeight w:val="282" w:hRule="atLeast"/>
        </w:trPr>
        <w:tc>
          <w:tcPr>
            <w:tcW w:w="843" w:type="dxa"/>
            <w:tcBorders>
              <w:left w:val="single" w:sz="2" w:space="0" w:color="000000"/>
              <w:bottom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Cs/>
                <w:color w:val="000000"/>
                <w:sz w:val="16"/>
                <w:szCs w:val="16"/>
              </w:rPr>
              <w:t>1001</w:t>
            </w:r>
          </w:p>
        </w:tc>
        <w:tc>
          <w:tcPr>
            <w:tcW w:w="4108" w:type="dxa"/>
            <w:tcBorders>
              <w:left w:val="single" w:sz="2" w:space="0" w:color="000000"/>
              <w:bottom w:val="single" w:sz="4" w:space="0" w:color="000000"/>
              <w:right w:val="single" w:sz="2" w:space="0" w:color="000000"/>
            </w:tcBorders>
          </w:tcPr>
          <w:p>
            <w:pPr>
              <w:pStyle w:val="Normal"/>
              <w:widowControl w:val="false"/>
              <w:spacing w:lineRule="auto" w:line="240" w:before="0" w:after="200"/>
              <w:contextualSpacing/>
              <w:rPr>
                <w:color w:val="000000"/>
              </w:rPr>
            </w:pPr>
            <w:r>
              <w:rPr>
                <w:rFonts w:cs="Times New Roman" w:ascii="Times New Roman" w:hAnsi="Times New Roman"/>
                <w:bCs/>
                <w:color w:val="000000"/>
                <w:sz w:val="16"/>
                <w:szCs w:val="16"/>
              </w:rPr>
              <w:t>Пенсионное обеспечение</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194 736</w:t>
            </w:r>
            <w:r>
              <w:rPr>
                <w:rFonts w:cs="Times New Roman" w:ascii="Times New Roman" w:hAnsi="Times New Roman"/>
                <w:color w:val="000000"/>
                <w:sz w:val="16"/>
                <w:szCs w:val="16"/>
              </w:rPr>
              <w:t>,00</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194 736</w:t>
            </w:r>
            <w:r>
              <w:rPr>
                <w:rFonts w:cs="Times New Roman" w:ascii="Times New Roman" w:hAnsi="Times New Roman"/>
                <w:color w:val="000000"/>
                <w:sz w:val="16"/>
                <w:szCs w:val="16"/>
              </w:rPr>
              <w:t>,00</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ascii="Times New Roman" w:hAnsi="Times New Roman"/>
                <w:color w:val="000000"/>
                <w:sz w:val="16"/>
                <w:szCs w:val="16"/>
                <w:lang w:val="en-US"/>
              </w:rPr>
              <w:t xml:space="preserve"> </w:t>
            </w:r>
            <w:r>
              <w:rPr>
                <w:rFonts w:ascii="Times New Roman" w:hAnsi="Times New Roman"/>
                <w:color w:val="000000"/>
                <w:sz w:val="16"/>
                <w:szCs w:val="16"/>
                <w:lang w:val="en-US"/>
              </w:rPr>
              <w:t>0,00</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194 736</w:t>
            </w:r>
            <w:r>
              <w:rPr>
                <w:rFonts w:cs="Times New Roman" w:ascii="Times New Roman" w:hAnsi="Times New Roman"/>
                <w:color w:val="000000"/>
                <w:sz w:val="16"/>
                <w:szCs w:val="16"/>
              </w:rPr>
              <w:t>,00</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194 736</w:t>
            </w:r>
            <w:r>
              <w:rPr>
                <w:rFonts w:cs="Times New Roman" w:ascii="Times New Roman" w:hAnsi="Times New Roman"/>
                <w:color w:val="000000"/>
                <w:sz w:val="16"/>
                <w:szCs w:val="16"/>
              </w:rPr>
              <w:t>,00</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194 736</w:t>
            </w:r>
            <w:r>
              <w:rPr>
                <w:rFonts w:cs="Times New Roman" w:ascii="Times New Roman" w:hAnsi="Times New Roman"/>
                <w:color w:val="000000"/>
                <w:sz w:val="16"/>
                <w:szCs w:val="16"/>
              </w:rPr>
              <w:t>,00</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lang w:val="ru-RU"/>
              </w:rPr>
              <w:t>194 736</w:t>
            </w:r>
            <w:r>
              <w:rPr>
                <w:rFonts w:cs="Times New Roman" w:ascii="Times New Roman" w:hAnsi="Times New Roman"/>
                <w:color w:val="000000"/>
                <w:sz w:val="16"/>
                <w:szCs w:val="16"/>
              </w:rPr>
              <w:t>,00</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0,00</w:t>
            </w:r>
          </w:p>
        </w:tc>
      </w:tr>
      <w:tr>
        <w:trPr>
          <w:trHeight w:val="257" w:hRule="atLeast"/>
        </w:trPr>
        <w:tc>
          <w:tcPr>
            <w:tcW w:w="843" w:type="dxa"/>
            <w:tcBorders>
              <w:left w:val="single" w:sz="2" w:space="0" w:color="000000"/>
              <w:bottom w:val="single" w:sz="2"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
                <w:bCs/>
                <w:color w:val="000000"/>
                <w:sz w:val="16"/>
                <w:szCs w:val="16"/>
              </w:rPr>
              <w:t>1100</w:t>
            </w:r>
          </w:p>
        </w:tc>
        <w:tc>
          <w:tcPr>
            <w:tcW w:w="4108" w:type="dxa"/>
            <w:tcBorders>
              <w:left w:val="single" w:sz="2" w:space="0" w:color="000000"/>
              <w:bottom w:val="single" w:sz="2" w:space="0" w:color="000000"/>
              <w:right w:val="single" w:sz="2" w:space="0" w:color="000000"/>
            </w:tcBorders>
          </w:tcPr>
          <w:p>
            <w:pPr>
              <w:pStyle w:val="Normal"/>
              <w:widowControl w:val="false"/>
              <w:spacing w:lineRule="auto" w:line="240" w:before="0" w:after="200"/>
              <w:contextualSpacing/>
              <w:rPr>
                <w:color w:val="000000"/>
              </w:rPr>
            </w:pPr>
            <w:r>
              <w:rPr>
                <w:rFonts w:cs="Times New Roman" w:ascii="Times New Roman" w:hAnsi="Times New Roman"/>
                <w:b/>
                <w:bCs/>
                <w:color w:val="000000"/>
                <w:sz w:val="16"/>
                <w:szCs w:val="16"/>
              </w:rPr>
              <w:t>Физическая культура и спорт</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15 000,0</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15 000,0</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0,00</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15 000,0</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15 000,0</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15 000,0</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15 000,0</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0,00</w:t>
            </w:r>
          </w:p>
        </w:tc>
      </w:tr>
      <w:tr>
        <w:trPr>
          <w:trHeight w:val="265" w:hRule="atLeast"/>
        </w:trPr>
        <w:tc>
          <w:tcPr>
            <w:tcW w:w="843"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4108"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rPr>
                <w:color w:val="000000"/>
              </w:rPr>
            </w:pPr>
            <w:r>
              <w:rPr>
                <w:rFonts w:cs="Times New Roman" w:ascii="Times New Roman" w:hAnsi="Times New Roman"/>
                <w:b/>
                <w:color w:val="000000"/>
                <w:sz w:val="16"/>
                <w:szCs w:val="16"/>
              </w:rPr>
              <w:t>Всего</w:t>
            </w:r>
          </w:p>
        </w:tc>
        <w:tc>
          <w:tcPr>
            <w:tcW w:w="1276"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7 996 517,14</w:t>
            </w:r>
          </w:p>
        </w:tc>
        <w:tc>
          <w:tcPr>
            <w:tcW w:w="122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9 758 521,25</w:t>
            </w:r>
          </w:p>
        </w:tc>
        <w:tc>
          <w:tcPr>
            <w:tcW w:w="1087"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rPr>
              <w:t>+1762004,11</w:t>
            </w:r>
          </w:p>
        </w:tc>
        <w:tc>
          <w:tcPr>
            <w:tcW w:w="110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7 340 768,14</w:t>
            </w:r>
          </w:p>
        </w:tc>
        <w:tc>
          <w:tcPr>
            <w:tcW w:w="129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 xml:space="preserve">7 459 </w:t>
            </w:r>
            <w:r>
              <w:rPr>
                <w:rFonts w:cs="Times New Roman" w:ascii="Times New Roman" w:hAnsi="Times New Roman"/>
                <w:b/>
                <w:color w:val="000000"/>
                <w:sz w:val="16"/>
                <w:szCs w:val="16"/>
                <w:lang w:val="ru-RU"/>
              </w:rPr>
              <w:t>520,14</w:t>
            </w:r>
          </w:p>
        </w:tc>
        <w:tc>
          <w:tcPr>
            <w:tcW w:w="1310"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 xml:space="preserve">+118 </w:t>
            </w:r>
            <w:r>
              <w:rPr>
                <w:rFonts w:cs="Times New Roman" w:ascii="Times New Roman" w:hAnsi="Times New Roman"/>
                <w:b/>
                <w:color w:val="000000"/>
                <w:sz w:val="16"/>
                <w:szCs w:val="16"/>
                <w:lang w:val="ru-RU"/>
              </w:rPr>
              <w:t>752,00</w:t>
            </w:r>
          </w:p>
        </w:tc>
        <w:tc>
          <w:tcPr>
            <w:tcW w:w="1285"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7 030 304,14</w:t>
            </w:r>
          </w:p>
        </w:tc>
        <w:tc>
          <w:tcPr>
            <w:tcW w:w="1219"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ascii="Times New Roman" w:hAnsi="Times New Roman"/>
                <w:b/>
                <w:bCs/>
                <w:color w:val="000000"/>
                <w:sz w:val="16"/>
                <w:szCs w:val="16"/>
                <w:lang w:val="en-US"/>
              </w:rPr>
              <w:t>7 162 784,14</w:t>
            </w:r>
          </w:p>
        </w:tc>
        <w:tc>
          <w:tcPr>
            <w:tcW w:w="1073" w:type="dxa"/>
            <w:tcBorders>
              <w:bottom w:val="single" w:sz="4" w:space="0" w:color="000000"/>
              <w:right w:val="single" w:sz="4" w:space="0" w:color="000000"/>
            </w:tcBorders>
            <w:tcMar>
              <w:left w:w="108" w:type="dxa"/>
              <w:right w:w="108" w:type="dxa"/>
            </w:tcMar>
          </w:tcPr>
          <w:p>
            <w:pPr>
              <w:pStyle w:val="Normal"/>
              <w:widowControl w:val="false"/>
              <w:spacing w:lineRule="auto" w:line="240" w:before="0" w:after="200"/>
              <w:contextualSpacing/>
              <w:jc w:val="center"/>
              <w:rPr>
                <w:color w:val="000000"/>
              </w:rPr>
            </w:pPr>
            <w:r>
              <w:rPr>
                <w:rFonts w:cs="Times New Roman" w:ascii="Times New Roman" w:hAnsi="Times New Roman"/>
                <w:b/>
                <w:color w:val="000000"/>
                <w:sz w:val="16"/>
                <w:szCs w:val="16"/>
                <w:lang w:val="en-US"/>
              </w:rPr>
              <w:t>+192 480,00</w:t>
            </w:r>
          </w:p>
        </w:tc>
      </w:tr>
    </w:tbl>
    <w:p>
      <w:pPr>
        <w:pStyle w:val="Normal"/>
        <w:ind w:firstLine="709"/>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widowControl w:val="false"/>
        <w:spacing w:lineRule="auto" w:line="240" w:before="0" w:after="0"/>
        <w:ind w:firstLine="708"/>
        <w:jc w:val="center"/>
        <w:rPr>
          <w:rFonts w:ascii="Times New Roman" w:hAnsi="Times New Roman" w:eastAsia="Arial Unicode MS" w:cs="Times New Roman"/>
          <w:color w:val="000000"/>
          <w:kern w:val="2"/>
          <w:sz w:val="20"/>
          <w:szCs w:val="20"/>
        </w:rPr>
      </w:pPr>
      <w:r>
        <w:rPr>
          <w:rFonts w:eastAsia="Arial Unicode MS" w:cs="Times New Roman" w:ascii="Times New Roman" w:hAnsi="Times New Roman"/>
          <w:color w:val="000000"/>
          <w:kern w:val="2"/>
          <w:sz w:val="20"/>
          <w:szCs w:val="20"/>
        </w:rPr>
      </w:r>
    </w:p>
    <w:p>
      <w:pPr>
        <w:pStyle w:val="Normal"/>
        <w:widowControl w:val="false"/>
        <w:spacing w:lineRule="auto" w:line="240" w:before="0" w:after="0"/>
        <w:ind w:firstLine="708"/>
        <w:jc w:val="right"/>
        <w:rPr>
          <w:rFonts w:ascii="Times New Roman" w:hAnsi="Times New Roman" w:eastAsia="Arial Unicode MS"/>
          <w:color w:val="000000"/>
          <w:kern w:val="2"/>
          <w:sz w:val="20"/>
          <w:szCs w:val="20"/>
        </w:rPr>
      </w:pPr>
      <w:r>
        <w:rPr>
          <w:rFonts w:eastAsia="Arial Unicode MS" w:ascii="Times New Roman" w:hAnsi="Times New Roman"/>
          <w:color w:val="000000"/>
          <w:kern w:val="2"/>
          <w:sz w:val="20"/>
          <w:szCs w:val="20"/>
        </w:rPr>
      </w:r>
    </w:p>
    <w:p>
      <w:pPr>
        <w:pStyle w:val="Normal"/>
        <w:widowControl w:val="false"/>
        <w:spacing w:lineRule="auto" w:line="240" w:before="0" w:after="0"/>
        <w:ind w:firstLine="708"/>
        <w:jc w:val="right"/>
        <w:rPr>
          <w:rFonts w:ascii="Times New Roman" w:hAnsi="Times New Roman" w:eastAsia="Arial Unicode MS"/>
          <w:color w:val="000000"/>
          <w:kern w:val="2"/>
          <w:sz w:val="20"/>
          <w:szCs w:val="20"/>
        </w:rPr>
      </w:pPr>
      <w:r>
        <w:rPr>
          <w:rFonts w:eastAsia="Arial Unicode MS" w:ascii="Times New Roman" w:hAnsi="Times New Roman"/>
          <w:color w:val="000000"/>
          <w:kern w:val="2"/>
          <w:sz w:val="20"/>
          <w:szCs w:val="20"/>
        </w:rPr>
      </w:r>
    </w:p>
    <w:p>
      <w:pPr>
        <w:pStyle w:val="Normal"/>
        <w:widowControl w:val="false"/>
        <w:spacing w:lineRule="auto" w:line="240" w:before="0" w:after="0"/>
        <w:ind w:firstLine="708"/>
        <w:jc w:val="right"/>
        <w:rPr>
          <w:color w:val="000000"/>
        </w:rPr>
      </w:pPr>
      <w:r>
        <w:rPr/>
      </w:r>
    </w:p>
    <w:sectPr>
      <w:footerReference w:type="default" r:id="rId3"/>
      <w:type w:val="nextPage"/>
      <w:pgSz w:orient="landscape" w:w="16838" w:h="11906"/>
      <w:pgMar w:left="1134" w:right="1134" w:gutter="0" w:header="0" w:top="567" w:footer="0" w:bottom="51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0"/>
        </w:tabs>
        <w:ind w:left="106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0"/>
        </w:tabs>
        <w:ind w:left="106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5">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6">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59c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uiPriority w:val="9"/>
    <w:qFormat/>
    <w:rsid w:val="008805a9"/>
    <w:pPr>
      <w:keepNext w:val="true"/>
      <w:keepLines/>
      <w:spacing w:lineRule="auto" w:line="240" w:before="480" w:after="0"/>
      <w:outlineLvl w:val="0"/>
    </w:pPr>
    <w:rPr>
      <w:rFonts w:ascii="Cambria" w:hAnsi="Cambria" w:eastAsia="" w:cs="" w:asciiTheme="majorHAnsi" w:cstheme="majorBidi" w:eastAsiaTheme="majorEastAsia" w:hAnsiTheme="majorHAnsi"/>
      <w:b/>
      <w:bCs/>
      <w:color w:val="365F91" w:themeColor="accent1" w:themeShade="bf"/>
      <w:sz w:val="28"/>
      <w:szCs w:val="28"/>
      <w:lang w:eastAsia="ru-RU"/>
    </w:rPr>
  </w:style>
  <w:style w:type="paragraph" w:styleId="6">
    <w:name w:val="Heading 6"/>
    <w:basedOn w:val="Normal"/>
    <w:next w:val="Normal"/>
    <w:link w:val="61"/>
    <w:qFormat/>
    <w:rsid w:val="0085184a"/>
    <w:pPr>
      <w:keepNext w:val="true"/>
      <w:widowControl w:val="false"/>
      <w:spacing w:lineRule="auto" w:line="240" w:before="0" w:after="0"/>
      <w:jc w:val="both"/>
      <w:outlineLvl w:val="5"/>
    </w:pPr>
    <w:rPr>
      <w:rFonts w:ascii="Times New Roman" w:hAnsi="Times New Roman" w:eastAsia="Times New Roman" w:cs="Times New Roman"/>
      <w:sz w:val="28"/>
      <w:szCs w:val="20"/>
      <w:lang w:eastAsia="ru-RU"/>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uiPriority w:val="99"/>
    <w:semiHidden/>
    <w:qFormat/>
    <w:rsid w:val="00e244de"/>
    <w:rPr/>
  </w:style>
  <w:style w:type="character" w:styleId="Style13" w:customStyle="1">
    <w:name w:val="Нижний колонтитул Знак"/>
    <w:basedOn w:val="DefaultParagraphFont"/>
    <w:uiPriority w:val="99"/>
    <w:qFormat/>
    <w:rsid w:val="00e244de"/>
    <w:rPr/>
  </w:style>
  <w:style w:type="character" w:styleId="61" w:customStyle="1">
    <w:name w:val="Заголовок 6 Знак"/>
    <w:basedOn w:val="DefaultParagraphFont"/>
    <w:qFormat/>
    <w:rsid w:val="0085184a"/>
    <w:rPr>
      <w:rFonts w:ascii="Times New Roman" w:hAnsi="Times New Roman" w:eastAsia="Times New Roman" w:cs="Times New Roman"/>
      <w:sz w:val="28"/>
      <w:szCs w:val="20"/>
      <w:lang w:eastAsia="ru-RU"/>
    </w:rPr>
  </w:style>
  <w:style w:type="character" w:styleId="Style14" w:customStyle="1">
    <w:name w:val="Текст выноски Знак"/>
    <w:basedOn w:val="DefaultParagraphFont"/>
    <w:link w:val="BalloonText"/>
    <w:uiPriority w:val="99"/>
    <w:semiHidden/>
    <w:qFormat/>
    <w:rsid w:val="00440415"/>
    <w:rPr>
      <w:rFonts w:ascii="Tahoma" w:hAnsi="Tahoma" w:cs="Tahoma"/>
      <w:sz w:val="16"/>
      <w:szCs w:val="16"/>
    </w:rPr>
  </w:style>
  <w:style w:type="character" w:styleId="Style15" w:customStyle="1">
    <w:name w:val="Без интервала Знак"/>
    <w:link w:val="NoSpacing"/>
    <w:uiPriority w:val="1"/>
    <w:qFormat/>
    <w:rsid w:val="00f02d4c"/>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uiPriority w:val="9"/>
    <w:qFormat/>
    <w:rsid w:val="008805a9"/>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Pagenumber">
    <w:name w:val="page number"/>
    <w:basedOn w:val="DefaultParagraphFont"/>
    <w:qFormat/>
    <w:rsid w:val="008805a9"/>
    <w:rPr/>
  </w:style>
  <w:style w:type="character" w:styleId="FontStyle11" w:customStyle="1">
    <w:name w:val="Font Style11"/>
    <w:qFormat/>
    <w:rsid w:val="008805a9"/>
    <w:rPr>
      <w:rFonts w:ascii="Times New Roman" w:hAnsi="Times New Roman" w:cs="Times New Roman"/>
      <w:b/>
      <w:bCs/>
      <w:sz w:val="22"/>
      <w:szCs w:val="22"/>
    </w:rPr>
  </w:style>
  <w:style w:type="character" w:styleId="Blk" w:customStyle="1">
    <w:name w:val="blk"/>
    <w:basedOn w:val="DefaultParagraphFont"/>
    <w:qFormat/>
    <w:rsid w:val="00ae47e7"/>
    <w:rPr/>
  </w:style>
  <w:style w:type="character" w:styleId="Style16" w:customStyle="1">
    <w:name w:val="Интернет-ссылка"/>
    <w:basedOn w:val="DefaultParagraphFont"/>
    <w:uiPriority w:val="99"/>
    <w:semiHidden/>
    <w:unhideWhenUsed/>
    <w:rsid w:val="00ae47e7"/>
    <w:rPr>
      <w:color w:val="0000FF"/>
      <w:u w:val="single"/>
    </w:rPr>
  </w:style>
  <w:style w:type="character" w:styleId="WW8Num8z0" w:customStyle="1">
    <w:name w:val="WW8Num8z0"/>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Style22">
    <w:name w:val="Title"/>
    <w:basedOn w:val="Normal"/>
    <w:next w:val="Style18"/>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ConsPlusNormal" w:customStyle="1">
    <w:name w:val="ConsPlusNormal"/>
    <w:qFormat/>
    <w:rsid w:val="00250ebc"/>
    <w:pPr>
      <w:widowControl/>
      <w:suppressAutoHyphens w:val="true"/>
      <w:bidi w:val="0"/>
      <w:spacing w:before="0" w:after="0"/>
      <w:jc w:val="left"/>
    </w:pPr>
    <w:rPr>
      <w:rFonts w:ascii="Arial" w:hAnsi="Arial" w:eastAsia="Calibri" w:cs="Arial" w:eastAsiaTheme="minorHAnsi"/>
      <w:color w:val="auto"/>
      <w:kern w:val="0"/>
      <w:sz w:val="20"/>
      <w:szCs w:val="20"/>
      <w:lang w:val="ru-RU" w:eastAsia="en-US" w:bidi="ar-SA"/>
    </w:rPr>
  </w:style>
  <w:style w:type="paragraph" w:styleId="Style23" w:customStyle="1">
    <w:name w:val="Колонтитул"/>
    <w:basedOn w:val="Normal"/>
    <w:qFormat/>
    <w:pPr/>
    <w:rPr/>
  </w:style>
  <w:style w:type="paragraph" w:styleId="Style24">
    <w:name w:val="Header"/>
    <w:basedOn w:val="Normal"/>
    <w:link w:val="Style12"/>
    <w:uiPriority w:val="99"/>
    <w:semiHidden/>
    <w:unhideWhenUsed/>
    <w:rsid w:val="00e244de"/>
    <w:pPr>
      <w:tabs>
        <w:tab w:val="clear" w:pos="708"/>
        <w:tab w:val="center" w:pos="4677" w:leader="none"/>
        <w:tab w:val="right" w:pos="9355" w:leader="none"/>
      </w:tabs>
      <w:spacing w:lineRule="auto" w:line="240" w:before="0" w:after="0"/>
    </w:pPr>
    <w:rPr/>
  </w:style>
  <w:style w:type="paragraph" w:styleId="Style25">
    <w:name w:val="Footer"/>
    <w:basedOn w:val="Normal"/>
    <w:link w:val="Style13"/>
    <w:uiPriority w:val="99"/>
    <w:unhideWhenUsed/>
    <w:rsid w:val="00e244de"/>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d94d22"/>
    <w:pPr>
      <w:spacing w:before="0" w:after="200"/>
      <w:ind w:left="720" w:hanging="0"/>
      <w:contextualSpacing/>
    </w:pPr>
    <w:rPr/>
  </w:style>
  <w:style w:type="paragraph" w:styleId="BalloonText">
    <w:name w:val="Balloon Text"/>
    <w:basedOn w:val="Normal"/>
    <w:link w:val="Style14"/>
    <w:uiPriority w:val="99"/>
    <w:semiHidden/>
    <w:unhideWhenUsed/>
    <w:qFormat/>
    <w:rsid w:val="00440415"/>
    <w:pPr>
      <w:spacing w:lineRule="auto" w:line="240" w:before="0" w:after="0"/>
    </w:pPr>
    <w:rPr>
      <w:rFonts w:ascii="Tahoma" w:hAnsi="Tahoma" w:cs="Tahoma"/>
      <w:sz w:val="16"/>
      <w:szCs w:val="16"/>
    </w:rPr>
  </w:style>
  <w:style w:type="paragraph" w:styleId="NoSpacing" w:customStyle="1">
    <w:name w:val="No Spacing"/>
    <w:link w:val="Style15"/>
    <w:qFormat/>
    <w:rsid w:val="00db6cda"/>
    <w:pPr>
      <w:widowControl/>
      <w:suppressAutoHyphens w:val="true"/>
      <w:bidi w:val="0"/>
      <w:spacing w:before="0" w:after="0"/>
      <w:jc w:val="left"/>
    </w:pPr>
    <w:rPr>
      <w:rFonts w:ascii="Calibri" w:hAnsi="Calibri" w:eastAsia="Calibri" w:cs="Calibri" w:asciiTheme="minorHAnsi" w:eastAsiaTheme="minorHAnsi" w:hAnsiTheme="minorHAnsi"/>
      <w:color w:val="auto"/>
      <w:kern w:val="0"/>
      <w:sz w:val="22"/>
      <w:szCs w:val="22"/>
      <w:lang w:val="ru-RU" w:eastAsia="zh-CN" w:bidi="ar-SA"/>
    </w:rPr>
  </w:style>
  <w:style w:type="paragraph" w:styleId="ConsNormal" w:customStyle="1">
    <w:name w:val="ConsNormal"/>
    <w:qFormat/>
    <w:rsid w:val="008805a9"/>
    <w:pPr>
      <w:widowControl w:val="false"/>
      <w:suppressAutoHyphens w:val="true"/>
      <w:bidi w:val="0"/>
      <w:spacing w:before="0" w:after="0"/>
      <w:ind w:firstLine="720"/>
      <w:jc w:val="left"/>
    </w:pPr>
    <w:rPr>
      <w:rFonts w:ascii="Arial" w:hAnsi="Arial" w:eastAsia="Times New Roman" w:cs="Times New Roman"/>
      <w:color w:val="auto"/>
      <w:kern w:val="0"/>
      <w:sz w:val="20"/>
      <w:szCs w:val="20"/>
      <w:lang w:val="ru-RU" w:eastAsia="ru-RU" w:bidi="ar-SA"/>
    </w:rPr>
  </w:style>
  <w:style w:type="paragraph" w:styleId="Default" w:customStyle="1">
    <w:name w:val="Default"/>
    <w:qFormat/>
    <w:rsid w:val="008805a9"/>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ConsPlusNonformat" w:customStyle="1">
    <w:name w:val="ConsPlusNonformat"/>
    <w:qFormat/>
    <w:rsid w:val="00ae47e7"/>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6" w:customStyle="1">
    <w:name w:val="Содержимое таблицы"/>
    <w:basedOn w:val="Normal"/>
    <w:qFormat/>
    <w:pPr>
      <w:widowControl w:val="false"/>
      <w:suppressLineNumbers/>
    </w:pPr>
    <w:rPr/>
  </w:style>
  <w:style w:type="paragraph" w:styleId="Style27" w:customStyle="1">
    <w:name w:val="Заголовок таблицы"/>
    <w:basedOn w:val="Style26"/>
    <w:qFormat/>
    <w:pPr>
      <w:jc w:val="center"/>
    </w:pPr>
    <w:rPr>
      <w:b/>
      <w:bCs/>
    </w:rPr>
  </w:style>
  <w:style w:type="numbering" w:styleId="NoList" w:default="1">
    <w:name w:val="No List"/>
    <w:uiPriority w:val="99"/>
    <w:semiHidden/>
    <w:unhideWhenUsed/>
    <w:qFormat/>
  </w:style>
  <w:style w:type="numbering" w:styleId="WW8Num8" w:customStyle="1">
    <w:name w:val="WW8Num8"/>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59"/>
    <w:rsid w:val="00d21de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8497-49F9-4E6B-B170-4AD61DEB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8513</TotalTime>
  <Application>LibreOffice/7.3.4.2$Windows_X86_64 LibreOffice_project/728fec16bd5f605073805c3c9e7c4212a0120dc5</Application>
  <AppVersion>15.0000</AppVersion>
  <Pages>24</Pages>
  <Words>8980</Words>
  <Characters>57711</Characters>
  <CharactersWithSpaces>65099</CharactersWithSpaces>
  <Paragraphs>2317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2022-03-04T11:29:00Z</dcterms:created>
  <dc:creator>Смирнова</dc:creator>
  <dc:description/>
  <dc:language>ru-RU</dc:language>
  <cp:lastModifiedBy/>
  <cp:lastPrinted>2023-12-26T09:10:06Z</cp:lastPrinted>
  <dcterms:modified xsi:type="dcterms:W3CDTF">2023-12-27T14:15:24Z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file>