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3F36"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F36">
        <w:rPr>
          <w:rFonts w:ascii="Times New Roman" w:hAnsi="Times New Roman" w:cs="Times New Roman"/>
          <w:sz w:val="24"/>
          <w:szCs w:val="24"/>
        </w:rPr>
        <w:tab/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36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36"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3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F3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155270, Ивановская область,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, ул.Октябрьская,д.4., тел. 8(49344) 2-12-61   </w:t>
      </w:r>
    </w:p>
    <w:p w:rsidR="00411A39" w:rsidRPr="002D3F36" w:rsidRDefault="00411A39" w:rsidP="00411A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F3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:  luhkso@yandex.ru       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F3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2D3F3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2D3F36">
        <w:rPr>
          <w:rFonts w:ascii="Times New Roman" w:hAnsi="Times New Roman" w:cs="Times New Roman"/>
          <w:b/>
          <w:sz w:val="24"/>
          <w:szCs w:val="24"/>
        </w:rPr>
        <w:t>ух</w:t>
      </w:r>
      <w:proofErr w:type="spellEnd"/>
      <w:r w:rsidRPr="002D3F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D3F3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2D3F36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A39" w:rsidRPr="002D3F36" w:rsidRDefault="00411A39" w:rsidP="00411A39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11A39" w:rsidRPr="002D3F36" w:rsidRDefault="00411A39" w:rsidP="00411A39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3F36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D3F36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 «Анализ поступления доходов от использования имущества, находящегося в муниципальной собственности и доходов от продажи материальных и нематериальных активов за 2023 год» 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Экспертно-аналитическое мероприятие «Анализ поступления доходов от использования имущества, находящегося в муниципальной собственности и доходов от продажи материальных и нематериальных активов за 2023 год» (далее по тексту – экспертно-аналитическое мероприятие) проведено Контрольно-счетным органом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КСО) в соответствии с Бюджетным кодексом Российской Федерации (далее по тексту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К РФ), Положением о Контрольно-счетном органе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Совета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от 20.12.2021г. №60, на основании плана деятельности Контрольно-счетного органа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на 2024 год, утвержденного Председателем КСО от 25.12.2023г. и распоряжения Председателя КСО от 05.02.2024г. №2.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Предмет экспертно-аналитического мероприятия: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D3F36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на 01.01.2024;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3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Отчет по поступлениям и выбытиям (ф.0503151) на 01.01.2024;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Информация о движении недвижимого имущества, находящегося в казне, а также закрепленного за муниципальными унитарными предприятиями и учреждениями за 2023 год;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Информация по доходам от использования имущества, находящегося в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 за 2023 год;</w:t>
      </w:r>
    </w:p>
    <w:p w:rsidR="00411A39" w:rsidRPr="002D3F36" w:rsidRDefault="00411A39" w:rsidP="00411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Информация по работе с просроченной задолженностью по договорам  пользования и продажи имущества, находящегося в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администратируемых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 за 2023 год. 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Объекты экспертно-аналитического мероприятия: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Комитет по управлению муниципальным имуществом и земельным отношениям администрации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КУМИЗО).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lastRenderedPageBreak/>
        <w:t xml:space="preserve">     - проанализировать поступление доходов от использования имущества, находящегося в муниципальной собственности и доходов от продажи материальных и нематериальных активов за 2023 год.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мероприятия:</w:t>
      </w:r>
      <w:r w:rsidRPr="002D3F36">
        <w:rPr>
          <w:rFonts w:ascii="Times New Roman" w:hAnsi="Times New Roman" w:cs="Times New Roman"/>
          <w:sz w:val="24"/>
          <w:szCs w:val="24"/>
        </w:rPr>
        <w:t xml:space="preserve"> с 12.02.2024 г. по 19.02.2024 г.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Руководитель экспертно-аналитического мероприятия:</w:t>
      </w:r>
      <w:r w:rsidRPr="002D3F36"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Контрольно-счетного органа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КСО) Смирнова О.П.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Исполнитель экспертно-аналитического мероприятия:</w:t>
      </w:r>
      <w:r w:rsidRPr="002D3F36">
        <w:rPr>
          <w:rFonts w:ascii="Times New Roman" w:hAnsi="Times New Roman" w:cs="Times New Roman"/>
          <w:sz w:val="24"/>
          <w:szCs w:val="24"/>
        </w:rPr>
        <w:t xml:space="preserve"> Инспектор КСО Фомина Л.К.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Отчетность направлена в КСО 13.02.2024г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>исх. от 13.02.2024г.№35,36).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При анализе представленной информации изучению подлежат следующие документы: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решение Совета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27.12.2022г. №55 «О районном бюджете на 2023 год и на плановый период 2024 и 2025 годов»;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отчет об исполнении бюджета на 01.01.2024 по ф.0503127;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- отчетность УФК по Ивановской области по ф. 0503151 «Отчет по поступлениям и выбытиям» на 01.01.2024 года.</w:t>
      </w:r>
    </w:p>
    <w:p w:rsidR="00411A39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8"/>
          <w:szCs w:val="28"/>
        </w:rPr>
        <w:t xml:space="preserve">     </w:t>
      </w:r>
      <w:r w:rsidRPr="002D3F36">
        <w:rPr>
          <w:rFonts w:ascii="Times New Roman" w:hAnsi="Times New Roman" w:cs="Times New Roman"/>
          <w:sz w:val="24"/>
          <w:szCs w:val="24"/>
        </w:rPr>
        <w:t>В ходе проведения экспертно-аналитического мероприятия КСО установлено следующее:</w:t>
      </w: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>1.Общая информация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27.12.2022г. №55 «О районном бюджете на 2023 год и на плановый период 2024 и 2025 годов» (далее – решение о бюджете) КУМИЗО определен главным администратором, администратором доходов, главным распорядителем, распорядителем и получателем средств бюджета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которому присвоен код главы по бюджетной классификации – 041, а также установлены плановые показатели доходности.</w:t>
      </w:r>
      <w:proofErr w:type="gramEnd"/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В отчетном периоде утвержденные плановые показатели по доходам КУМИЗО изменялись дважды решениями Совета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от 29.06.2023 №24, от 29.09.2023 №34 «О внесении изменений в решение Совета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от 27.12.2022 №55 «О районном бюджете на 2023 год и плановый период 2024 и 2025 года» и были увеличены на общую сумму 1 520 000,00 руб.</w:t>
      </w:r>
      <w:proofErr w:type="gramEnd"/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Реализация главным администратором доходов бюджета КУМИЗО установленных статьей 160.1 БК РФ полномочий администраторов доходов бюджета по процессу администрирования неналоговых доходов не автоматизировано, ведется в ручном режиме.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по ним, осуществление взыскания задолженности по платежам в бюджет, принятие решения о возврате излишне уплаченных (взысканных) платежей в бюджет пеней осуществляется в ручном режиме.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КУМИЗО производится администрирование следующих неналоговых доходов (</w:t>
      </w:r>
      <w:proofErr w:type="spellStart"/>
      <w:proofErr w:type="gramStart"/>
      <w:r w:rsidRPr="002D3F36">
        <w:rPr>
          <w:rFonts w:ascii="Times New Roman" w:hAnsi="Times New Roman" w:cs="Times New Roman"/>
          <w:sz w:val="24"/>
          <w:szCs w:val="24"/>
        </w:rPr>
        <w:t>Таб-лица</w:t>
      </w:r>
      <w:proofErr w:type="spellEnd"/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№1).</w:t>
      </w:r>
    </w:p>
    <w:p w:rsidR="00411A39" w:rsidRPr="002D3F36" w:rsidRDefault="00411A39" w:rsidP="00411A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>Таблица №1 (руб.)</w:t>
      </w:r>
    </w:p>
    <w:tbl>
      <w:tblPr>
        <w:tblStyle w:val="a5"/>
        <w:tblW w:w="0" w:type="auto"/>
        <w:tblLook w:val="04A0"/>
      </w:tblPr>
      <w:tblGrid>
        <w:gridCol w:w="1296"/>
        <w:gridCol w:w="4296"/>
        <w:gridCol w:w="1944"/>
        <w:gridCol w:w="2035"/>
      </w:tblGrid>
      <w:tr w:rsidR="00411A39" w:rsidRPr="002D3F36" w:rsidTr="00D84B96">
        <w:tc>
          <w:tcPr>
            <w:tcW w:w="129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Вид, подвид доходов бюджета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Наименование вида, подвида доходов бюджета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(утвержденные решением Совета ЛМР от 27.12.2022 №55)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(уточненные решением Совета ЛМР от</w:t>
            </w:r>
            <w:proofErr w:type="gramEnd"/>
          </w:p>
        </w:tc>
      </w:tr>
      <w:tr w:rsidR="00411A39" w:rsidRPr="002D3F36" w:rsidTr="00D84B96">
        <w:tc>
          <w:tcPr>
            <w:tcW w:w="129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111 00000 00 0000 000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685 000,00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1 685 000,00</w:t>
            </w:r>
          </w:p>
        </w:tc>
      </w:tr>
      <w:tr w:rsidR="00411A39" w:rsidRPr="002D3F36" w:rsidTr="00D84B96">
        <w:tc>
          <w:tcPr>
            <w:tcW w:w="129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114 00000 00 0000 000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320 000,00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840 000,00</w:t>
            </w:r>
          </w:p>
        </w:tc>
      </w:tr>
      <w:tr w:rsidR="00411A39" w:rsidRPr="002D3F36" w:rsidTr="00D84B96">
        <w:tc>
          <w:tcPr>
            <w:tcW w:w="129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1 005 000,00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2 525 000,00</w:t>
            </w:r>
          </w:p>
        </w:tc>
      </w:tr>
    </w:tbl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Предоставленная КУМИЗО «Информация от использования имущества, находящегося в государственной и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 за период с 01.01.2023 по 31.12.2023» о размере поступивших доходов от использования муниципального имущества, вовлеченного в оборот в проверяемом периоде на сумму 1 455 670,35 руб. не соответствует данным бухгалтерской отчетности ф.0503127, ф.0503151 (1 455 564,45 руб.)  и составляет 57,65% от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плановых значений (таблица №2).</w:t>
      </w:r>
    </w:p>
    <w:p w:rsidR="00411A39" w:rsidRPr="002D3F36" w:rsidRDefault="00411A39" w:rsidP="00411A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5"/>
        <w:tblW w:w="0" w:type="auto"/>
        <w:tblLook w:val="04A0"/>
      </w:tblPr>
      <w:tblGrid>
        <w:gridCol w:w="2226"/>
        <w:gridCol w:w="1319"/>
        <w:gridCol w:w="1643"/>
        <w:gridCol w:w="1594"/>
        <w:gridCol w:w="1439"/>
        <w:gridCol w:w="1350"/>
      </w:tblGrid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на 01.01.2023</w:t>
            </w:r>
          </w:p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(за 2022 год)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Плановые показатели (</w:t>
            </w:r>
            <w:proofErr w:type="spellStart"/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gramStart"/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proofErr w:type="spellEnd"/>
            <w:r w:rsidRPr="002D3F36">
              <w:rPr>
                <w:rFonts w:ascii="Times New Roman" w:hAnsi="Times New Roman" w:cs="Times New Roman"/>
                <w:sz w:val="20"/>
                <w:szCs w:val="20"/>
              </w:rPr>
              <w:t xml:space="preserve"> от 27.12.2023.</w:t>
            </w:r>
          </w:p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№47)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на 01.01.2024</w:t>
            </w:r>
          </w:p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 xml:space="preserve"> (за 2023 год, ф,0503127)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% выполнения за 2023 год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% выполнения к 2022 году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1A39" w:rsidRPr="002D3F36" w:rsidTr="00D84B96">
        <w:tc>
          <w:tcPr>
            <w:tcW w:w="9571" w:type="dxa"/>
            <w:gridSpan w:val="6"/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1.Доходы от использования имущества, находящегося в государственной и муниципальной собственности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(04111105013050000120)</w:t>
            </w:r>
            <w:proofErr w:type="gramEnd"/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57 792,57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1 255 000,00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257 818,76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446,11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полученные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proofErr w:type="spellStart"/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продаджи</w:t>
            </w:r>
            <w:proofErr w:type="spellEnd"/>
            <w:r w:rsidRPr="002D3F36">
              <w:rPr>
                <w:rFonts w:ascii="Times New Roman" w:hAnsi="Times New Roman" w:cs="Times New Roman"/>
                <w:sz w:val="16"/>
                <w:szCs w:val="16"/>
              </w:rPr>
              <w:t xml:space="preserve"> права на заключение договоров аренды указанных земельных участков</w:t>
            </w:r>
          </w:p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(04111105013130000120)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108 077,97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124 952,65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147,00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115,61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 бюджетных и автономных учреждений)</w:t>
            </w:r>
          </w:p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(04111105035050000120)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338 772,76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320 000,00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199 123,78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62,23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58,78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(04111109045050000120)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43 481,49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37 529,78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150,12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86,31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Итого по разделу 1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548 124,79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1 685 000,00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619 424,97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36,76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113,01</w:t>
            </w:r>
          </w:p>
        </w:tc>
      </w:tr>
      <w:tr w:rsidR="00411A39" w:rsidRPr="002D3F36" w:rsidTr="00D84B96">
        <w:tc>
          <w:tcPr>
            <w:tcW w:w="9571" w:type="dxa"/>
            <w:gridSpan w:val="6"/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2.Доходы от продажи материальных и нематериальных активов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муниципальных районов (за </w:t>
            </w:r>
            <w:r w:rsidRPr="002D3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(04111402053050000410)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1 148 636,00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670 000,00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679 171,50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101,37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59,13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(04111406013050000430)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229 199,51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149 178,62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110,50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65,09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(04111406013130000430)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45 374,64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7 789,36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22,26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17,17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Итого по разделу 2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1 423 210,15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840 000,00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836 139,48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99,54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58,75</w:t>
            </w:r>
          </w:p>
        </w:tc>
      </w:tr>
      <w:tr w:rsidR="00411A39" w:rsidRPr="002D3F36" w:rsidTr="00D84B96">
        <w:tc>
          <w:tcPr>
            <w:tcW w:w="222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1 971 334,94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2 525 000,00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1 455 564,45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57,65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F36">
              <w:rPr>
                <w:rFonts w:ascii="Times New Roman" w:hAnsi="Times New Roman" w:cs="Times New Roman"/>
                <w:sz w:val="16"/>
                <w:szCs w:val="16"/>
              </w:rPr>
              <w:t>73,84</w:t>
            </w:r>
          </w:p>
        </w:tc>
      </w:tr>
    </w:tbl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В сравнении с поступлениями аналогичного периода 2022 года доходы КУМИЗО в 2023 году  уменьшились на 515 770,49 руб., что связано с уменьшением доходов от продажи материальных и нематериальных активов на 41,25%.</w:t>
      </w: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>2. Движение имущества казны.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Согласно данным «Отчета о движении имущества, находящегося в казне, а также закрепленного за муниципальными унитарными предприятиями и учреждениями» за 2023 год принято в муниципальную собственность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муниципального района и включено в состав казны 7 объектов недвижимости (2 жилых помещения, 4 здания бывших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и 1 помещение бывшего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) и 3 объекта движимого имущества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>2 автомобиля и 1 школьный автобус).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Исключено из реестра 2 объекта движимого имущества (2 автомобиля).</w:t>
      </w: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>3. Анализ исполнения доходов от сдачи в аренду муниципального имущества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Из представленных документов установлено следующее: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По данным представленным КУМИЗО в проверяемом периоде действовало 163 договора аренды недвижимого имущества (земельных участков – 151 и нежилых помещений – 12) с общей суммой годовой арендной платы на 2023 год в размере  1 660 000,00 руб. Информация по «Доходам,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межселенных территорий муниципальных районов, а также средства от продажи права на заключение договоров аренды указанных земельных участков» по состоянию на 01.01.2024г. по КБК 04111105013050000120 и по «Доходам,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земель» КБК 04111105013130000120 содержит только итоговые данные.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Провести оценку полноты и достоверности администрирования доходов,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получаемыхв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виде арендной платы за земельные участки, государственная собственность на которые не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возможным, в виду не предоставления информации в составе отчетности за период с 01.01.2023 по 31.12.2023 в разрезе договоров аренды земельных участков.</w:t>
      </w:r>
    </w:p>
    <w:p w:rsidR="00411A39" w:rsidRPr="002D3F36" w:rsidRDefault="00411A39" w:rsidP="00411A3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Таблица №3</w:t>
      </w:r>
    </w:p>
    <w:tbl>
      <w:tblPr>
        <w:tblStyle w:val="a5"/>
        <w:tblW w:w="0" w:type="auto"/>
        <w:tblLook w:val="04A0"/>
      </w:tblPr>
      <w:tblGrid>
        <w:gridCol w:w="1395"/>
        <w:gridCol w:w="1515"/>
        <w:gridCol w:w="1319"/>
        <w:gridCol w:w="1230"/>
        <w:gridCol w:w="1238"/>
        <w:gridCol w:w="1235"/>
        <w:gridCol w:w="1639"/>
      </w:tblGrid>
      <w:tr w:rsidR="00411A39" w:rsidRPr="002D3F36" w:rsidTr="00D84B96">
        <w:tc>
          <w:tcPr>
            <w:tcW w:w="105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договоров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Задолженность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договорам на 01.01.2023 (руб.)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Начислено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арендной платы за 2023 год (руб.)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Начислено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пени за 2023 год (руб.)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Оплачено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договорам за 2023 год</w:t>
            </w:r>
          </w:p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Оплачено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пени по договорам (руб.)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Задолженность </w:t>
            </w: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договорам на 01.01.2024 г.</w:t>
            </w:r>
          </w:p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11A39" w:rsidRPr="002D3F36" w:rsidTr="00D84B96">
        <w:tc>
          <w:tcPr>
            <w:tcW w:w="1056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147 207,43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1 660 000,00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581 895,19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36">
              <w:rPr>
                <w:rFonts w:ascii="Times New Roman" w:hAnsi="Times New Roman" w:cs="Times New Roman"/>
                <w:sz w:val="20"/>
                <w:szCs w:val="20"/>
              </w:rPr>
              <w:t>1 225 312,24</w:t>
            </w:r>
          </w:p>
        </w:tc>
      </w:tr>
    </w:tbl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Из таблицы видно, что за отчетный период в бюджет района поступило доходов от сдачи в аренду муниципального имущества 581 895,19 руб. или 35,05% от общей суммы начисленной арендной платы за отчетный период.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Согласно представленной КУМИЗО информации по доходам от использования имущества, находящегося в государственной и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платежей, по состоянию на 01.01.2024г. числится дебиторская задолженность по арендной плате в общей сумме 1 225 312,24 руб., что на 1 078 104,81 руб. или на 832,37% больше дебиторской задолженности по состоянию на 01.01.2023 (147 207,43 руб.).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В проверяемом периоде пени за несвоевременное выполнение обязательств по уплате арендных платежей не начислялись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Дебиторская задолженность за 2023 год увеличилась на 997 181,24 руб., в том числе по следующим договорам:</w:t>
      </w:r>
    </w:p>
    <w:tbl>
      <w:tblPr>
        <w:tblStyle w:val="a5"/>
        <w:tblW w:w="0" w:type="auto"/>
        <w:tblLook w:val="04A0"/>
      </w:tblPr>
      <w:tblGrid>
        <w:gridCol w:w="1458"/>
        <w:gridCol w:w="4236"/>
        <w:gridCol w:w="3877"/>
      </w:tblGrid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№№ договора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Сумма годовой арендной платы, руб.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Ю-3/17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ч-к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совхоз «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Порздневский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506 598,15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5/23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 д.1а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5 566,07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7/21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 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ул.Сосновая д.9а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56 450,33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4/19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 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ул.Пушкина д.3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5 753,72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6/21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 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Первомайская, д.1а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11 145,36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4/20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 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ул.Первомайская д.1а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8 720,72</w:t>
            </w:r>
          </w:p>
        </w:tc>
      </w:tr>
      <w:tr w:rsidR="00411A39" w:rsidRPr="002D3F36" w:rsidTr="00D84B96">
        <w:tc>
          <w:tcPr>
            <w:tcW w:w="1380" w:type="dxa"/>
            <w:tcBorders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18/18 (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 помещение)</w:t>
            </w:r>
          </w:p>
        </w:tc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Ив.обл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лободки, ул. Центральная д.36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411A39" w:rsidRPr="002D3F36" w:rsidRDefault="00411A39" w:rsidP="00D84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F36">
              <w:rPr>
                <w:rFonts w:ascii="Times New Roman" w:hAnsi="Times New Roman" w:cs="Times New Roman"/>
                <w:sz w:val="24"/>
                <w:szCs w:val="24"/>
              </w:rPr>
              <w:t>81 552,48</w:t>
            </w:r>
          </w:p>
        </w:tc>
      </w:tr>
    </w:tbl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Из них только по договору от 01.07.2021 №7/21 в 2023 году частично прошла оплата арендной платы в сумме 51 744,00 руб. По договору от 28.06.2017г. №Ю-3/17 поступлений арендной платы в 2023 году не было.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КСО отмечает отрицательную динамику работы КУМИЗО с арендаторами по текущим платежам в отчетном периоде по сравнению с 2022 годом.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Претензионная работа по взысканию задолженности по платежам в бюджет, пеней  и штрафов в судебном порядке не ведется. Какая конкретно проведена досудебная претензионная  работа, информация не поступала.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Вывод: КУМИЗО в нарушении бюджетного законодательства (статья 160.1 БК РФ) в 2023 году не обеспечил эффективную работу по взысканию задолженности к арендаторам-должникам по арендным платежам.</w:t>
      </w: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>4.Анализ исполнения доходов от продажи муниципального имущества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Из представленной КУМИЗО информации по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доходам, полученным от продажи муниципального имущества в отчетном периоде было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заключено 6 договоров купли-продажи, из них 4 договора купли-продажи земельных участков на сумму 156 967,98 руб. и 2 договора купли-продажи автомобиля на сумму 679 171,50 руб.</w:t>
      </w:r>
    </w:p>
    <w:p w:rsidR="00411A39" w:rsidRPr="002D3F36" w:rsidRDefault="00411A39" w:rsidP="00411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>5.Анализ исполнения доходов от прочих поступлений от использования имущества (сдача в наем жилья)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Представленная КУМИЗО информация по доходам от использования имущества, находящегося в государственной и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lastRenderedPageBreak/>
        <w:t>администрируемых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 по состоянию на 01.01.2024г. по данному виду КБК 04111109045050000120 содержит только итоговые данные.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За 2023 год сумма доходов от прочих поступлений от использования имущества (сдача в наем жилья) составила 37 529,78 руб.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Провести оценку полноты и достоверности администрирования данного вида дохода не представляется возможным, в виду не предоставления информации в составе отчетности за период с 01.01.2023 по 31.12.2023 в разрезе договоров социального найма жилого помещения.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1.За 2023 год доходы от использования имущества, находящегося в государственной и муниципальной собственности поступили в сумме 619 424,97 руб., что составило 36,76% (1 685 000,00 руб.) от суммы утвержденных бюджетных назначений.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2. Доходы от продажи материальных и нематериальных активов поступили в сумме 836 139,48 руб. или 99,54% (840 000,00 руб.) от суммы утвержденных бюджетных назначений.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 xml:space="preserve">Согласно представленной КУМИЗО информации по доходам от использования имущества, находящегося в государственной и муниципальной собственности, в разрезе </w:t>
      </w:r>
      <w:proofErr w:type="spellStart"/>
      <w:r w:rsidRPr="002D3F36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2D3F36">
        <w:rPr>
          <w:rFonts w:ascii="Times New Roman" w:hAnsi="Times New Roman" w:cs="Times New Roman"/>
          <w:sz w:val="24"/>
          <w:szCs w:val="24"/>
        </w:rPr>
        <w:t xml:space="preserve"> видов платежей, по состоянию на 01.01.2024г. числится дебиторская задолженность по арендной плате в общей сумме 1 225 312,24 руб., что на 1 078 104,81 руб. больше дебиторской задолженности по состоянию на 01.01.2023г. В проверяемом периоде пени за несвоевременное выполнение обязательств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по уплате арендных платежей не начислялись.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4. КУМИЗО в нарушении бюджетного законодательства (статья 160.1 БК РФ) в 2023 году не обеспечил эффективную работу по взысканию задолженности к арендаторам-должникам по арендным платежам.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5.За 2023 год сумма доходов от прочих поступлений от использования имущества (сдача в наем жилья) составила 37 529,78 руб.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b/>
          <w:sz w:val="24"/>
          <w:szCs w:val="24"/>
        </w:rPr>
        <w:t>Рекомендовать КУМИЗО</w:t>
      </w:r>
      <w:proofErr w:type="gramStart"/>
      <w:r w:rsidRPr="002D3F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D3F36">
        <w:rPr>
          <w:rFonts w:ascii="Times New Roman" w:hAnsi="Times New Roman" w:cs="Times New Roman"/>
          <w:sz w:val="24"/>
          <w:szCs w:val="24"/>
        </w:rPr>
        <w:t>1.Систематизаровать учет договоров аренды, путем ведения реестра или описи договоров аренды.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2.Автоматизировать процесс начисления, учета и </w:t>
      </w:r>
      <w:proofErr w:type="gramStart"/>
      <w:r w:rsidRPr="002D3F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3F3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3.Председателю КУМИЗО организовать процесс постоянной и своевременной претензионной и судебно-исковой работы по взысканию дебиторской задолженности и процентов за нарушение сроков уплаты денежных средств.</w:t>
      </w:r>
    </w:p>
    <w:p w:rsidR="00411A39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F36">
        <w:rPr>
          <w:rFonts w:ascii="Times New Roman" w:hAnsi="Times New Roman" w:cs="Times New Roman"/>
          <w:sz w:val="24"/>
          <w:szCs w:val="24"/>
        </w:rPr>
        <w:t xml:space="preserve">     4.При наличии оснований расторгать договоры использования муниципального имущества с недобросовестными контрагентами.</w:t>
      </w:r>
    </w:p>
    <w:p w:rsidR="00411A39" w:rsidRPr="002D3F36" w:rsidRDefault="00411A39" w:rsidP="00411A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B46" w:rsidRDefault="009A0B46"/>
    <w:sectPr w:rsidR="009A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A39"/>
    <w:rsid w:val="00411A39"/>
    <w:rsid w:val="009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A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1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2483</Words>
  <Characters>14156</Characters>
  <Application>Microsoft Office Word</Application>
  <DocSecurity>0</DocSecurity>
  <Lines>117</Lines>
  <Paragraphs>33</Paragraphs>
  <ScaleCrop>false</ScaleCrop>
  <Company/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2024-05-06T12:20:00Z</dcterms:created>
  <dcterms:modified xsi:type="dcterms:W3CDTF">2024-05-06T12:29:00Z</dcterms:modified>
</cp:coreProperties>
</file>