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«24»апреля 2025 года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ЗАКЛЮЧЕНИЕ № 14</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городского поселения за 2024 год»</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городского поселения за 2024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23.12.2024г. и распоряжения Председателя Контрольно-счетного органа Лухского муниципального района от 28.03.2025г.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бюджетная отчетность за 2024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Финансовый отдел администрации Лухского муниципального района (далее – Финансовый отдел).</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r>
        <w:rPr>
          <w:rFonts w:cs="Times New Roman" w:ascii="Times New Roman" w:hAnsi="Times New Roman"/>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начальник финансового отдела – Рожкова Ольга Борисовна;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старший экономист финансового отдела– Гаврилова Ольга Борисовна.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с 28.03.2025г. по 31.03.2025г.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отдел является структурным отделом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городского поселения от 26.12.2023г. №22 «О бюджете Лухского городского поселения на 2024 год и плановый период 2025 и 2026 годов» Финансовый отдел определен главным распорядителем, распорядителем и получателем средств бюджета Лухского городского поселения, которому присвоен код главы по бюджетной классификации – 285.</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с соблюдением срока, установленного Порядком осуществления внешней проверки годового отчета об исполнении бюджета Лухского городского поселения, утвержденного решением Совета депутатов  Лухского городского поселения от 03.07.2008г. №23 и Порядка проведения внешней проверки годового отчета об исполнении бюджета Лухского муниципального района, утвержденного решением Совета Лухского муниципального района от 28.03.2024г. №12.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пояснительная записка (ф.0503160).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(таблицы №1,3,4,6,11,12,13,14,15,16);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консолидируемым расчетам (ф.0503125);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sz w:val="28"/>
          <w:szCs w:val="28"/>
          <w:shd w:fill="FFFFFF" w:val="clear"/>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по национальным проектам (ф.0503117-НП).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отчётным.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0503130 отражены изменения остатков по счетам бюджетного учета, произошедшие у Финансового отдела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Финансового отдела на балансовых счетах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Финансового отдела на балансовых счетах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Финансового отдела на балансовых счетах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Финансового отдела отсутствовал.</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Остатки имущества и обязательств Финансового отдела на забалансовых счетах отсутствовали.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Финансовым отделом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После заключительных записей по счетам бюджетного учета Финансового отдела дебетовые обороты сложились в сумме 1 010 669,01 руб., а кредитовые обороты в сумме 1 010 669,01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Финансового отдела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Финансового отдела исполнены в сумме  1 010 669,01 руб., что составило 80,81% по отношению к утвержденным бюджетным назначениям расходов и лимитам бюджетных обязательств (1 250 669,01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Финансового отдела сложился в сумме 1 010 669,01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Финансовым отделом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Финансовым отделом приняты бюджетные обязательства текущего (отчетного) финансового года по расходам в сумме 1 010 669,01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Финансовым отделом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Обязательства финансовых годов, следующих за текущим (отчетным) финансовым годом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у Финансового отдела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Финансового отдела составили 1 010 669,01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перечислений текущего характера другим бюджетам бюджетной системы Российской Федерации в сумме 1 010 669,01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составил 1 010 669,01 руб. со знаком «минус» и сложился за счет операций с финансовыми активами и обязательствами на сумму 1 010 669,01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Финансового отдела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составили 1 010 669,01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1 010 669,01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безвозмездных перечислений бюджетам в сумме 1 010 669,01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составило 1 010 669,01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уменьшения денежных средств в сумме 1 010 669,01 руб.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7. ОЦЕНКА СОГЛАСОВАННОСТИ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городского поселения от  26.12.2023г. №22 «О бюджете Лухского городского поселения на 2024 год и плановый период 2025 и 2026 годов» (в актуальной редакции) (далее – Решение о бюджете),</w:t>
      </w:r>
      <w:r>
        <w:rPr>
          <w:rFonts w:cs="Times New Roman" w:ascii="Times New Roman" w:hAnsi="Times New Roman"/>
          <w:color w:val="FF0000"/>
          <w:sz w:val="28"/>
          <w:szCs w:val="28"/>
        </w:rPr>
        <w:t xml:space="preserve"> </w:t>
      </w:r>
      <w:r>
        <w:rPr>
          <w:rFonts w:cs="Times New Roman" w:ascii="Times New Roman" w:hAnsi="Times New Roman"/>
          <w:sz w:val="28"/>
          <w:szCs w:val="28"/>
        </w:rPr>
        <w:t>сводной бюджетной росписью бюджета Лухского городского поселения на 2024 год и плановый период 2025 и  2026 годов с изменениями по состоянию на 31.12.2024г. (далее – сводная бюджетная роспись), с показателями «Отчета по поступлениям и выбытиям) (ф.0503151) по состоянию на 01.01.2025г.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31.12.2024г.),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Финансового отдела по состоянию на 01.01.2025г. и результаты финансово-хозяйственной деятельности за период с 01.01.2024 года по 31.12.2024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С заключением ознакомлены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Начальник Финансового отдела :                                                     О.Б.Рожкова                                                                                </w:t>
      </w:r>
    </w:p>
    <w:p>
      <w:pPr>
        <w:pStyle w:val="Normal"/>
        <w:tabs>
          <w:tab w:val="clear" w:pos="708"/>
          <w:tab w:val="center" w:pos="4678" w:leader="none"/>
        </w:tabs>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«____»___________2025г.</w:t>
        <w:tab/>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Главный экономист финансового отдела:                                     О.Б.Гаврилова «____»_________2025г.    </w:t>
      </w:r>
    </w:p>
    <w:sectPr>
      <w:footerReference w:type="default" r:id="rId3"/>
      <w:type w:val="nextPage"/>
      <w:pgSz w:w="11906" w:h="16838"/>
      <w:pgMar w:left="1701" w:right="850"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fldChar w:fldCharType="begin"/>
    </w:r>
    <w:r>
      <w:rPr/>
    </w:r>
    <w:r>
      <w:rPr/>
    </w:r>
    <w:r>
      <w:rPr/>
      <w:fldChar w:fldCharType="separate"/>
    </w:r>
    <w:r>
      <w:rPr/>
    </w:r>
    <w:r>
      <w:rPr/>
    </w:r>
    <w:r>
      <w:rPr/>
      <w:fldChar w:fldCharType="end"/>
    </w:r>
    <w:sdt>
      <w:sdtPr>
        <w:id w:val="686524398"/>
      </w:sdtPr>
      <w:sdtContent>
        <w:r>
          <w:rPr/>
          <w:t xml:space="preserve"> PAGE   \* MERGEFORMAT 1</w:t>
        </w:r>
      </w:sdtContent>
    </w:sdt>
  </w:p>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09e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35a52"/>
    <w:rPr>
      <w:rFonts w:ascii="Tahoma" w:hAnsi="Tahoma" w:cs="Tahoma"/>
      <w:sz w:val="16"/>
      <w:szCs w:val="16"/>
    </w:rPr>
  </w:style>
  <w:style w:type="character" w:styleId="Style15" w:customStyle="1">
    <w:name w:val="Верхний колонтитул Знак"/>
    <w:basedOn w:val="DefaultParagraphFont"/>
    <w:uiPriority w:val="99"/>
    <w:semiHidden/>
    <w:qFormat/>
    <w:rsid w:val="00720266"/>
    <w:rPr/>
  </w:style>
  <w:style w:type="character" w:styleId="Style16" w:customStyle="1">
    <w:name w:val="Нижний колонтитул Знак"/>
    <w:basedOn w:val="DefaultParagraphFont"/>
    <w:uiPriority w:val="99"/>
    <w:qFormat/>
    <w:rsid w:val="0072026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235a52"/>
    <w:pPr>
      <w:spacing w:lineRule="auto" w:line="240" w:before="0" w:after="0"/>
    </w:pPr>
    <w:rPr>
      <w:rFonts w:ascii="Tahoma" w:hAnsi="Tahoma" w:cs="Tahoma"/>
      <w:sz w:val="16"/>
      <w:szCs w:val="16"/>
    </w:rPr>
  </w:style>
  <w:style w:type="paragraph" w:styleId="ListParagraph">
    <w:name w:val="List Paragraph"/>
    <w:basedOn w:val="Normal"/>
    <w:uiPriority w:val="34"/>
    <w:qFormat/>
    <w:rsid w:val="009c7299"/>
    <w:pPr>
      <w:spacing w:before="0" w:after="200"/>
      <w:ind w:left="720" w:hanging="0"/>
      <w:contextualSpacing/>
    </w:pPr>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720266"/>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720266"/>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8D90-010C-4C77-96B0-319E494F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3720</TotalTime>
  <Application>LibreOffice/7.3.4.2$Windows_X86_64 LibreOffice_project/728fec16bd5f605073805c3c9e7c4212a0120dc5</Application>
  <AppVersion>15.0000</AppVersion>
  <Pages>6</Pages>
  <Words>1589</Words>
  <Characters>11870</Characters>
  <CharactersWithSpaces>14112</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2023-03-20T11:43:00Z</dcterms:created>
  <dc:creator>Смирнова</dc:creator>
  <dc:description/>
  <dc:language>ru-RU</dc:language>
  <cp:lastModifiedBy>Смирнова</cp:lastModifiedBy>
  <cp:lastPrinted>2025-04-29T11:37:00Z</cp:lastPrinted>
  <dcterms:modified xsi:type="dcterms:W3CDTF">2025-04-29T11:37:00Z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