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A" w:rsidRPr="00AD2B9E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9E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85184A" w:rsidRPr="00AD2B9E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9E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5184A" w:rsidRPr="00AD2B9E" w:rsidRDefault="0085184A" w:rsidP="005F5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9E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85184A" w:rsidRPr="00AD2B9E" w:rsidRDefault="0085184A" w:rsidP="005F5BC4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9E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4A4A2A" w:rsidRPr="00AD2B9E" w:rsidRDefault="004A4A2A" w:rsidP="005F5BC4">
      <w:pPr>
        <w:spacing w:line="240" w:lineRule="auto"/>
      </w:pPr>
    </w:p>
    <w:p w:rsidR="004A4A2A" w:rsidRPr="00AD2B9E" w:rsidRDefault="00D234A6" w:rsidP="005F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9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5A3C77">
        <w:rPr>
          <w:rFonts w:ascii="Times New Roman" w:hAnsi="Times New Roman" w:cs="Times New Roman"/>
          <w:b/>
          <w:sz w:val="28"/>
          <w:szCs w:val="28"/>
        </w:rPr>
        <w:t>№3</w:t>
      </w:r>
    </w:p>
    <w:p w:rsidR="004A4A2A" w:rsidRPr="00AD2B9E" w:rsidRDefault="009F3E0A" w:rsidP="005F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B9E">
        <w:rPr>
          <w:rFonts w:ascii="Times New Roman" w:hAnsi="Times New Roman" w:cs="Times New Roman"/>
          <w:b/>
          <w:sz w:val="28"/>
          <w:szCs w:val="28"/>
        </w:rPr>
        <w:t>на проект</w:t>
      </w:r>
      <w:r w:rsidR="004A4A2A" w:rsidRPr="00AD2B9E">
        <w:rPr>
          <w:rFonts w:ascii="Times New Roman" w:hAnsi="Times New Roman" w:cs="Times New Roman"/>
          <w:b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21.12.2020г. №31 «О районном бюджете на 2021 год и плановый период 2022 и 2023 годов»</w:t>
      </w:r>
    </w:p>
    <w:p w:rsidR="004A4A2A" w:rsidRPr="00AD2B9E" w:rsidRDefault="004A4A2A" w:rsidP="005F5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8E1F36" w:rsidRPr="00AD2B9E">
        <w:rPr>
          <w:rFonts w:ascii="Times New Roman" w:hAnsi="Times New Roman" w:cs="Times New Roman"/>
          <w:sz w:val="28"/>
          <w:szCs w:val="28"/>
        </w:rPr>
        <w:t>14</w:t>
      </w:r>
      <w:r w:rsidRPr="00AD2B9E">
        <w:rPr>
          <w:rFonts w:ascii="Times New Roman" w:hAnsi="Times New Roman" w:cs="Times New Roman"/>
          <w:sz w:val="28"/>
          <w:szCs w:val="28"/>
        </w:rPr>
        <w:t xml:space="preserve">» </w:t>
      </w:r>
      <w:r w:rsidR="00D234A6" w:rsidRPr="00AD2B9E">
        <w:rPr>
          <w:rFonts w:ascii="Times New Roman" w:hAnsi="Times New Roman" w:cs="Times New Roman"/>
          <w:sz w:val="28"/>
          <w:szCs w:val="28"/>
        </w:rPr>
        <w:t>ма</w:t>
      </w:r>
      <w:r w:rsidR="008E1F36" w:rsidRPr="00AD2B9E">
        <w:rPr>
          <w:rFonts w:ascii="Times New Roman" w:hAnsi="Times New Roman" w:cs="Times New Roman"/>
          <w:sz w:val="28"/>
          <w:szCs w:val="28"/>
        </w:rPr>
        <w:t>я</w:t>
      </w:r>
      <w:r w:rsidRPr="00AD2B9E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4A4A2A" w:rsidRPr="00AD2B9E" w:rsidRDefault="004A4A2A" w:rsidP="005F5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65" w:rsidRPr="00AD2B9E" w:rsidRDefault="004A4A2A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</w:t>
      </w:r>
      <w:r w:rsidR="009F3E0A" w:rsidRPr="00AD2B9E">
        <w:rPr>
          <w:rFonts w:ascii="Times New Roman" w:hAnsi="Times New Roman" w:cs="Times New Roman"/>
          <w:sz w:val="28"/>
          <w:szCs w:val="28"/>
        </w:rPr>
        <w:t>Настоящее заключение на проект</w:t>
      </w:r>
      <w:r w:rsidRPr="00AD2B9E">
        <w:rPr>
          <w:rFonts w:ascii="Times New Roman" w:hAnsi="Times New Roman" w:cs="Times New Roman"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 г. «О</w:t>
      </w:r>
      <w:r w:rsidR="00096DAB" w:rsidRPr="00AD2B9E">
        <w:rPr>
          <w:rFonts w:ascii="Times New Roman" w:hAnsi="Times New Roman" w:cs="Times New Roman"/>
          <w:sz w:val="28"/>
          <w:szCs w:val="28"/>
        </w:rPr>
        <w:t xml:space="preserve"> районном бюджете на 2021 год и плановый период 2022 и 2023 годов» (далее по тексту – </w:t>
      </w:r>
      <w:r w:rsidR="009F3E0A" w:rsidRPr="00AD2B9E">
        <w:rPr>
          <w:rFonts w:ascii="Times New Roman" w:hAnsi="Times New Roman" w:cs="Times New Roman"/>
          <w:sz w:val="28"/>
          <w:szCs w:val="28"/>
        </w:rPr>
        <w:t>экспертиза</w:t>
      </w:r>
      <w:r w:rsidR="00A02806" w:rsidRPr="00AD2B9E">
        <w:rPr>
          <w:rFonts w:ascii="Times New Roman" w:hAnsi="Times New Roman" w:cs="Times New Roman"/>
          <w:sz w:val="28"/>
          <w:szCs w:val="28"/>
        </w:rPr>
        <w:t xml:space="preserve"> или экспертно-аналитическое мероприятие</w:t>
      </w:r>
      <w:r w:rsidR="006A607E" w:rsidRPr="00AD2B9E">
        <w:rPr>
          <w:rFonts w:ascii="Times New Roman" w:hAnsi="Times New Roman" w:cs="Times New Roman"/>
          <w:sz w:val="28"/>
          <w:szCs w:val="28"/>
        </w:rPr>
        <w:t>) проведено К</w:t>
      </w:r>
      <w:r w:rsidR="00096DAB" w:rsidRPr="00AD2B9E">
        <w:rPr>
          <w:rFonts w:ascii="Times New Roman" w:hAnsi="Times New Roman" w:cs="Times New Roman"/>
          <w:sz w:val="28"/>
          <w:szCs w:val="28"/>
        </w:rPr>
        <w:t>онтрольно-счетным органом Лухского муниципального района</w:t>
      </w:r>
      <w:r w:rsidR="006A607E" w:rsidRPr="00AD2B9E">
        <w:rPr>
          <w:rFonts w:ascii="Times New Roman" w:hAnsi="Times New Roman" w:cs="Times New Roman"/>
          <w:sz w:val="28"/>
          <w:szCs w:val="28"/>
        </w:rPr>
        <w:t xml:space="preserve"> (далее – КСО)</w:t>
      </w:r>
      <w:r w:rsidR="00096DAB" w:rsidRPr="00AD2B9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</w:t>
      </w:r>
      <w:r w:rsidR="006A607E" w:rsidRPr="00AD2B9E">
        <w:rPr>
          <w:rFonts w:ascii="Times New Roman" w:hAnsi="Times New Roman" w:cs="Times New Roman"/>
          <w:sz w:val="28"/>
          <w:szCs w:val="28"/>
        </w:rPr>
        <w:t>рации, Положением о К</w:t>
      </w:r>
      <w:r w:rsidR="00096DAB" w:rsidRPr="00AD2B9E">
        <w:rPr>
          <w:rFonts w:ascii="Times New Roman" w:hAnsi="Times New Roman" w:cs="Times New Roman"/>
          <w:sz w:val="28"/>
          <w:szCs w:val="28"/>
        </w:rPr>
        <w:t>онтрольно-счетном органе Лухского муниципального района, утвержденным решением Совета Лухского муниципального района от 04.12.2020г. №23, на основании плана деятельности Контрольно-счетного органа Лухского муниципального района на 202</w:t>
      </w:r>
      <w:r w:rsidR="006A607E" w:rsidRPr="00AD2B9E">
        <w:rPr>
          <w:rFonts w:ascii="Times New Roman" w:hAnsi="Times New Roman" w:cs="Times New Roman"/>
          <w:sz w:val="28"/>
          <w:szCs w:val="28"/>
        </w:rPr>
        <w:t>1</w:t>
      </w:r>
      <w:r w:rsidR="00096DAB" w:rsidRPr="00AD2B9E">
        <w:rPr>
          <w:rFonts w:ascii="Times New Roman" w:hAnsi="Times New Roman" w:cs="Times New Roman"/>
          <w:sz w:val="28"/>
          <w:szCs w:val="28"/>
        </w:rPr>
        <w:t xml:space="preserve"> год, утвержденного председателем Контрольно-счетного органа Лухского муниципального района 23.12.2020г. </w:t>
      </w:r>
      <w:r w:rsidR="00C64365" w:rsidRPr="00AD2B9E">
        <w:rPr>
          <w:rFonts w:ascii="Times New Roman" w:hAnsi="Times New Roman" w:cs="Times New Roman"/>
          <w:sz w:val="28"/>
          <w:szCs w:val="28"/>
        </w:rPr>
        <w:t xml:space="preserve">и приказа председателя Контрольно-счетного органа Лухского муниципального района от </w:t>
      </w:r>
      <w:r w:rsidR="008E1F36" w:rsidRPr="00AD2B9E">
        <w:rPr>
          <w:rFonts w:ascii="Times New Roman" w:hAnsi="Times New Roman" w:cs="Times New Roman"/>
          <w:sz w:val="28"/>
          <w:szCs w:val="28"/>
        </w:rPr>
        <w:t>13.05</w:t>
      </w:r>
      <w:r w:rsidR="00D234A6" w:rsidRPr="00AD2B9E">
        <w:rPr>
          <w:rFonts w:ascii="Times New Roman" w:hAnsi="Times New Roman" w:cs="Times New Roman"/>
          <w:sz w:val="28"/>
          <w:szCs w:val="28"/>
        </w:rPr>
        <w:t>.2021 №</w:t>
      </w:r>
      <w:r w:rsidR="008E1F36" w:rsidRPr="00AD2B9E">
        <w:rPr>
          <w:rFonts w:ascii="Times New Roman" w:hAnsi="Times New Roman" w:cs="Times New Roman"/>
          <w:sz w:val="28"/>
          <w:szCs w:val="28"/>
        </w:rPr>
        <w:t>1</w:t>
      </w:r>
      <w:r w:rsidR="00D234A6" w:rsidRPr="00AD2B9E">
        <w:rPr>
          <w:rFonts w:ascii="Times New Roman" w:hAnsi="Times New Roman" w:cs="Times New Roman"/>
          <w:sz w:val="28"/>
          <w:szCs w:val="28"/>
        </w:rPr>
        <w:t>7</w:t>
      </w:r>
      <w:r w:rsidR="00C64365" w:rsidRPr="00AD2B9E">
        <w:rPr>
          <w:rFonts w:ascii="Times New Roman" w:hAnsi="Times New Roman" w:cs="Times New Roman"/>
          <w:sz w:val="28"/>
          <w:szCs w:val="28"/>
        </w:rPr>
        <w:t>.</w:t>
      </w:r>
    </w:p>
    <w:p w:rsidR="004A4A2A" w:rsidRPr="00AD2B9E" w:rsidRDefault="00C6436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</w:t>
      </w:r>
      <w:r w:rsidRPr="00AD2B9E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A607E" w:rsidRPr="00AD2B9E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AD2B9E">
        <w:rPr>
          <w:rFonts w:ascii="Times New Roman" w:hAnsi="Times New Roman" w:cs="Times New Roman"/>
          <w:b/>
          <w:sz w:val="28"/>
          <w:szCs w:val="28"/>
        </w:rPr>
        <w:t>:</w:t>
      </w:r>
      <w:r w:rsidR="00096DAB" w:rsidRPr="00AD2B9E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AD2B9E">
        <w:rPr>
          <w:rFonts w:ascii="Times New Roman" w:hAnsi="Times New Roman" w:cs="Times New Roman"/>
          <w:sz w:val="28"/>
          <w:szCs w:val="28"/>
        </w:rPr>
        <w:t>проект решения Совета Лухского муниципального района «О внесении изменений в решение Совета Лухского муниципального района от 21.12.2020г. №31 «О районном бюджете на 2021 год и плановый период 2022 и 2023 годов» (далее – проект решения).</w:t>
      </w:r>
    </w:p>
    <w:p w:rsidR="003C2B95" w:rsidRPr="00AD2B9E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b/>
          <w:sz w:val="28"/>
          <w:szCs w:val="28"/>
        </w:rPr>
        <w:t xml:space="preserve">     Цель </w:t>
      </w:r>
      <w:r w:rsidR="006A607E" w:rsidRPr="00AD2B9E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AD2B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2B9E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3C2B95" w:rsidRPr="00AD2B9E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</w:t>
      </w:r>
      <w:r w:rsidR="00440415" w:rsidRPr="00AD2B9E">
        <w:rPr>
          <w:rFonts w:ascii="Times New Roman" w:hAnsi="Times New Roman" w:cs="Times New Roman"/>
          <w:sz w:val="28"/>
          <w:szCs w:val="28"/>
        </w:rPr>
        <w:t xml:space="preserve"> </w:t>
      </w:r>
      <w:r w:rsidRPr="00AD2B9E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6A607E" w:rsidRPr="00AD2B9E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AD2B9E">
        <w:rPr>
          <w:rFonts w:ascii="Times New Roman" w:hAnsi="Times New Roman" w:cs="Times New Roman"/>
          <w:b/>
          <w:sz w:val="28"/>
          <w:szCs w:val="28"/>
        </w:rPr>
        <w:t>:</w:t>
      </w:r>
    </w:p>
    <w:p w:rsidR="003C2B95" w:rsidRPr="00AD2B9E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3C2B95" w:rsidRPr="00AD2B9E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муниципального района;</w:t>
      </w:r>
    </w:p>
    <w:p w:rsidR="003C2B95" w:rsidRPr="00AD2B9E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муниципального района, как орган, уполномоченный на утверждение проекта решения.</w:t>
      </w:r>
    </w:p>
    <w:p w:rsidR="003C2B95" w:rsidRPr="00AD2B9E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</w:t>
      </w:r>
      <w:r w:rsidRPr="00AD2B9E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6A607E" w:rsidRPr="00AD2B9E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AD2B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2B9E">
        <w:rPr>
          <w:rFonts w:ascii="Times New Roman" w:hAnsi="Times New Roman" w:cs="Times New Roman"/>
          <w:sz w:val="28"/>
          <w:szCs w:val="28"/>
        </w:rPr>
        <w:t xml:space="preserve">с </w:t>
      </w:r>
      <w:r w:rsidR="008E1F36" w:rsidRPr="00AD2B9E">
        <w:rPr>
          <w:rFonts w:ascii="Times New Roman" w:hAnsi="Times New Roman" w:cs="Times New Roman"/>
          <w:sz w:val="28"/>
          <w:szCs w:val="28"/>
        </w:rPr>
        <w:t>13</w:t>
      </w:r>
      <w:r w:rsidRPr="00AD2B9E">
        <w:rPr>
          <w:rFonts w:ascii="Times New Roman" w:hAnsi="Times New Roman" w:cs="Times New Roman"/>
          <w:sz w:val="28"/>
          <w:szCs w:val="28"/>
        </w:rPr>
        <w:t>.</w:t>
      </w:r>
      <w:r w:rsidR="008E1F36" w:rsidRPr="00AD2B9E">
        <w:rPr>
          <w:rFonts w:ascii="Times New Roman" w:hAnsi="Times New Roman" w:cs="Times New Roman"/>
          <w:sz w:val="28"/>
          <w:szCs w:val="28"/>
        </w:rPr>
        <w:t>05</w:t>
      </w:r>
      <w:r w:rsidRPr="00AD2B9E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8E1F36" w:rsidRPr="00AD2B9E">
        <w:rPr>
          <w:rFonts w:ascii="Times New Roman" w:hAnsi="Times New Roman" w:cs="Times New Roman"/>
          <w:sz w:val="28"/>
          <w:szCs w:val="28"/>
        </w:rPr>
        <w:t>14</w:t>
      </w:r>
      <w:r w:rsidRPr="00AD2B9E">
        <w:rPr>
          <w:rFonts w:ascii="Times New Roman" w:hAnsi="Times New Roman" w:cs="Times New Roman"/>
          <w:sz w:val="28"/>
          <w:szCs w:val="28"/>
        </w:rPr>
        <w:t>.0</w:t>
      </w:r>
      <w:r w:rsidR="008E1F36" w:rsidRPr="00AD2B9E">
        <w:rPr>
          <w:rFonts w:ascii="Times New Roman" w:hAnsi="Times New Roman" w:cs="Times New Roman"/>
          <w:sz w:val="28"/>
          <w:szCs w:val="28"/>
        </w:rPr>
        <w:t>5</w:t>
      </w:r>
      <w:r w:rsidRPr="00AD2B9E">
        <w:rPr>
          <w:rFonts w:ascii="Times New Roman" w:hAnsi="Times New Roman" w:cs="Times New Roman"/>
          <w:sz w:val="28"/>
          <w:szCs w:val="28"/>
        </w:rPr>
        <w:t>.2021г.</w:t>
      </w:r>
    </w:p>
    <w:p w:rsidR="003C2B95" w:rsidRPr="00AD2B9E" w:rsidRDefault="003C2B95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</w:t>
      </w:r>
      <w:r w:rsidR="00D21DE8" w:rsidRPr="00AD2B9E">
        <w:rPr>
          <w:rFonts w:ascii="Times New Roman" w:hAnsi="Times New Roman" w:cs="Times New Roman"/>
          <w:sz w:val="28"/>
          <w:szCs w:val="28"/>
        </w:rPr>
        <w:t>-аналитического мероприятия Контрольно-счетным органом Лухского муниципального района установлено следующее:</w:t>
      </w:r>
    </w:p>
    <w:p w:rsidR="00D21DE8" w:rsidRPr="00AD2B9E" w:rsidRDefault="00D21DE8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Проектом решения предлагается внести изменения в показатели основных характеристик бюджета Лухского муниципального района (далее – бюджет) на 202</w:t>
      </w:r>
      <w:r w:rsidR="006A607E" w:rsidRPr="00AD2B9E">
        <w:rPr>
          <w:rFonts w:ascii="Times New Roman" w:hAnsi="Times New Roman" w:cs="Times New Roman"/>
          <w:sz w:val="28"/>
          <w:szCs w:val="28"/>
        </w:rPr>
        <w:t>1</w:t>
      </w:r>
      <w:r w:rsidRPr="00AD2B9E">
        <w:rPr>
          <w:rFonts w:ascii="Times New Roman" w:hAnsi="Times New Roman" w:cs="Times New Roman"/>
          <w:sz w:val="28"/>
          <w:szCs w:val="28"/>
        </w:rPr>
        <w:t xml:space="preserve"> год, установленные решением Совета Лухского муниципального района от 21.12.2020г. №31 «О бюджете Лухского муниципального района на 2021 год и плановый период 2022 и 2023 годов» (далее – решение), а также иные изменения и дополнения в приложения к решению.</w:t>
      </w:r>
    </w:p>
    <w:p w:rsidR="00D21DE8" w:rsidRPr="00AD2B9E" w:rsidRDefault="00D21DE8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основных характеристик бюджета на 2021 год представлены в следующей таблице:</w:t>
      </w:r>
    </w:p>
    <w:p w:rsidR="00D21DE8" w:rsidRPr="00D417FF" w:rsidRDefault="00D21DE8" w:rsidP="005F5BC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17FF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2126"/>
        <w:gridCol w:w="1417"/>
        <w:gridCol w:w="1525"/>
      </w:tblGrid>
      <w:tr w:rsidR="00D21DE8" w:rsidRPr="00AD2B9E" w:rsidTr="007819F9">
        <w:trPr>
          <w:trHeight w:val="41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D21DE8" w:rsidRPr="00AD2B9E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AD2B9E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AD2B9E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1DE8" w:rsidRPr="00AD2B9E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21DE8" w:rsidRPr="00AD2B9E" w:rsidTr="007819F9">
        <w:trPr>
          <w:trHeight w:val="15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D21DE8" w:rsidRPr="00AD2B9E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AD2B9E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AD2B9E" w:rsidRDefault="00D21DE8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8" w:rsidRPr="00AD2B9E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819F9" w:rsidRPr="00AD2B9E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D21DE8" w:rsidRPr="00AD2B9E" w:rsidRDefault="007819F9" w:rsidP="005F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7819F9" w:rsidRPr="00AD2B9E" w:rsidRDefault="007819F9" w:rsidP="005F5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b/>
                <w:sz w:val="20"/>
                <w:szCs w:val="20"/>
              </w:rPr>
              <w:t>(гр.4/гр.2*100)</w:t>
            </w:r>
          </w:p>
        </w:tc>
      </w:tr>
      <w:tr w:rsidR="00D21DE8" w:rsidRPr="00AD2B9E" w:rsidTr="007819F9">
        <w:tc>
          <w:tcPr>
            <w:tcW w:w="2518" w:type="dxa"/>
            <w:tcBorders>
              <w:right w:val="single" w:sz="4" w:space="0" w:color="auto"/>
            </w:tcBorders>
          </w:tcPr>
          <w:p w:rsidR="00D21DE8" w:rsidRPr="00AD2B9E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AD2B9E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AD2B9E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AD2B9E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21DE8" w:rsidRPr="00AD2B9E" w:rsidRDefault="007819F9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19F9" w:rsidRPr="00AD2B9E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AD2B9E" w:rsidRDefault="007819F9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AD2B9E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198 723 401,17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AD2B9E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199 077 753,38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AD2B9E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+354 352,21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19F9" w:rsidRPr="00AD2B9E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819F9" w:rsidRPr="00AD2B9E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AD2B9E" w:rsidRDefault="007819F9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AD2B9E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199 528 701,17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AD2B9E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200 070 474,38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AD2B9E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+541 773,21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19F9" w:rsidRPr="00AD2B9E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819F9" w:rsidRPr="00AD2B9E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AD2B9E" w:rsidRDefault="007819F9" w:rsidP="005F5B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бюджета,(-,+)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AD2B9E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(-) 805 300,00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AD2B9E" w:rsidRDefault="005A7FA7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212C" w:rsidRPr="00AD2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212C" w:rsidRPr="00AD2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FBE" w:rsidRPr="00AD2B9E">
              <w:rPr>
                <w:rFonts w:ascii="Times New Roman" w:hAnsi="Times New Roman" w:cs="Times New Roman"/>
                <w:sz w:val="20"/>
                <w:szCs w:val="20"/>
              </w:rPr>
              <w:t>992 721,00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F9" w:rsidRPr="00AD2B9E" w:rsidRDefault="00BD6FB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+187 421,00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819F9" w:rsidRPr="00AD2B9E" w:rsidRDefault="00381E1C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</w:tbl>
    <w:p w:rsidR="00D21DE8" w:rsidRPr="00AD2B9E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утвердить:</w:t>
      </w:r>
    </w:p>
    <w:p w:rsidR="007819F9" w:rsidRPr="00AD2B9E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- у</w:t>
      </w:r>
      <w:r w:rsidR="00381E1C" w:rsidRPr="00AD2B9E">
        <w:rPr>
          <w:rFonts w:ascii="Times New Roman" w:hAnsi="Times New Roman" w:cs="Times New Roman"/>
          <w:sz w:val="28"/>
          <w:szCs w:val="28"/>
        </w:rPr>
        <w:t>величение</w:t>
      </w:r>
      <w:r w:rsidRPr="00AD2B9E">
        <w:rPr>
          <w:rFonts w:ascii="Times New Roman" w:hAnsi="Times New Roman" w:cs="Times New Roman"/>
          <w:sz w:val="28"/>
          <w:szCs w:val="28"/>
        </w:rPr>
        <w:t xml:space="preserve"> доходов бюджета на сумму</w:t>
      </w:r>
      <w:r w:rsidR="0001212C" w:rsidRPr="00AD2B9E">
        <w:rPr>
          <w:rFonts w:ascii="Times New Roman" w:hAnsi="Times New Roman" w:cs="Times New Roman"/>
          <w:sz w:val="28"/>
          <w:szCs w:val="28"/>
        </w:rPr>
        <w:t xml:space="preserve"> </w:t>
      </w:r>
      <w:r w:rsidR="00381E1C" w:rsidRPr="00AD2B9E">
        <w:rPr>
          <w:rFonts w:ascii="Times New Roman" w:hAnsi="Times New Roman" w:cs="Times New Roman"/>
          <w:sz w:val="28"/>
          <w:szCs w:val="28"/>
        </w:rPr>
        <w:t>354 352,21</w:t>
      </w:r>
      <w:r w:rsidR="0001212C" w:rsidRPr="00AD2B9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19F9" w:rsidRPr="00AD2B9E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- у</w:t>
      </w:r>
      <w:r w:rsidR="00381E1C" w:rsidRPr="00AD2B9E">
        <w:rPr>
          <w:rFonts w:ascii="Times New Roman" w:hAnsi="Times New Roman" w:cs="Times New Roman"/>
          <w:sz w:val="28"/>
          <w:szCs w:val="28"/>
        </w:rPr>
        <w:t>величение</w:t>
      </w:r>
      <w:r w:rsidRPr="00AD2B9E">
        <w:rPr>
          <w:rFonts w:ascii="Times New Roman" w:hAnsi="Times New Roman" w:cs="Times New Roman"/>
          <w:sz w:val="28"/>
          <w:szCs w:val="28"/>
        </w:rPr>
        <w:t xml:space="preserve"> расходов бюджета на сумму </w:t>
      </w:r>
      <w:r w:rsidR="0001212C" w:rsidRPr="00AD2B9E">
        <w:rPr>
          <w:rFonts w:ascii="Times New Roman" w:hAnsi="Times New Roman" w:cs="Times New Roman"/>
          <w:sz w:val="28"/>
          <w:szCs w:val="28"/>
        </w:rPr>
        <w:t xml:space="preserve"> </w:t>
      </w:r>
      <w:r w:rsidR="00381E1C" w:rsidRPr="00AD2B9E">
        <w:rPr>
          <w:rFonts w:ascii="Times New Roman" w:hAnsi="Times New Roman" w:cs="Times New Roman"/>
          <w:sz w:val="28"/>
          <w:szCs w:val="28"/>
        </w:rPr>
        <w:t>541 773,21</w:t>
      </w:r>
      <w:r w:rsidR="0001212C" w:rsidRPr="00AD2B9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2D2" w:rsidRPr="00AD2B9E" w:rsidRDefault="007819F9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- дефицита бюджета </w:t>
      </w:r>
      <w:r w:rsidR="00381E1C" w:rsidRPr="00AD2B9E">
        <w:rPr>
          <w:rFonts w:ascii="Times New Roman" w:hAnsi="Times New Roman" w:cs="Times New Roman"/>
          <w:sz w:val="28"/>
          <w:szCs w:val="28"/>
        </w:rPr>
        <w:t>увеличился на</w:t>
      </w:r>
      <w:r w:rsidR="005A7FA7" w:rsidRPr="00AD2B9E">
        <w:rPr>
          <w:rFonts w:ascii="Times New Roman" w:hAnsi="Times New Roman" w:cs="Times New Roman"/>
          <w:sz w:val="28"/>
          <w:szCs w:val="28"/>
        </w:rPr>
        <w:t xml:space="preserve"> </w:t>
      </w:r>
      <w:r w:rsidR="00381E1C" w:rsidRPr="00AD2B9E">
        <w:rPr>
          <w:rFonts w:ascii="Times New Roman" w:hAnsi="Times New Roman" w:cs="Times New Roman"/>
          <w:sz w:val="28"/>
          <w:szCs w:val="28"/>
        </w:rPr>
        <w:t>187 421</w:t>
      </w:r>
      <w:r w:rsidR="005A7FA7" w:rsidRPr="00AD2B9E">
        <w:rPr>
          <w:rFonts w:ascii="Times New Roman" w:hAnsi="Times New Roman" w:cs="Times New Roman"/>
          <w:sz w:val="28"/>
          <w:szCs w:val="28"/>
        </w:rPr>
        <w:t>,00 руб.</w:t>
      </w:r>
    </w:p>
    <w:p w:rsidR="00250EBC" w:rsidRPr="00AD2B9E" w:rsidRDefault="00DE62D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2B9E">
        <w:rPr>
          <w:rFonts w:ascii="Times New Roman" w:hAnsi="Times New Roman" w:cs="Times New Roman"/>
          <w:sz w:val="28"/>
          <w:szCs w:val="28"/>
        </w:rPr>
        <w:t xml:space="preserve">     </w:t>
      </w:r>
      <w:r w:rsidR="002003C8" w:rsidRPr="00AD2B9E">
        <w:rPr>
          <w:rFonts w:ascii="Times New Roman" w:hAnsi="Times New Roman" w:cs="Times New Roman"/>
          <w:sz w:val="28"/>
          <w:szCs w:val="28"/>
        </w:rPr>
        <w:t xml:space="preserve">Согласно абзаца 2 пункта 3  </w:t>
      </w:r>
      <w:r w:rsidR="002003C8" w:rsidRPr="00AD2B9E">
        <w:rPr>
          <w:rFonts w:ascii="Times New Roman" w:eastAsia="Times New Roman" w:hAnsi="Times New Roman"/>
          <w:sz w:val="28"/>
          <w:szCs w:val="28"/>
          <w:lang w:eastAsia="ru-RU"/>
        </w:rPr>
        <w:t>статьи 92.1. БК РФ</w:t>
      </w:r>
      <w:r w:rsidR="002003C8" w:rsidRPr="00AD2B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</w:t>
      </w:r>
      <w:r w:rsidR="00250EBC" w:rsidRPr="00AD2B9E">
        <w:rPr>
          <w:rFonts w:ascii="Times New Roman" w:hAnsi="Times New Roman" w:cs="Times New Roman"/>
          <w:sz w:val="28"/>
          <w:szCs w:val="28"/>
        </w:rPr>
        <w:t xml:space="preserve">ля муниципального образования, в отношении которого осуществляются меры, предусмотренные </w:t>
      </w:r>
      <w:hyperlink r:id="rId7" w:history="1">
        <w:r w:rsidR="00250EBC" w:rsidRPr="00AD2B9E">
          <w:rPr>
            <w:rFonts w:ascii="Times New Roman" w:hAnsi="Times New Roman" w:cs="Times New Roman"/>
            <w:sz w:val="28"/>
            <w:szCs w:val="28"/>
          </w:rPr>
          <w:t>пунктом 4 статьи 136</w:t>
        </w:r>
      </w:hyperlink>
      <w:r w:rsidR="00250EBC" w:rsidRPr="00AD2B9E">
        <w:rPr>
          <w:rFonts w:ascii="Times New Roman" w:hAnsi="Times New Roman" w:cs="Times New Roman"/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50EBC" w:rsidRPr="00AD2B9E" w:rsidRDefault="006A607E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B9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</w:t>
      </w:r>
      <w:r w:rsidR="00250EBC" w:rsidRPr="00AD2B9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Утверждаемый дефицит бюджета составляет </w:t>
      </w:r>
      <w:r w:rsidR="00B244F6" w:rsidRPr="00AD2B9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4,719</w:t>
      </w:r>
      <w:r w:rsidR="00250EBC" w:rsidRPr="00AD2B9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не </w:t>
      </w:r>
      <w:r w:rsidR="00250EBC" w:rsidRPr="00AD2B9E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 пунктом 3 статьи 92.1. БК РФ.</w:t>
      </w:r>
    </w:p>
    <w:p w:rsidR="00B244F6" w:rsidRPr="00AD2B9E" w:rsidRDefault="00B244F6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AD2B9E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Изменение показателей основных характеристик бюджета на</w:t>
      </w:r>
      <w:r w:rsidR="00AD2B9E" w:rsidRPr="00AD2B9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  2022 и 2023 годов </w:t>
      </w:r>
      <w:r w:rsidRPr="00AD2B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решения не предусмотрено.</w:t>
      </w:r>
    </w:p>
    <w:p w:rsidR="00BA3672" w:rsidRPr="00D417FF" w:rsidRDefault="00BA3672" w:rsidP="005F5BC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DE62D2" w:rsidRPr="00AD2B9E" w:rsidRDefault="00BA3672" w:rsidP="005F5BC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B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DE62D2" w:rsidRPr="00AD2B9E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проектом решения изменения показателей доходов бюджета на 202</w:t>
      </w:r>
      <w:r w:rsidR="00E4083E" w:rsidRPr="00AD2B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E62D2" w:rsidRPr="00AD2B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представлены в следующей таблице:</w:t>
      </w:r>
    </w:p>
    <w:p w:rsidR="00DE62D2" w:rsidRPr="00AD2B9E" w:rsidRDefault="00DE62D2" w:rsidP="005F5BC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D2B9E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DE62D2" w:rsidRPr="00AD2B9E" w:rsidTr="008D0847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DE62D2" w:rsidRPr="00AD2B9E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DE62D2" w:rsidRPr="00AD2B9E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DE62D2" w:rsidRPr="00AD2B9E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E62D2" w:rsidRPr="00AD2B9E" w:rsidTr="008D0847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DE62D2" w:rsidP="005F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DE62D2" w:rsidP="005F5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62D2" w:rsidRPr="00AD2B9E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DE62D2" w:rsidRPr="00AD2B9E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DE62D2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2D2" w:rsidRPr="00AD2B9E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B244F6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20 550 761,00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B244F6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21 036 143,00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AD2B9E" w:rsidRDefault="00A146D5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+485 382,00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AD2B9E" w:rsidRDefault="00CA7E0C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2,362</w:t>
            </w:r>
          </w:p>
        </w:tc>
      </w:tr>
      <w:tr w:rsidR="00DE62D2" w:rsidRPr="00AD2B9E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B244F6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AD2B9E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B244F6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4 990 819,00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B244F6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5 476 201,00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AD2B9E" w:rsidRDefault="00A146D5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+485 382,00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AD2B9E" w:rsidRDefault="00CA7E0C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9,725</w:t>
            </w:r>
          </w:p>
        </w:tc>
      </w:tr>
      <w:tr w:rsidR="00DE62D2" w:rsidRPr="00AD2B9E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AD2B9E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AD2B9E" w:rsidRDefault="00DE62D2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AD2B9E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AD2B9E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AD2B9E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AD2B9E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AD2B9E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AD2B9E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AD2B9E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AD2B9E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AD2B9E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AD2B9E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Штрафы, санкции,, возмещение ущерба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147D8F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E4083E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AD2B9E" w:rsidRDefault="00147D8F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AD2B9E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B244F6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178 172 640,17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A32DFD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A146D5" w:rsidRPr="00AD2B9E">
              <w:rPr>
                <w:rFonts w:ascii="Times New Roman" w:hAnsi="Times New Roman" w:cs="Times New Roman"/>
                <w:sz w:val="20"/>
                <w:szCs w:val="20"/>
              </w:rPr>
              <w:t> 041 610,38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AD2B9E" w:rsidRDefault="00A32DF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46D5" w:rsidRPr="00AD2B9E">
              <w:rPr>
                <w:rFonts w:ascii="Times New Roman" w:hAnsi="Times New Roman" w:cs="Times New Roman"/>
                <w:sz w:val="20"/>
                <w:szCs w:val="20"/>
              </w:rPr>
              <w:t>131 029,79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AD2B9E" w:rsidRDefault="00CA7E0C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</w:tr>
      <w:tr w:rsidR="00BF20DA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AD2B9E" w:rsidRDefault="00BF20DA" w:rsidP="005F5B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B244F6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178 172 640,17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AD2B9E" w:rsidRDefault="00A146D5" w:rsidP="005F5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178 041 610,38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AD2B9E" w:rsidRDefault="00A32DFD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46D5" w:rsidRPr="00AD2B9E">
              <w:rPr>
                <w:rFonts w:ascii="Times New Roman" w:hAnsi="Times New Roman" w:cs="Times New Roman"/>
                <w:sz w:val="20"/>
                <w:szCs w:val="20"/>
              </w:rPr>
              <w:t>131 029,79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AD2B9E" w:rsidRDefault="00CA7E0C" w:rsidP="005F5BC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B9E"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</w:tr>
    </w:tbl>
    <w:p w:rsidR="00DE62D2" w:rsidRPr="00D417FF" w:rsidRDefault="00DE62D2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7FF">
        <w:rPr>
          <w:rFonts w:ascii="Times New Roman" w:hAnsi="Times New Roman" w:cs="Times New Roman"/>
          <w:sz w:val="20"/>
          <w:szCs w:val="20"/>
        </w:rPr>
        <w:t>.</w:t>
      </w:r>
    </w:p>
    <w:p w:rsidR="00250EBC" w:rsidRPr="00E21B68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250EBC" w:rsidRPr="00E21B68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показал, что проектом решения предлагается утвердить</w:t>
      </w:r>
      <w:r w:rsidR="00CA7E0C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увеличение доходов бюджета по группе доходов «Налоговые и неналоговые доходы» на сумму </w:t>
      </w:r>
      <w:r w:rsidR="00CA7E0C" w:rsidRPr="00E21B68">
        <w:rPr>
          <w:rFonts w:ascii="Times New Roman" w:hAnsi="Times New Roman" w:cs="Times New Roman"/>
          <w:sz w:val="28"/>
          <w:szCs w:val="28"/>
        </w:rPr>
        <w:t xml:space="preserve">485 382,00 руб. и </w:t>
      </w:r>
      <w:r w:rsidR="00CA7E0C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250EBC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у</w:t>
      </w:r>
      <w:r w:rsidR="00A32DFD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меньшение </w:t>
      </w:r>
      <w:r w:rsidR="00250EBC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доходов бюджета по группе доходов бюджетов «Безвозмездные поступления» на сумму </w:t>
      </w:r>
      <w:r w:rsidR="00CA7E0C" w:rsidRPr="00E21B68">
        <w:rPr>
          <w:rFonts w:ascii="Times New Roman" w:hAnsi="Times New Roman" w:cs="Times New Roman"/>
          <w:sz w:val="28"/>
          <w:szCs w:val="28"/>
        </w:rPr>
        <w:t>131 029,79</w:t>
      </w:r>
      <w:r w:rsidR="00A32DFD" w:rsidRPr="00E21B68">
        <w:rPr>
          <w:rFonts w:ascii="Times New Roman" w:hAnsi="Times New Roman" w:cs="Times New Roman"/>
          <w:sz w:val="28"/>
          <w:szCs w:val="28"/>
        </w:rPr>
        <w:t xml:space="preserve"> </w:t>
      </w:r>
      <w:r w:rsidR="00250EBC" w:rsidRPr="00E21B68">
        <w:rPr>
          <w:rFonts w:ascii="Times New Roman" w:eastAsia="Arial Unicode MS" w:hAnsi="Times New Roman"/>
          <w:kern w:val="1"/>
          <w:sz w:val="28"/>
          <w:szCs w:val="28"/>
        </w:rPr>
        <w:t>руб.</w:t>
      </w:r>
    </w:p>
    <w:p w:rsidR="00CA7E0C" w:rsidRPr="00E21B68" w:rsidRDefault="00CA7E0C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FF0000"/>
          <w:kern w:val="1"/>
          <w:sz w:val="28"/>
          <w:szCs w:val="28"/>
        </w:rPr>
        <w:t xml:space="preserve">     </w:t>
      </w:r>
      <w:r w:rsidRPr="00E21B68">
        <w:rPr>
          <w:rFonts w:ascii="Times New Roman" w:eastAsia="Arial Unicode MS" w:hAnsi="Times New Roman"/>
          <w:kern w:val="1"/>
          <w:sz w:val="28"/>
          <w:szCs w:val="28"/>
        </w:rPr>
        <w:t>Увеличение доходов бюджета по группе доходов «Налоговые и неналоговые доходы» сложились в результате увеличения доходов</w:t>
      </w:r>
      <w:r w:rsidR="00795E1B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бюджета по подгруппе доходов «</w:t>
      </w:r>
      <w:r w:rsidR="00795E1B" w:rsidRPr="00E21B68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Федерации» на сумму 485 382,00 руб.</w:t>
      </w:r>
    </w:p>
    <w:p w:rsidR="00795E1B" w:rsidRPr="00E21B68" w:rsidRDefault="00795E1B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21B68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</w:t>
      </w:r>
      <w:r w:rsidRPr="00E21B68">
        <w:rPr>
          <w:rFonts w:ascii="Times New Roman" w:eastAsia="Arial Unicode MS" w:hAnsi="Times New Roman"/>
          <w:kern w:val="1"/>
          <w:sz w:val="28"/>
          <w:szCs w:val="28"/>
        </w:rPr>
        <w:t>«</w:t>
      </w:r>
      <w:r w:rsidRPr="00E21B68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Российской Федерации» увеличены за счет увеличения доходов, </w:t>
      </w:r>
      <w:r w:rsidR="00FB3D9C" w:rsidRPr="00E21B68">
        <w:rPr>
          <w:rFonts w:ascii="Times New Roman" w:hAnsi="Times New Roman" w:cs="Times New Roman"/>
          <w:sz w:val="28"/>
          <w:szCs w:val="28"/>
        </w:rPr>
        <w:t>получаемых от уплаты акцизов на дизельное топливо, подлежащие распределению между бюджетами субъектов РФ и местными бюджетами на сумму 185 382,00 руб. и доходов от уплаты акцизов на автомобильный бензин, подлежащие распределению между бюджетами субъектов РФ и местными бюджетами на сумму 300 000,00 руб.</w:t>
      </w:r>
    </w:p>
    <w:p w:rsidR="00250EBC" w:rsidRPr="00E21B68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21B68">
        <w:rPr>
          <w:rFonts w:ascii="Times New Roman" w:eastAsia="Arial Unicode MS" w:hAnsi="Times New Roman"/>
          <w:kern w:val="1"/>
          <w:sz w:val="28"/>
          <w:szCs w:val="28"/>
        </w:rPr>
        <w:lastRenderedPageBreak/>
        <w:t xml:space="preserve">     </w:t>
      </w:r>
      <w:r w:rsidR="00250EBC" w:rsidRPr="00E21B68">
        <w:rPr>
          <w:rFonts w:ascii="Times New Roman" w:eastAsia="Arial Unicode MS" w:hAnsi="Times New Roman"/>
          <w:kern w:val="1"/>
          <w:sz w:val="28"/>
          <w:szCs w:val="28"/>
        </w:rPr>
        <w:t>У</w:t>
      </w:r>
      <w:r w:rsidR="00A32DFD" w:rsidRPr="00E21B68">
        <w:rPr>
          <w:rFonts w:ascii="Times New Roman" w:eastAsia="Arial Unicode MS" w:hAnsi="Times New Roman"/>
          <w:kern w:val="1"/>
          <w:sz w:val="28"/>
          <w:szCs w:val="28"/>
        </w:rPr>
        <w:t>меньшение</w:t>
      </w:r>
      <w:r w:rsidR="00250EBC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по группе доходов </w:t>
      </w:r>
      <w:r w:rsidR="00250EBC" w:rsidRPr="00E21B68">
        <w:rPr>
          <w:rFonts w:ascii="Times New Roman" w:eastAsia="Arial Unicode MS" w:hAnsi="Times New Roman"/>
          <w:bCs/>
          <w:kern w:val="1"/>
          <w:sz w:val="28"/>
          <w:szCs w:val="28"/>
        </w:rPr>
        <w:t>«</w:t>
      </w:r>
      <w:r w:rsidR="00250EBC" w:rsidRPr="00E21B68">
        <w:rPr>
          <w:rFonts w:ascii="Times New Roman" w:eastAsia="Arial Unicode MS" w:hAnsi="Times New Roman"/>
          <w:kern w:val="1"/>
          <w:sz w:val="28"/>
          <w:szCs w:val="28"/>
        </w:rPr>
        <w:t>Безвозмездные поступления» сложилось в результате у</w:t>
      </w:r>
      <w:r w:rsidR="00A32DFD" w:rsidRPr="00E21B68">
        <w:rPr>
          <w:rFonts w:ascii="Times New Roman" w:eastAsia="Arial Unicode MS" w:hAnsi="Times New Roman"/>
          <w:kern w:val="1"/>
          <w:sz w:val="28"/>
          <w:szCs w:val="28"/>
        </w:rPr>
        <w:t>меньшения</w:t>
      </w:r>
      <w:r w:rsidR="00250EBC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по подгруппе доходов «Безвозмездные поступления от других бюджетов бюджетной системы Российской Федерации» на сумму </w:t>
      </w:r>
      <w:r w:rsidR="007220C0" w:rsidRPr="00E21B68">
        <w:rPr>
          <w:rFonts w:ascii="Times New Roman" w:hAnsi="Times New Roman" w:cs="Times New Roman"/>
          <w:sz w:val="28"/>
          <w:szCs w:val="28"/>
        </w:rPr>
        <w:t xml:space="preserve">131 029,79 </w:t>
      </w:r>
      <w:r w:rsidR="007220C0" w:rsidRPr="00E21B68">
        <w:rPr>
          <w:rFonts w:ascii="Times New Roman" w:eastAsia="Arial Unicode MS" w:hAnsi="Times New Roman"/>
          <w:kern w:val="1"/>
          <w:sz w:val="28"/>
          <w:szCs w:val="28"/>
        </w:rPr>
        <w:t>руб.</w:t>
      </w:r>
    </w:p>
    <w:p w:rsidR="002A5332" w:rsidRPr="00E21B68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2A5332" w:rsidRPr="00E21B68">
        <w:rPr>
          <w:rFonts w:ascii="Times New Roman" w:eastAsia="Arial Unicode MS" w:hAnsi="Times New Roman"/>
          <w:kern w:val="1"/>
          <w:sz w:val="28"/>
          <w:szCs w:val="28"/>
        </w:rPr>
        <w:t>Доходы бюджета по подгруппе доходов «Безвозмездные поступления от других бюджетов бюджетной системы Российской Федерации» у</w:t>
      </w:r>
      <w:r w:rsidR="00A32DFD" w:rsidRPr="00E21B68">
        <w:rPr>
          <w:rFonts w:ascii="Times New Roman" w:eastAsia="Arial Unicode MS" w:hAnsi="Times New Roman"/>
          <w:kern w:val="1"/>
          <w:sz w:val="28"/>
          <w:szCs w:val="28"/>
        </w:rPr>
        <w:t>меньшены</w:t>
      </w:r>
      <w:r w:rsidR="002A5332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за счет:</w:t>
      </w:r>
    </w:p>
    <w:p w:rsidR="00D60E09" w:rsidRPr="00E21B68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E6CBD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-  уменьшения доходов, получаемых в виде </w:t>
      </w:r>
      <w:r w:rsidR="007220C0" w:rsidRPr="00E21B68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прочих субсидий </w:t>
      </w:r>
      <w:r w:rsidR="007220C0" w:rsidRPr="00E21B68">
        <w:rPr>
          <w:rFonts w:ascii="Times New Roman" w:eastAsia="Arial Unicode MS" w:hAnsi="Times New Roman"/>
          <w:kern w:val="1"/>
          <w:sz w:val="28"/>
          <w:szCs w:val="28"/>
        </w:rPr>
        <w:t>бюджетам муниципальных районов</w:t>
      </w:r>
      <w:r w:rsidR="00A32DFD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D60E09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в сумме</w:t>
      </w:r>
      <w:r w:rsidR="00D60E09" w:rsidRPr="00E21B68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 </w:t>
      </w:r>
      <w:r w:rsidR="007220C0" w:rsidRPr="00E21B68">
        <w:rPr>
          <w:rFonts w:ascii="Times New Roman" w:hAnsi="Times New Roman" w:cs="Times New Roman"/>
          <w:sz w:val="28"/>
          <w:szCs w:val="28"/>
        </w:rPr>
        <w:t>123 037,20</w:t>
      </w:r>
      <w:r w:rsidR="00D60E09" w:rsidRPr="00E21B68">
        <w:rPr>
          <w:rFonts w:ascii="Times New Roman" w:hAnsi="Times New Roman" w:cs="Times New Roman"/>
          <w:sz w:val="28"/>
          <w:szCs w:val="28"/>
        </w:rPr>
        <w:t xml:space="preserve"> </w:t>
      </w:r>
      <w:r w:rsidR="00D60E09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руб. </w:t>
      </w:r>
      <w:r w:rsidR="007220C0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и уменьшение доходов, получаемых в виде </w:t>
      </w:r>
      <w:r w:rsidR="007220C0" w:rsidRPr="00E21B68">
        <w:rPr>
          <w:rFonts w:ascii="Times New Roman" w:eastAsia="Arial Unicode MS" w:hAnsi="Times New Roman"/>
          <w:i/>
          <w:kern w:val="1"/>
          <w:sz w:val="28"/>
          <w:szCs w:val="28"/>
        </w:rPr>
        <w:t>субвенции</w:t>
      </w:r>
      <w:r w:rsidR="007220C0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D60E09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7220C0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бюджетам муниципальных районов на осуществление полномочий по составлению (изменению) списков кандидатов в присяжные </w:t>
      </w:r>
      <w:r w:rsidR="001A74AD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заседатели федеральных судов общей юрисдикции в РФ в </w:t>
      </w:r>
      <w:r w:rsidR="001A74AD" w:rsidRPr="00E21B68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сумме </w:t>
      </w:r>
      <w:r w:rsidR="001A74AD" w:rsidRPr="00E21B68">
        <w:rPr>
          <w:rFonts w:ascii="Times New Roman" w:eastAsia="Arial Unicode MS" w:hAnsi="Times New Roman"/>
          <w:kern w:val="1"/>
          <w:sz w:val="28"/>
          <w:szCs w:val="28"/>
        </w:rPr>
        <w:t>7 992,59 руб.</w:t>
      </w:r>
    </w:p>
    <w:p w:rsidR="00DD5CEB" w:rsidRPr="00E21B68" w:rsidRDefault="00DD5CEB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4B7CAC" w:rsidRPr="00E21B68">
        <w:rPr>
          <w:rFonts w:ascii="Times New Roman" w:eastAsia="Arial Unicode MS" w:hAnsi="Times New Roman"/>
          <w:kern w:val="1"/>
          <w:sz w:val="28"/>
          <w:szCs w:val="28"/>
        </w:rPr>
        <w:t>Изменение п</w:t>
      </w:r>
      <w:r w:rsidRPr="00E21B68">
        <w:rPr>
          <w:rFonts w:ascii="Times New Roman" w:eastAsia="Arial Unicode MS" w:hAnsi="Times New Roman"/>
          <w:kern w:val="1"/>
          <w:sz w:val="28"/>
          <w:szCs w:val="28"/>
        </w:rPr>
        <w:t>оказател</w:t>
      </w:r>
      <w:r w:rsidR="004B7CAC" w:rsidRPr="00E21B68">
        <w:rPr>
          <w:rFonts w:ascii="Times New Roman" w:eastAsia="Arial Unicode MS" w:hAnsi="Times New Roman"/>
          <w:kern w:val="1"/>
          <w:sz w:val="28"/>
          <w:szCs w:val="28"/>
        </w:rPr>
        <w:t>ей</w:t>
      </w:r>
      <w:r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на </w:t>
      </w:r>
      <w:r w:rsidR="00E21B68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плановый период 2022 и </w:t>
      </w:r>
      <w:r w:rsidRPr="00E21B68">
        <w:rPr>
          <w:rFonts w:ascii="Times New Roman" w:eastAsia="Arial Unicode MS" w:hAnsi="Times New Roman"/>
          <w:kern w:val="1"/>
          <w:sz w:val="28"/>
          <w:szCs w:val="28"/>
        </w:rPr>
        <w:t>2023</w:t>
      </w:r>
      <w:r w:rsidR="00E21B68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E21B68">
        <w:rPr>
          <w:rFonts w:ascii="Times New Roman" w:eastAsia="Arial Unicode MS" w:hAnsi="Times New Roman"/>
          <w:kern w:val="1"/>
          <w:sz w:val="28"/>
          <w:szCs w:val="28"/>
        </w:rPr>
        <w:t>г</w:t>
      </w:r>
      <w:r w:rsidR="00E21B68" w:rsidRPr="00E21B68">
        <w:rPr>
          <w:rFonts w:ascii="Times New Roman" w:eastAsia="Arial Unicode MS" w:hAnsi="Times New Roman"/>
          <w:kern w:val="1"/>
          <w:sz w:val="28"/>
          <w:szCs w:val="28"/>
        </w:rPr>
        <w:t>одов</w:t>
      </w:r>
      <w:r w:rsidR="004B7CAC" w:rsidRPr="00E21B68">
        <w:rPr>
          <w:rFonts w:ascii="Times New Roman" w:eastAsia="Arial Unicode MS" w:hAnsi="Times New Roman"/>
          <w:kern w:val="1"/>
          <w:sz w:val="28"/>
          <w:szCs w:val="28"/>
        </w:rPr>
        <w:t xml:space="preserve"> проектом решения не предусмотрено.</w:t>
      </w:r>
    </w:p>
    <w:p w:rsidR="00BF3FDB" w:rsidRPr="00E21B68" w:rsidRDefault="008D0847" w:rsidP="005F5B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E21B6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BF3FDB" w:rsidRPr="00E21B68">
        <w:rPr>
          <w:rFonts w:ascii="Times New Roman" w:eastAsia="Arial Unicode MS" w:hAnsi="Times New Roman"/>
          <w:bCs/>
          <w:kern w:val="1"/>
          <w:sz w:val="28"/>
          <w:szCs w:val="28"/>
        </w:rPr>
        <w:t>Предусмотренные проектом решения изменения показателей расходов бюджета по муниципальным программам  Лухского муниципального района на 2021 год представлены в следующей таблице:</w:t>
      </w:r>
    </w:p>
    <w:p w:rsidR="00BF3FDB" w:rsidRPr="00E21B68" w:rsidRDefault="00A02CC5" w:rsidP="005F5BC4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E21B68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985"/>
        <w:gridCol w:w="1417"/>
        <w:gridCol w:w="851"/>
      </w:tblGrid>
      <w:tr w:rsidR="00BF3FDB" w:rsidRPr="00E21B68" w:rsidTr="00A02CC5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DB" w:rsidRPr="00E21B6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21B6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BF3FDB" w:rsidRPr="00E21B6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BF3FDB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B68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F3FDB" w:rsidRPr="00E21B68" w:rsidTr="00440415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4B7CAC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4B7CAC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4B7CAC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21B6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BF3FDB" w:rsidRPr="00E21B68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E21B68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DB" w:rsidRPr="00E21B68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E21B6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BF3FDB" w:rsidRPr="00E21B68" w:rsidRDefault="00BF3FDB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E21B6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E21B68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21B6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E21B6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E21B6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E21B6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E21B68" w:rsidRDefault="00BF3F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21B68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67 501 254,90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67 501 254,90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21B68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4128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21B68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детских дошкольных учреждений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4128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21B68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общего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44 651 150,23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4128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44 651 150,23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21B68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44 651 150,23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4128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44 651 150,23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F70D7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21B68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1 862 237,58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41286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1 862 237,58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E21B68" w:rsidRDefault="00BF3FDB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учреждения по внешкольной работе с детьми  ЦВР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1 862 237,58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1 862 237,58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«Обеспечение деятельности органов местного </w:t>
            </w: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самоуправления отдела образования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функций органов местного самоуправления отдела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«Другие вопросы в области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B2EFE"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379 662,00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6A607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6B2EF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51 500 ,00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4B7CAC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4B7CAC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4B7CAC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15 819 538,39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A9694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4B7CAC"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991 174,39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4B7CA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+171 636,00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4B7CA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1,085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E21B68" w:rsidRDefault="00A9694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4 379 020,39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4B7CA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4 550 656,39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4B7CA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+171</w:t>
            </w:r>
            <w:r w:rsidR="002C40A2"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3,919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21B68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4 379 020,39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4 550 656,39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+171 636,00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3,919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21B68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21B68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бюджетного учреждения «Лухский 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21B68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3 583 000,00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3 583 000,00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21B68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21B68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21B68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B56DA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822AEB" w:rsidRPr="00E21B68" w:rsidRDefault="00822AEB" w:rsidP="005F5B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E21B68" w:rsidRDefault="00B56DA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2C40A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Лухского муниципального района Ивановской области «Охрана окружающей среды Лухского </w:t>
            </w: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2C40A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«Организация мероприятий по охране окружающей среды, в том числе межпоселенческого характера, в Лухском муниципальном районе»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2C40A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по 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822AE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2 838 320,00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2 838 320,00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2 577 320,00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2 577 320,00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693 947,00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693 947,00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77 310 276,71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</w:t>
            </w:r>
            <w:r w:rsidR="002C40A2"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795 658,71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+485 382,00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0,628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E21B68" w:rsidRDefault="0014772F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14772F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B502E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E21B68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02E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8" w:rsidRPr="00E21B68" w:rsidRDefault="00B502E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21B68" w:rsidRDefault="00B502E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21B68" w:rsidRDefault="00B502E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21B68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21B68" w:rsidRDefault="00F3142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02E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8" w:rsidRPr="00E21B68" w:rsidRDefault="00D2692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«Иные </w:t>
            </w: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межбюджетные трансферты на осуществление части полномочий по дорожной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1 840 000,00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2 325 382,00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+485 382,00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26,379</w:t>
            </w:r>
          </w:p>
        </w:tc>
      </w:tr>
      <w:tr w:rsidR="00D2692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8" w:rsidRPr="00E21B68" w:rsidRDefault="00D2692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«Иные межбюджетные трансферты на осуществление части полномочий по дорожной деятельности».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928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928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2 325 382,00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928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+485 382,00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928" w:rsidRPr="00E21B68" w:rsidRDefault="002C40A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26,379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21B68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335 300,00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-524 700,00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61,012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21B68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21B68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21B68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21B68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21B68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21B68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21B68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2B1EBE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E21B68" w:rsidRDefault="002B1EBE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E21B68" w:rsidRDefault="000B3A4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21B68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105 300,00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-524 700,00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83,286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21B68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-524 700,00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83,286</w:t>
            </w:r>
          </w:p>
        </w:tc>
      </w:tr>
      <w:tr w:rsidR="00877F95" w:rsidRPr="00E21B6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21B68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28 974 866,02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28 974 866,02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E21B6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21B68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«Обеспечение </w:t>
            </w: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28 804 866,02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21B68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DC61A3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21B68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21B68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877F9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E21B68" w:rsidRDefault="00877F95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53A66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6" w:rsidRPr="00E21B68" w:rsidRDefault="00A53A66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21B68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21B68" w:rsidRDefault="00A53A66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53A66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6" w:rsidRPr="00E21B68" w:rsidRDefault="00A53A66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2 416 800,00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21B68" w:rsidRDefault="00B84D3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A42BDB"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818 462,80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21B68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+401 662,80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E21B68" w:rsidRDefault="00A42BDB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16,620</w:t>
            </w:r>
          </w:p>
        </w:tc>
      </w:tr>
      <w:tr w:rsidR="00B84D37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7" w:rsidRPr="00E21B68" w:rsidRDefault="00B84D37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E21B68" w:rsidRDefault="00B84D3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E21B68" w:rsidRDefault="00B84D3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направление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013A7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+401 662,80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803,33</w:t>
            </w:r>
          </w:p>
        </w:tc>
      </w:tr>
      <w:tr w:rsidR="00DB3804" w:rsidRPr="00013A7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«Государственная поддержка граждан в сфере     ипотечного жилищного кредитования Лухского </w:t>
            </w: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451 662,80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+401 662,80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803,33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«Повышение качества жизни граждан пожилого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273C2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273C20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013A7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013A7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013A7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E21B68" w:rsidRDefault="00DB3804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DB3804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1 161 758,00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1 161 758,00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21B6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</w:t>
            </w: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Ивановской».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21B6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«Резервные фонды местных администраций».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013A7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013A7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013A72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«Поддержка молодых специалистов, работающих в учреждениях здравоохранения  </w:t>
            </w: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Лухского муниципального района  Ивановской области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21B6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9E6FF9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013A72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21B6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2C018C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2C018C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E21B68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E21B68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21B68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21B68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21B68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21B68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21B68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</w:t>
            </w: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37107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21B68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E21B68" w:rsidRDefault="00120AA8" w:rsidP="005F5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120AA8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E21B68" w:rsidRDefault="00810EE5" w:rsidP="005F5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8545E" w:rsidRPr="003A6038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3A6038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810EE5" w:rsidRPr="003A6038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</w:t>
      </w:r>
      <w:r w:rsidR="0006660F" w:rsidRPr="003A6038">
        <w:rPr>
          <w:rFonts w:ascii="Times New Roman" w:eastAsia="Arial Unicode MS" w:hAnsi="Times New Roman"/>
          <w:kern w:val="1"/>
          <w:sz w:val="28"/>
          <w:szCs w:val="28"/>
        </w:rPr>
        <w:t>, что проектом решения предлагае</w:t>
      </w:r>
      <w:r w:rsidR="00810EE5" w:rsidRPr="003A6038">
        <w:rPr>
          <w:rFonts w:ascii="Times New Roman" w:eastAsia="Arial Unicode MS" w:hAnsi="Times New Roman"/>
          <w:kern w:val="1"/>
          <w:sz w:val="28"/>
          <w:szCs w:val="28"/>
        </w:rPr>
        <w:t>тся утвердить</w:t>
      </w:r>
      <w:r w:rsidR="00A8545E" w:rsidRPr="003A6038">
        <w:rPr>
          <w:rFonts w:ascii="Times New Roman" w:eastAsia="Arial Unicode MS" w:hAnsi="Times New Roman"/>
          <w:kern w:val="1"/>
          <w:sz w:val="28"/>
          <w:szCs w:val="28"/>
        </w:rPr>
        <w:t>:</w:t>
      </w:r>
    </w:p>
    <w:p w:rsidR="00A8545E" w:rsidRPr="003A6038" w:rsidRDefault="00A8545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3A6038">
        <w:rPr>
          <w:rFonts w:ascii="Times New Roman" w:eastAsia="Arial Unicode MS" w:hAnsi="Times New Roman"/>
          <w:kern w:val="1"/>
          <w:sz w:val="28"/>
          <w:szCs w:val="28"/>
        </w:rPr>
        <w:t xml:space="preserve">     - уменьшение расходов бюджета по муниципальной программе Лухского муниципального района «</w:t>
      </w: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>Развитие сельского хозяйства и предпринимательства в Лухском муниципальном районе»</w:t>
      </w:r>
      <w:r w:rsidR="00010DD3"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524 700,00 руб.;</w:t>
      </w:r>
    </w:p>
    <w:p w:rsidR="009E6FF9" w:rsidRPr="003A6038" w:rsidRDefault="00A8545E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eastAsia="Arial Unicode MS" w:hAnsi="Times New Roman"/>
          <w:kern w:val="1"/>
          <w:sz w:val="28"/>
          <w:szCs w:val="28"/>
        </w:rPr>
        <w:t xml:space="preserve">     - </w:t>
      </w:r>
      <w:r w:rsidR="00810EE5" w:rsidRPr="003A6038">
        <w:rPr>
          <w:rFonts w:ascii="Times New Roman" w:eastAsia="Arial Unicode MS" w:hAnsi="Times New Roman"/>
          <w:kern w:val="1"/>
          <w:sz w:val="28"/>
          <w:szCs w:val="28"/>
        </w:rPr>
        <w:t>у</w:t>
      </w:r>
      <w:r w:rsidR="00DF4531" w:rsidRPr="003A6038">
        <w:rPr>
          <w:rFonts w:ascii="Times New Roman" w:eastAsia="Arial Unicode MS" w:hAnsi="Times New Roman"/>
          <w:kern w:val="1"/>
          <w:sz w:val="28"/>
          <w:szCs w:val="28"/>
        </w:rPr>
        <w:t>величение</w:t>
      </w:r>
      <w:r w:rsidR="00810EE5" w:rsidRPr="003A6038">
        <w:rPr>
          <w:rFonts w:ascii="Times New Roman" w:eastAsia="Arial Unicode MS" w:hAnsi="Times New Roman"/>
          <w:kern w:val="1"/>
          <w:sz w:val="28"/>
          <w:szCs w:val="28"/>
        </w:rPr>
        <w:t xml:space="preserve"> расходов бюджета по муниципальным программам Лухс</w:t>
      </w:r>
      <w:r w:rsidRPr="003A6038">
        <w:rPr>
          <w:rFonts w:ascii="Times New Roman" w:eastAsia="Arial Unicode MS" w:hAnsi="Times New Roman"/>
          <w:kern w:val="1"/>
          <w:sz w:val="28"/>
          <w:szCs w:val="28"/>
        </w:rPr>
        <w:t>кого муниципального района</w:t>
      </w:r>
      <w:r w:rsidR="00810EE5" w:rsidRPr="003A6038">
        <w:rPr>
          <w:rFonts w:ascii="Times New Roman" w:eastAsia="Arial Unicode MS" w:hAnsi="Times New Roman"/>
          <w:kern w:val="1"/>
          <w:sz w:val="28"/>
          <w:szCs w:val="28"/>
        </w:rPr>
        <w:t>: «</w:t>
      </w:r>
      <w:r w:rsidR="00DF4531" w:rsidRPr="003A6038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 имуществом и земельными отношениями в Лухском муниципальном районе</w:t>
      </w:r>
      <w:r w:rsidR="0006660F"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</w:t>
      </w:r>
      <w:r w:rsidR="00DF4531"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171 636,00 </w:t>
      </w:r>
      <w:r w:rsidR="0006660F" w:rsidRPr="003A6038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DF4531"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>«Развитие автомобильных дорог общего пользования местного значения Лухского муниципального района Ивановской области» на сумму 485 382,00 руб.; «Социальная поддержка граждан Лухского муниципального района» на сумму 401 662,80 руб.</w:t>
      </w:r>
    </w:p>
    <w:p w:rsidR="00010DD3" w:rsidRPr="003A6038" w:rsidRDefault="00625C91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по </w:t>
      </w:r>
      <w:r w:rsidRPr="003A60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муниципальной программе </w:t>
      </w:r>
      <w:r w:rsidRPr="003A6038">
        <w:rPr>
          <w:rFonts w:ascii="Times New Roman" w:eastAsia="Arial Unicode MS" w:hAnsi="Times New Roman"/>
          <w:i/>
          <w:kern w:val="1"/>
          <w:sz w:val="28"/>
          <w:szCs w:val="28"/>
        </w:rPr>
        <w:t>«</w:t>
      </w:r>
      <w:r w:rsidRPr="003A6038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сельского хозяйства и предпринимательства в Лухском муниципальном районе»</w:t>
      </w: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уменьшены за счет :</w:t>
      </w:r>
    </w:p>
    <w:p w:rsidR="00625C91" w:rsidRPr="003A6038" w:rsidRDefault="00625C91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уменьшения расходов бюджета по подпрограмме «Оформление права собственности и эффективное использование земельных ресурсов в Лухском муниципальном районе» на сумму 524 700,00 руб.</w:t>
      </w:r>
      <w:r w:rsidR="007D01FE" w:rsidRPr="003A603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01FE" w:rsidRPr="003A6038" w:rsidRDefault="007D01FE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53D75" w:rsidRPr="003A6038">
        <w:rPr>
          <w:rFonts w:ascii="Times New Roman" w:eastAsia="Times New Roman" w:hAnsi="Times New Roman"/>
          <w:sz w:val="28"/>
          <w:szCs w:val="28"/>
          <w:lang w:eastAsia="ru-RU"/>
        </w:rPr>
        <w:t>Расходы бюджета по подпрограмме «Оформление права собственности и эффективное использование земельных ресурсов в Лухском муниципальном районе» уменьшены за счет уменьшения расходов бюджета по основному мероприятию «Оформление права собственности и эффективное использование земельных ресурсов в Лухском муниципальном районе» на сумму 524 700,00 руб.</w:t>
      </w:r>
    </w:p>
    <w:p w:rsidR="00F53D75" w:rsidRPr="003A6038" w:rsidRDefault="00F53D75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Уменьшение расходов бюджета по основному мероприятию «Оформление права собственности и эффективное использование земельных ресурсов в Лухском муниципальном районе» сложилось в результате уменьшения расходов бюджета у Администрации Лухского муниципального района на проведение кадастровых работ в отношении неиспользуемых земель из состава земель сельскохозяйственного назначения на сумму 524 700,00 руб. (закупка товаров, работ и услуг для обеспечения государственных (муниципальных) нужд).</w:t>
      </w:r>
    </w:p>
    <w:p w:rsidR="00F53D75" w:rsidRPr="003A6038" w:rsidRDefault="00F53D75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Расходы бюджета по </w:t>
      </w:r>
      <w:r w:rsidR="00367F4E" w:rsidRPr="003A6038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</w:t>
      </w:r>
      <w:r w:rsidRPr="003A60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="00367F4E" w:rsidRPr="003A60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Управление муниципальным имуществом и земельными отношениями в Лухском муниципальном районе» </w:t>
      </w:r>
      <w:r w:rsidR="00367F4E" w:rsidRPr="003A6038">
        <w:rPr>
          <w:rFonts w:ascii="Times New Roman" w:eastAsia="Times New Roman" w:hAnsi="Times New Roman"/>
          <w:sz w:val="28"/>
          <w:szCs w:val="28"/>
          <w:lang w:eastAsia="ru-RU"/>
        </w:rPr>
        <w:t>увеличены за счет:</w:t>
      </w:r>
    </w:p>
    <w:p w:rsidR="00367F4E" w:rsidRPr="003A6038" w:rsidRDefault="00367F4E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увеличения расходов бюджета по подпрограмме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 по основному мероприятию «Обеспечение функций органов местного самоуправления Комитета по управлению муниципальным имуществом и </w:t>
      </w:r>
      <w:r w:rsidR="00160FC3" w:rsidRPr="003A6038">
        <w:rPr>
          <w:rFonts w:ascii="Times New Roman" w:eastAsia="Times New Roman" w:hAnsi="Times New Roman"/>
          <w:sz w:val="28"/>
          <w:szCs w:val="28"/>
          <w:lang w:eastAsia="ru-RU"/>
        </w:rPr>
        <w:t>земельным отношениям администрации Лухского муниципального района» на сумму 171 636,00 руб.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фондами).</w:t>
      </w:r>
    </w:p>
    <w:p w:rsidR="00160FC3" w:rsidRPr="003A6038" w:rsidRDefault="00160FC3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по </w:t>
      </w:r>
      <w:r w:rsidR="00612E0C" w:rsidRPr="003A6038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 «</w:t>
      </w:r>
      <w:r w:rsidRPr="003A6038">
        <w:rPr>
          <w:rFonts w:ascii="Times New Roman" w:eastAsia="Times New Roman" w:hAnsi="Times New Roman"/>
          <w:i/>
          <w:sz w:val="28"/>
          <w:szCs w:val="28"/>
          <w:lang w:eastAsia="ru-RU"/>
        </w:rPr>
        <w:t>Развитие автомобильных дорог общего пользования местного значения Лухского муниципального района Ивановской области»</w:t>
      </w: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 за счет:</w:t>
      </w:r>
    </w:p>
    <w:p w:rsidR="00160FC3" w:rsidRPr="003A6038" w:rsidRDefault="00160FC3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увеличения расходов бюджета по подпрограмме «Иные </w:t>
      </w:r>
      <w:r w:rsidR="0018658B" w:rsidRPr="003A6038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на осуществление части полномочий по дорожной деятельности» на сумму 485 382,00 руб. по основному мероприятию «Иные межбюджетные трансферты на осуществление части полномочий по дорожной деятельности».</w:t>
      </w:r>
    </w:p>
    <w:p w:rsidR="0018658B" w:rsidRPr="003A6038" w:rsidRDefault="0018658B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Увеличение расходов бюджета по основному мероприятию «Иные межбюджетные трансферты на осуществление части полномочий по дорожной деятельности» сложилось в результате увеличения расходов бюджета у Финансового отдела администрации Лухского муниципального района</w:t>
      </w:r>
      <w:r w:rsidR="00EF07A1"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межбюджетные трансферты бюджетам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поселений Лухского муниципального района, включая населённые пункты, в части расчистки дорог от снега в зимний период и текущего ремонта в соответствии с законодательством РФ на сумму 485 382,00 руб.</w:t>
      </w:r>
      <w:r w:rsidR="00612E0C"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(Межбюджетные трансферты).</w:t>
      </w:r>
    </w:p>
    <w:p w:rsidR="00612E0C" w:rsidRPr="003A6038" w:rsidRDefault="00612E0C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Расходы бюджета по </w:t>
      </w:r>
      <w:r w:rsidRPr="003A6038">
        <w:rPr>
          <w:rFonts w:ascii="Times New Roman" w:eastAsia="Times New Roman" w:hAnsi="Times New Roman"/>
          <w:i/>
          <w:sz w:val="28"/>
          <w:szCs w:val="28"/>
          <w:lang w:eastAsia="ru-RU"/>
        </w:rPr>
        <w:t>муниципальной программе «Социальная поддержка граждан Лухского муниципального района»</w:t>
      </w: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увеличены за счет увеличения расходов бюджета по подпрограмме «Государственная поддержка граждан в сфере ипотечного жилищного кредитования» на сумму 401 662,80 руб.</w:t>
      </w:r>
      <w:r w:rsidR="00F84B25"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основному мероприятию «Государственная поддержка граждан в сфере ипотечного жилищного кредитования Лухского муниципального района».</w:t>
      </w:r>
    </w:p>
    <w:p w:rsidR="00F84B25" w:rsidRPr="003A6038" w:rsidRDefault="00F84B25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Увеличение расходов бюджета по основному мероприятию «Государственная поддержка граждан в сфере ипотечного жилищного кредитования Лухского муниципального района» сложилось в результате увеличения расходов бюджета у Администрации Лухского муниципального района на предоставление субсидии гражданам на оплату первоначального взноса при получении ипотечного жилищного кредита или на погашение </w:t>
      </w: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основной суммы долга в уплату процентов по ипотечному жилищному кредиту (в том числе рефинансированию) на сумму 401 662,80 руб. (Социальное обеспечение и иные выплаты населению). </w:t>
      </w:r>
    </w:p>
    <w:p w:rsidR="001D281A" w:rsidRPr="003A6038" w:rsidRDefault="008D0847" w:rsidP="005F5B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10DD3" w:rsidRPr="003A60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281A" w:rsidRPr="003A6038">
        <w:rPr>
          <w:rFonts w:ascii="Times New Roman" w:eastAsia="Times New Roman" w:hAnsi="Times New Roman"/>
          <w:sz w:val="28"/>
          <w:szCs w:val="28"/>
          <w:lang w:eastAsia="ru-RU"/>
        </w:rPr>
        <w:t>зменения показателей расходов бюджета по муниципальным программа Лухского муниципального р</w:t>
      </w: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281A" w:rsidRPr="003A6038">
        <w:rPr>
          <w:rFonts w:ascii="Times New Roman" w:eastAsia="Times New Roman" w:hAnsi="Times New Roman"/>
          <w:sz w:val="28"/>
          <w:szCs w:val="28"/>
          <w:lang w:eastAsia="ru-RU"/>
        </w:rPr>
        <w:t>йона на</w:t>
      </w:r>
      <w:r w:rsidR="003A6038"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плановый период</w:t>
      </w:r>
      <w:r w:rsidR="001D281A"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3A6038"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и 2023 годов</w:t>
      </w:r>
      <w:r w:rsidR="001D281A" w:rsidRPr="003A60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DD3" w:rsidRPr="003A6038"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не предусмотрены.</w:t>
      </w:r>
    </w:p>
    <w:p w:rsidR="00756C8C" w:rsidRPr="003A6038" w:rsidRDefault="00756C8C" w:rsidP="005F5BC4">
      <w:pPr>
        <w:spacing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3A6038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042017" w:rsidRPr="003A6038">
        <w:rPr>
          <w:rFonts w:ascii="Times New Roman" w:eastAsia="Arial Unicode MS" w:hAnsi="Times New Roman"/>
          <w:kern w:val="1"/>
          <w:sz w:val="28"/>
          <w:szCs w:val="28"/>
        </w:rPr>
        <w:t xml:space="preserve">     Предусмотренные проектом решения изменения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2021 год, представлены в следующей таблице: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701"/>
        <w:gridCol w:w="2127"/>
        <w:gridCol w:w="1417"/>
        <w:gridCol w:w="992"/>
      </w:tblGrid>
      <w:tr w:rsidR="00042017" w:rsidRPr="001F64F5" w:rsidTr="001F64F5">
        <w:trPr>
          <w:trHeight w:val="231"/>
        </w:trPr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042017" w:rsidRPr="003A6038" w:rsidRDefault="00042017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Наименование непрограммного направления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42017" w:rsidRPr="003A6038" w:rsidRDefault="00042017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042017" w:rsidRPr="003A6038" w:rsidRDefault="00042017" w:rsidP="005F5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42017" w:rsidRPr="003A6038" w:rsidRDefault="00042017" w:rsidP="005F5B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042017" w:rsidRPr="003A6038" w:rsidRDefault="00042017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042017" w:rsidRPr="001F64F5" w:rsidTr="001F64F5">
        <w:trPr>
          <w:trHeight w:val="375"/>
        </w:trPr>
        <w:tc>
          <w:tcPr>
            <w:tcW w:w="3544" w:type="dxa"/>
            <w:vMerge/>
            <w:shd w:val="clear" w:color="auto" w:fill="auto"/>
            <w:noWrap/>
            <w:hideMark/>
          </w:tcPr>
          <w:p w:rsidR="00042017" w:rsidRPr="003A6038" w:rsidRDefault="00042017" w:rsidP="005F5B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042017" w:rsidRPr="003A6038" w:rsidRDefault="00042017" w:rsidP="005F5B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2017" w:rsidRPr="003A6038" w:rsidRDefault="00042017" w:rsidP="005F5B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42017" w:rsidRPr="003A6038" w:rsidRDefault="00042017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                   </w:t>
            </w:r>
            <w:r w:rsidRPr="003A6038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92" w:type="dxa"/>
            <w:shd w:val="clear" w:color="auto" w:fill="auto"/>
          </w:tcPr>
          <w:p w:rsidR="00042017" w:rsidRPr="003A6038" w:rsidRDefault="00042017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042017" w:rsidRPr="003A6038" w:rsidRDefault="00042017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4 /гр. 2* 100)</w:t>
            </w:r>
          </w:p>
        </w:tc>
      </w:tr>
      <w:tr w:rsidR="00042017" w:rsidRPr="001F64F5" w:rsidTr="001F64F5">
        <w:trPr>
          <w:trHeight w:val="179"/>
        </w:trPr>
        <w:tc>
          <w:tcPr>
            <w:tcW w:w="3544" w:type="dxa"/>
            <w:shd w:val="clear" w:color="auto" w:fill="auto"/>
            <w:noWrap/>
            <w:hideMark/>
          </w:tcPr>
          <w:p w:rsidR="00042017" w:rsidRPr="003A6038" w:rsidRDefault="00042017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042017" w:rsidRPr="003A6038" w:rsidRDefault="00042017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42017" w:rsidRPr="003A6038" w:rsidRDefault="00042017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42017" w:rsidRPr="003A6038" w:rsidRDefault="00042017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42017" w:rsidRPr="003A6038" w:rsidRDefault="00042017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1F64F5" w:rsidRPr="001F64F5" w:rsidTr="001F64F5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1F64F5" w:rsidRPr="003A6038" w:rsidRDefault="001F64F5" w:rsidP="005F5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органов местного самоуправления Лухского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1F64F5" w:rsidRPr="003A6038" w:rsidRDefault="001F64F5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1 008 419,59</w:t>
            </w:r>
          </w:p>
        </w:tc>
        <w:tc>
          <w:tcPr>
            <w:tcW w:w="2127" w:type="dxa"/>
            <w:shd w:val="clear" w:color="auto" w:fill="auto"/>
          </w:tcPr>
          <w:p w:rsidR="001F64F5" w:rsidRPr="003A6038" w:rsidRDefault="001F64F5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1 016 212,00</w:t>
            </w:r>
          </w:p>
        </w:tc>
        <w:tc>
          <w:tcPr>
            <w:tcW w:w="1417" w:type="dxa"/>
            <w:shd w:val="clear" w:color="auto" w:fill="auto"/>
          </w:tcPr>
          <w:p w:rsidR="001F64F5" w:rsidRPr="003A6038" w:rsidRDefault="001F64F5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+ 7 792,41</w:t>
            </w:r>
          </w:p>
        </w:tc>
        <w:tc>
          <w:tcPr>
            <w:tcW w:w="992" w:type="dxa"/>
            <w:shd w:val="clear" w:color="auto" w:fill="auto"/>
          </w:tcPr>
          <w:p w:rsidR="001F64F5" w:rsidRPr="003A6038" w:rsidRDefault="001F64F5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0,773</w:t>
            </w:r>
          </w:p>
        </w:tc>
      </w:tr>
      <w:tr w:rsidR="001F64F5" w:rsidRPr="001F64F5" w:rsidTr="001F64F5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1F64F5" w:rsidRPr="003A6038" w:rsidRDefault="001F64F5" w:rsidP="005F5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Выполнение других обязательств,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shd w:val="clear" w:color="auto" w:fill="auto"/>
          </w:tcPr>
          <w:p w:rsidR="001F64F5" w:rsidRPr="003A6038" w:rsidRDefault="001F64F5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19 660,00</w:t>
            </w:r>
          </w:p>
        </w:tc>
        <w:tc>
          <w:tcPr>
            <w:tcW w:w="2127" w:type="dxa"/>
            <w:shd w:val="clear" w:color="auto" w:fill="auto"/>
          </w:tcPr>
          <w:p w:rsidR="001F64F5" w:rsidRPr="003A6038" w:rsidRDefault="001F64F5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19 660,00</w:t>
            </w:r>
          </w:p>
        </w:tc>
        <w:tc>
          <w:tcPr>
            <w:tcW w:w="1417" w:type="dxa"/>
            <w:shd w:val="clear" w:color="auto" w:fill="auto"/>
          </w:tcPr>
          <w:p w:rsidR="001F64F5" w:rsidRPr="003A6038" w:rsidRDefault="001F64F5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4F5" w:rsidRPr="003A6038" w:rsidRDefault="001F64F5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1F64F5" w:rsidRPr="001F64F5" w:rsidTr="001F64F5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1F64F5" w:rsidRPr="003A6038" w:rsidRDefault="001F64F5" w:rsidP="005F5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Расходы на исполнение судебных актов Лухского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1F64F5" w:rsidRPr="003A6038" w:rsidRDefault="001F64F5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2127" w:type="dxa"/>
            <w:shd w:val="clear" w:color="auto" w:fill="auto"/>
          </w:tcPr>
          <w:p w:rsidR="001F64F5" w:rsidRPr="003A6038" w:rsidRDefault="001F64F5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shd w:val="clear" w:color="auto" w:fill="auto"/>
          </w:tcPr>
          <w:p w:rsidR="001F64F5" w:rsidRPr="003A6038" w:rsidRDefault="001F64F5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F64F5" w:rsidRPr="003A6038" w:rsidRDefault="001F64F5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1F64F5" w:rsidRPr="001F64F5" w:rsidTr="001F64F5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1F64F5" w:rsidRPr="003A6038" w:rsidRDefault="001F64F5" w:rsidP="005F5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контрольно-счетного органа Лухского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</w:tcPr>
          <w:p w:rsidR="001F64F5" w:rsidRPr="003A6038" w:rsidRDefault="008A246F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625 779,00</w:t>
            </w:r>
          </w:p>
        </w:tc>
        <w:tc>
          <w:tcPr>
            <w:tcW w:w="2127" w:type="dxa"/>
            <w:shd w:val="clear" w:color="auto" w:fill="auto"/>
          </w:tcPr>
          <w:p w:rsidR="001F64F5" w:rsidRPr="003A6038" w:rsidRDefault="008A246F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684 106,00</w:t>
            </w:r>
          </w:p>
        </w:tc>
        <w:tc>
          <w:tcPr>
            <w:tcW w:w="1417" w:type="dxa"/>
            <w:shd w:val="clear" w:color="auto" w:fill="auto"/>
          </w:tcPr>
          <w:p w:rsidR="001F64F5" w:rsidRPr="003A6038" w:rsidRDefault="008A246F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+58 327,00</w:t>
            </w:r>
          </w:p>
        </w:tc>
        <w:tc>
          <w:tcPr>
            <w:tcW w:w="992" w:type="dxa"/>
            <w:shd w:val="clear" w:color="auto" w:fill="auto"/>
          </w:tcPr>
          <w:p w:rsidR="001F64F5" w:rsidRPr="003A6038" w:rsidRDefault="008A246F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9,321</w:t>
            </w:r>
          </w:p>
        </w:tc>
      </w:tr>
      <w:tr w:rsidR="008A246F" w:rsidRPr="001F64F5" w:rsidTr="001F64F5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8A246F" w:rsidRPr="003A6038" w:rsidRDefault="008A246F" w:rsidP="005F5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контрольно-счетного органа Лухского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8A246F" w:rsidRPr="003A6038" w:rsidRDefault="008A246F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46 872,00</w:t>
            </w:r>
          </w:p>
        </w:tc>
        <w:tc>
          <w:tcPr>
            <w:tcW w:w="2127" w:type="dxa"/>
            <w:shd w:val="clear" w:color="auto" w:fill="auto"/>
          </w:tcPr>
          <w:p w:rsidR="008A246F" w:rsidRPr="003A6038" w:rsidRDefault="008A246F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4 330,00</w:t>
            </w:r>
          </w:p>
        </w:tc>
        <w:tc>
          <w:tcPr>
            <w:tcW w:w="1417" w:type="dxa"/>
            <w:shd w:val="clear" w:color="auto" w:fill="auto"/>
          </w:tcPr>
          <w:p w:rsidR="008A246F" w:rsidRPr="003A6038" w:rsidRDefault="008A246F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-42 542,00</w:t>
            </w:r>
          </w:p>
        </w:tc>
        <w:tc>
          <w:tcPr>
            <w:tcW w:w="992" w:type="dxa"/>
            <w:shd w:val="clear" w:color="auto" w:fill="auto"/>
          </w:tcPr>
          <w:p w:rsidR="008A246F" w:rsidRPr="003A6038" w:rsidRDefault="008A246F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8A246F" w:rsidRPr="001F64F5" w:rsidTr="001F64F5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8A246F" w:rsidRPr="003A6038" w:rsidRDefault="008A246F" w:rsidP="005F5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РФ в рамках непрограммных направлений деятельности органов местного самоуправления Лухского муниципального района Ивановской области (Межбюджетные трансферты)</w:t>
            </w:r>
          </w:p>
        </w:tc>
        <w:tc>
          <w:tcPr>
            <w:tcW w:w="1701" w:type="dxa"/>
            <w:shd w:val="clear" w:color="auto" w:fill="auto"/>
          </w:tcPr>
          <w:p w:rsidR="008A246F" w:rsidRPr="003A6038" w:rsidRDefault="008A246F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 xml:space="preserve">7 992,59 </w:t>
            </w:r>
          </w:p>
        </w:tc>
        <w:tc>
          <w:tcPr>
            <w:tcW w:w="2127" w:type="dxa"/>
            <w:shd w:val="clear" w:color="auto" w:fill="auto"/>
          </w:tcPr>
          <w:p w:rsidR="008A246F" w:rsidRPr="003A6038" w:rsidRDefault="008A246F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8A246F" w:rsidRPr="003A6038" w:rsidRDefault="008A246F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-7 995,59</w:t>
            </w:r>
          </w:p>
        </w:tc>
        <w:tc>
          <w:tcPr>
            <w:tcW w:w="992" w:type="dxa"/>
            <w:shd w:val="clear" w:color="auto" w:fill="auto"/>
          </w:tcPr>
          <w:p w:rsidR="008A246F" w:rsidRPr="003A6038" w:rsidRDefault="008A246F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100,0</w:t>
            </w:r>
          </w:p>
        </w:tc>
      </w:tr>
      <w:tr w:rsidR="008A246F" w:rsidRPr="001F64F5" w:rsidTr="001F64F5">
        <w:trPr>
          <w:trHeight w:val="179"/>
        </w:trPr>
        <w:tc>
          <w:tcPr>
            <w:tcW w:w="3544" w:type="dxa"/>
            <w:shd w:val="clear" w:color="auto" w:fill="auto"/>
            <w:noWrap/>
          </w:tcPr>
          <w:p w:rsidR="008A246F" w:rsidRPr="003A6038" w:rsidRDefault="008A246F" w:rsidP="005F5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 xml:space="preserve">Проведение Всероссийской переписи </w:t>
            </w:r>
            <w:r w:rsidRPr="003A6038">
              <w:rPr>
                <w:rFonts w:ascii="Times New Roman" w:hAnsi="Times New Roman"/>
                <w:sz w:val="20"/>
                <w:szCs w:val="20"/>
              </w:rPr>
              <w:lastRenderedPageBreak/>
              <w:t>населения 2020 года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8A246F" w:rsidRPr="003A6038" w:rsidRDefault="008A246F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lastRenderedPageBreak/>
              <w:t>158 116,00</w:t>
            </w:r>
          </w:p>
        </w:tc>
        <w:tc>
          <w:tcPr>
            <w:tcW w:w="2127" w:type="dxa"/>
            <w:shd w:val="clear" w:color="auto" w:fill="auto"/>
          </w:tcPr>
          <w:p w:rsidR="008A246F" w:rsidRPr="003A6038" w:rsidRDefault="008A246F" w:rsidP="005F5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038">
              <w:rPr>
                <w:rFonts w:ascii="Times New Roman" w:hAnsi="Times New Roman"/>
                <w:sz w:val="20"/>
                <w:szCs w:val="20"/>
              </w:rPr>
              <w:t>158 116,00</w:t>
            </w:r>
          </w:p>
        </w:tc>
        <w:tc>
          <w:tcPr>
            <w:tcW w:w="1417" w:type="dxa"/>
            <w:shd w:val="clear" w:color="auto" w:fill="auto"/>
          </w:tcPr>
          <w:p w:rsidR="008A246F" w:rsidRPr="003A6038" w:rsidRDefault="008A246F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A246F" w:rsidRPr="003A6038" w:rsidRDefault="008A246F" w:rsidP="005F5B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3A6038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</w:tbl>
    <w:p w:rsidR="00042017" w:rsidRPr="003A6038" w:rsidRDefault="00C7566D" w:rsidP="005F5B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Анализ данных, представленных в таблице  показал, что проектом решения предлагается утвердить увеличение расходов бюджета по непрограммному направлению деятельности органов местного самоуправления Лухского муниципального района «</w:t>
      </w:r>
      <w:r w:rsidRPr="003A6038">
        <w:rPr>
          <w:rFonts w:ascii="Times New Roman" w:hAnsi="Times New Roman"/>
          <w:sz w:val="28"/>
          <w:szCs w:val="28"/>
        </w:rPr>
        <w:t>Непрограммные направления деятельности органов местного самоуправления Лухского муниципального района» на сумму 7 792,41 руб.</w:t>
      </w:r>
    </w:p>
    <w:p w:rsidR="00413D67" w:rsidRPr="003A6038" w:rsidRDefault="00413D67" w:rsidP="005F5BC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6038">
        <w:rPr>
          <w:rFonts w:ascii="Times New Roman" w:hAnsi="Times New Roman"/>
          <w:sz w:val="28"/>
          <w:szCs w:val="28"/>
        </w:rPr>
        <w:t xml:space="preserve">     Увеличение расходов бюджета по непрограммному направлению </w:t>
      </w: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6038">
        <w:rPr>
          <w:rFonts w:ascii="Times New Roman" w:hAnsi="Times New Roman"/>
          <w:sz w:val="28"/>
          <w:szCs w:val="28"/>
        </w:rPr>
        <w:t>Непрограммные направления деятельности органов местного самоуправления Лухского муниципального района» сложилось в результате увеличения расходов бюджета у Совета Лухского муниципального района на сумму 15</w:t>
      </w:r>
      <w:r w:rsidR="003A6038" w:rsidRPr="003A6038">
        <w:rPr>
          <w:rFonts w:ascii="Times New Roman" w:hAnsi="Times New Roman"/>
          <w:sz w:val="28"/>
          <w:szCs w:val="28"/>
        </w:rPr>
        <w:t> </w:t>
      </w:r>
      <w:r w:rsidRPr="003A6038">
        <w:rPr>
          <w:rFonts w:ascii="Times New Roman" w:hAnsi="Times New Roman"/>
          <w:sz w:val="28"/>
          <w:szCs w:val="28"/>
        </w:rPr>
        <w:t>785</w:t>
      </w:r>
      <w:r w:rsidR="003A6038" w:rsidRPr="003A6038">
        <w:rPr>
          <w:rFonts w:ascii="Times New Roman" w:hAnsi="Times New Roman"/>
          <w:sz w:val="28"/>
          <w:szCs w:val="28"/>
        </w:rPr>
        <w:t>,00</w:t>
      </w:r>
      <w:r w:rsidRPr="003A6038">
        <w:rPr>
          <w:rFonts w:ascii="Times New Roman" w:hAnsi="Times New Roman"/>
          <w:sz w:val="28"/>
          <w:szCs w:val="28"/>
        </w:rPr>
        <w:t xml:space="preserve"> руб., в том числе: на обеспечение деятельности контрольно-счетного органа Лухского муниципального района на сумму 58 327,00 руб. (Расходы на выплаты персоналу в целях обеспечения выполнения </w:t>
      </w:r>
      <w:r w:rsidR="00010E90" w:rsidRPr="003A6038">
        <w:rPr>
          <w:rFonts w:ascii="Times New Roman" w:hAnsi="Times New Roman"/>
          <w:sz w:val="28"/>
          <w:szCs w:val="28"/>
        </w:rPr>
        <w:t>функций государственными (муниципальными) органами, казенными учреждениями, органами управления государственными внебюджетными фондами) и уменьшение расходов на обеспечение деятельности контрольно-счетного органа Лухского муниципального района на сумму 42 542,00 руб. (Закупка товаров, работ и услуг для государственных (муниципальных) нужд).</w:t>
      </w:r>
    </w:p>
    <w:p w:rsidR="00413D67" w:rsidRPr="003A6038" w:rsidRDefault="00010E90" w:rsidP="005F5BC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038">
        <w:rPr>
          <w:rFonts w:ascii="Times New Roman" w:hAnsi="Times New Roman"/>
          <w:sz w:val="28"/>
          <w:szCs w:val="28"/>
        </w:rPr>
        <w:t xml:space="preserve">     Увеличение расходов бюджета по непрограммному направлению </w:t>
      </w:r>
      <w:r w:rsidRPr="003A60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A6038">
        <w:rPr>
          <w:rFonts w:ascii="Times New Roman" w:hAnsi="Times New Roman"/>
          <w:sz w:val="28"/>
          <w:szCs w:val="28"/>
        </w:rPr>
        <w:t>Непрограммные направления деятельности органов местного самоуправления Лухского муниципального района» сложилось в результате уменьшения расходов бюджета у Финансового отдела администрации Лухского муниципального района</w:t>
      </w:r>
      <w:r w:rsidR="003115BF" w:rsidRPr="003A6038">
        <w:rPr>
          <w:rFonts w:ascii="Times New Roman" w:hAnsi="Times New Roman"/>
          <w:sz w:val="28"/>
          <w:szCs w:val="28"/>
        </w:rPr>
        <w:t xml:space="preserve"> на составление (изменение) списков кандидатов в присяжные заседатели федеральных судов общей юрисдикции в РФ на сумму 7 992,59 руб. (Межбюджетные трансферты).</w:t>
      </w:r>
    </w:p>
    <w:p w:rsidR="00450706" w:rsidRPr="003A6038" w:rsidRDefault="009C62FA" w:rsidP="005F5BC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3115BF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Изменение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</w:t>
      </w:r>
      <w:r w:rsidR="003A6038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плановый период 2022 и 2023 годов</w:t>
      </w:r>
      <w:r w:rsidR="003115BF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проектом решения не предусмотрено</w:t>
      </w:r>
      <w:r w:rsidR="00822D4E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.</w:t>
      </w:r>
    </w:p>
    <w:p w:rsidR="007A0B93" w:rsidRPr="003A6038" w:rsidRDefault="00FE381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Все изменения показателей основных характеристик бюджета на 2021 год и на плановый период 2022 и 2023 годов, предусмотренные проектом решения отражены путем внесения соответствующих изменений и дополнений в решение и приложения к нему. В их числе: </w:t>
      </w:r>
    </w:p>
    <w:p w:rsidR="007A0B93" w:rsidRPr="003A6038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2 «</w:t>
      </w:r>
      <w:r w:rsidRPr="003A6038">
        <w:rPr>
          <w:rFonts w:ascii="Times New Roman" w:eastAsia="Arial Unicode MS" w:hAnsi="Times New Roman"/>
          <w:sz w:val="28"/>
          <w:szCs w:val="28"/>
        </w:rPr>
        <w:t>Доходы</w:t>
      </w:r>
      <w:r w:rsidR="00FC4CFC" w:rsidRPr="003A6038">
        <w:rPr>
          <w:rFonts w:ascii="Times New Roman" w:eastAsia="Arial Unicode MS" w:hAnsi="Times New Roman"/>
          <w:sz w:val="28"/>
          <w:szCs w:val="28"/>
        </w:rPr>
        <w:t xml:space="preserve"> районного </w:t>
      </w:r>
      <w:r w:rsidRPr="003A6038">
        <w:rPr>
          <w:rFonts w:ascii="Times New Roman" w:eastAsia="Arial Unicode MS" w:hAnsi="Times New Roman"/>
          <w:sz w:val="28"/>
          <w:szCs w:val="28"/>
        </w:rPr>
        <w:t>бюджета по кодам классификации доходов бюджетов на 2021 год и на плановый период 2022 и 2023 годов»</w:t>
      </w:r>
      <w:r w:rsidRPr="003A603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A0B93" w:rsidRPr="003A6038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3A6038">
        <w:rPr>
          <w:rFonts w:ascii="Times New Roman" w:eastAsia="Arial Unicode MS" w:hAnsi="Times New Roman"/>
          <w:sz w:val="28"/>
          <w:szCs w:val="28"/>
        </w:rPr>
        <w:t>- приложение № 4 «Источники внутреннего финансирования дефицита</w:t>
      </w:r>
      <w:r w:rsidR="00FC4CFC" w:rsidRPr="003A6038">
        <w:rPr>
          <w:rFonts w:ascii="Times New Roman" w:eastAsia="Arial Unicode MS" w:hAnsi="Times New Roman"/>
          <w:sz w:val="28"/>
          <w:szCs w:val="28"/>
        </w:rPr>
        <w:t xml:space="preserve"> районного</w:t>
      </w:r>
      <w:r w:rsidRPr="003A6038">
        <w:rPr>
          <w:rFonts w:ascii="Times New Roman" w:eastAsia="Arial Unicode MS" w:hAnsi="Times New Roman"/>
          <w:sz w:val="28"/>
          <w:szCs w:val="28"/>
        </w:rPr>
        <w:t xml:space="preserve"> бюджета на 2021 год и на плановый период 2022 и 2023 годов»;</w:t>
      </w:r>
    </w:p>
    <w:p w:rsidR="00FC4CFC" w:rsidRPr="003A6038" w:rsidRDefault="00FC4CFC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3A6038">
        <w:rPr>
          <w:rFonts w:ascii="Times New Roman" w:eastAsia="Arial Unicode MS" w:hAnsi="Times New Roman"/>
          <w:sz w:val="28"/>
          <w:szCs w:val="28"/>
        </w:rPr>
        <w:t>- приложение №5 «Перечень главных администраторов источников внутреннего финансирования дефицита районного бюджета на 2021 год и плановый период 2022 и 2023 годов и объем закрепленных за ними доходов</w:t>
      </w:r>
      <w:r w:rsidRPr="003115BF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3A6038">
        <w:rPr>
          <w:rFonts w:ascii="Times New Roman" w:eastAsia="Arial Unicode MS" w:hAnsi="Times New Roman"/>
          <w:sz w:val="28"/>
          <w:szCs w:val="28"/>
        </w:rPr>
        <w:lastRenderedPageBreak/>
        <w:t>рай</w:t>
      </w:r>
      <w:r w:rsidR="00A878E2" w:rsidRPr="003A6038">
        <w:rPr>
          <w:rFonts w:ascii="Times New Roman" w:eastAsia="Arial Unicode MS" w:hAnsi="Times New Roman"/>
          <w:sz w:val="28"/>
          <w:szCs w:val="28"/>
        </w:rPr>
        <w:t>онного бюджета»;</w:t>
      </w:r>
    </w:p>
    <w:p w:rsidR="007A0B93" w:rsidRPr="003A6038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6 «Распределение бюджетных ассигнований по целевым статьям (муниципальным программам Лухского муниципального района и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(исполнительно-распорядительных органов Лухского муниципального района)), группам видов расходов классификации расходов бюджета Лухского муниципального района на 2021 год»;</w:t>
      </w:r>
    </w:p>
    <w:p w:rsidR="007A0B93" w:rsidRPr="003A6038" w:rsidRDefault="007A0B93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8 «Ведомственная структура расходов бюджета Лухского мун</w:t>
      </w:r>
      <w:r w:rsidR="00093DF0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иципального района на 2021 год»;</w:t>
      </w:r>
    </w:p>
    <w:p w:rsidR="00093DF0" w:rsidRPr="003A6038" w:rsidRDefault="00093DF0" w:rsidP="005F5BC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10 «Распределение иных межбюджетных трансфертов между бюджетами поселений из бюджета муниципального района.</w:t>
      </w:r>
    </w:p>
    <w:p w:rsidR="00A878E2" w:rsidRPr="003A6038" w:rsidRDefault="00A878E2" w:rsidP="005F5B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7A0B93" w:rsidRPr="003A6038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По результатам проведения экспер</w:t>
      </w:r>
      <w:r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тно-аналитического мероприятия К</w:t>
      </w:r>
      <w:r w:rsidR="007A0B93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онтрольно-счетным органом Лухского муниципального района сделаны следующие </w:t>
      </w:r>
      <w:r w:rsidR="007A0B93" w:rsidRPr="003A6038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7A0B93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7A0B93" w:rsidRPr="003A6038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1.</w:t>
      </w:r>
      <w:r w:rsidR="00D94D22" w:rsidRPr="003A6038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П</w:t>
      </w:r>
      <w:r w:rsidR="00D94D22" w:rsidRPr="003A603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роект решения подготовлен с целью уточнения показателей основных характеристик бюджета на 202</w:t>
      </w:r>
      <w:r w:rsidR="00D94D22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1</w:t>
      </w:r>
      <w:r w:rsidR="00D94D22" w:rsidRPr="003A603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 и на плановый период 202</w:t>
      </w:r>
      <w:r w:rsidR="00D94D22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2</w:t>
      </w:r>
      <w:r w:rsidR="00D94D22" w:rsidRPr="003A603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и 202</w:t>
      </w:r>
      <w:r w:rsidR="00D94D22" w:rsidRPr="003A6038">
        <w:rPr>
          <w:rFonts w:ascii="Times New Roman" w:eastAsia="Arial Unicode MS" w:hAnsi="Times New Roman"/>
          <w:bCs/>
          <w:kern w:val="1"/>
          <w:sz w:val="28"/>
          <w:szCs w:val="28"/>
        </w:rPr>
        <w:t>3</w:t>
      </w:r>
      <w:r w:rsidR="00D94D22" w:rsidRPr="003A603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годов.</w:t>
      </w:r>
    </w:p>
    <w:p w:rsidR="00D94D22" w:rsidRPr="005F5BC4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2B3E50">
        <w:rPr>
          <w:rFonts w:ascii="Times New Roman" w:eastAsia="Arial Unicode MS" w:hAnsi="Times New Roman"/>
          <w:bCs/>
          <w:color w:val="FF0000"/>
          <w:kern w:val="1"/>
          <w:sz w:val="28"/>
          <w:szCs w:val="28"/>
        </w:rPr>
        <w:t xml:space="preserve">     </w:t>
      </w:r>
      <w:r w:rsidR="00D94D22" w:rsidRPr="005F5BC4">
        <w:rPr>
          <w:rFonts w:ascii="Times New Roman" w:eastAsia="Arial Unicode MS" w:hAnsi="Times New Roman"/>
          <w:bCs/>
          <w:kern w:val="1"/>
          <w:sz w:val="28"/>
          <w:szCs w:val="28"/>
        </w:rPr>
        <w:t>2. Проектом решения предлагается утвердить изменения показателей основных характеристик бюджета на 2021 год, а именно:</w:t>
      </w:r>
    </w:p>
    <w:p w:rsidR="002B3E50" w:rsidRPr="005F5BC4" w:rsidRDefault="002B3E50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BC4">
        <w:rPr>
          <w:rFonts w:ascii="Times New Roman" w:hAnsi="Times New Roman" w:cs="Times New Roman"/>
          <w:sz w:val="28"/>
          <w:szCs w:val="28"/>
        </w:rPr>
        <w:t xml:space="preserve">     - увеличение доходов бюджета на сумму 354 352,21 руб.</w:t>
      </w:r>
    </w:p>
    <w:p w:rsidR="002B3E50" w:rsidRPr="005F5BC4" w:rsidRDefault="002B3E50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BC4">
        <w:rPr>
          <w:rFonts w:ascii="Times New Roman" w:hAnsi="Times New Roman" w:cs="Times New Roman"/>
          <w:sz w:val="28"/>
          <w:szCs w:val="28"/>
        </w:rPr>
        <w:t xml:space="preserve">     - увеличение расходов бюджета на сумму  541 773,21 руб.</w:t>
      </w:r>
    </w:p>
    <w:p w:rsidR="002B3E50" w:rsidRPr="005F5BC4" w:rsidRDefault="002B3E50" w:rsidP="005F5B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BC4">
        <w:rPr>
          <w:rFonts w:ascii="Times New Roman" w:hAnsi="Times New Roman" w:cs="Times New Roman"/>
          <w:sz w:val="28"/>
          <w:szCs w:val="28"/>
        </w:rPr>
        <w:t xml:space="preserve">     - дефицита бюджета увеличился на 187 421,00 руб.</w:t>
      </w:r>
    </w:p>
    <w:p w:rsidR="00D94D22" w:rsidRPr="005F5BC4" w:rsidRDefault="00A878E2" w:rsidP="005F5B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BC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</w:t>
      </w:r>
      <w:r w:rsidR="00D94D22" w:rsidRPr="005F5BC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Утверждаемый дефицит бюджета составляет </w:t>
      </w:r>
      <w:r w:rsidR="002B3E50" w:rsidRPr="005F5BC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4,719 % </w:t>
      </w:r>
      <w:r w:rsidR="00D94D22" w:rsidRPr="005F5BC4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не </w:t>
      </w:r>
      <w:r w:rsidR="00D94D22" w:rsidRPr="005F5BC4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 пунктом 3 статьи 92.1. БК РФ.</w:t>
      </w:r>
    </w:p>
    <w:p w:rsidR="002B3E50" w:rsidRPr="005F5BC4" w:rsidRDefault="00A878E2" w:rsidP="005F5B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BC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4D22" w:rsidRPr="005F5BC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94D22" w:rsidRPr="005F5BC4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2B3E50" w:rsidRPr="005F5BC4">
        <w:rPr>
          <w:rFonts w:ascii="Times New Roman" w:eastAsia="Times New Roman" w:hAnsi="Times New Roman"/>
          <w:sz w:val="28"/>
          <w:szCs w:val="28"/>
          <w:lang w:eastAsia="ru-RU"/>
        </w:rPr>
        <w:t>Изменение показателей основных характ</w:t>
      </w:r>
      <w:r w:rsidR="00AB3231" w:rsidRPr="005F5BC4">
        <w:rPr>
          <w:rFonts w:ascii="Times New Roman" w:eastAsia="Times New Roman" w:hAnsi="Times New Roman"/>
          <w:sz w:val="28"/>
          <w:szCs w:val="28"/>
          <w:lang w:eastAsia="ru-RU"/>
        </w:rPr>
        <w:t>еристик бюджета на плановый период 2022 и 2023 годов</w:t>
      </w:r>
      <w:r w:rsidR="002B3E50" w:rsidRPr="005F5B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решения не предусмотрено.</w:t>
      </w:r>
    </w:p>
    <w:p w:rsidR="00D94D22" w:rsidRPr="005F5BC4" w:rsidRDefault="00A878E2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BC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94D22" w:rsidRPr="005F5BC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94D22" w:rsidRPr="005F5BC4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="00D94D22"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t>Проектом решения предлагается утвердить изменения показателей доходов бюджета на 202</w:t>
      </w:r>
      <w:r w:rsidR="00D94D22" w:rsidRPr="005F5BC4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D94D22"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AB3231" w:rsidRPr="005F5BC4" w:rsidRDefault="00AB3231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</w:t>
      </w:r>
      <w:r w:rsidRPr="005F5BC4">
        <w:rPr>
          <w:rFonts w:ascii="Times New Roman" w:eastAsia="Arial Unicode MS" w:hAnsi="Times New Roman"/>
          <w:kern w:val="1"/>
          <w:sz w:val="28"/>
          <w:szCs w:val="28"/>
        </w:rPr>
        <w:t xml:space="preserve">увеличение </w:t>
      </w:r>
      <w:r w:rsidR="00BF17FE" w:rsidRPr="005F5BC4">
        <w:rPr>
          <w:rFonts w:ascii="Times New Roman" w:eastAsia="Arial Unicode MS" w:hAnsi="Times New Roman"/>
          <w:kern w:val="1"/>
          <w:sz w:val="28"/>
          <w:szCs w:val="28"/>
        </w:rPr>
        <w:t>собственных доходов;</w:t>
      </w:r>
    </w:p>
    <w:p w:rsidR="00D94D22" w:rsidRPr="005F5BC4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D94D22"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уменьшением доходов, получаемых в виде </w:t>
      </w:r>
      <w:r w:rsidR="00D94D22" w:rsidRPr="005F5BC4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="00D94D22" w:rsidRPr="00AB323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="00D94D22"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t>от других бюджетов бюджетной системы Российской Федерации.</w:t>
      </w:r>
    </w:p>
    <w:p w:rsidR="00AD2B9E" w:rsidRPr="005F5BC4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5F5BC4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B3231" w:rsidRPr="005F5BC4">
        <w:rPr>
          <w:rFonts w:ascii="Times New Roman" w:eastAsia="Arial Unicode MS" w:hAnsi="Times New Roman"/>
          <w:kern w:val="1"/>
          <w:sz w:val="28"/>
          <w:szCs w:val="28"/>
        </w:rPr>
        <w:t>5. Изменение показателей доходов бюджета на плановый период 2022 и 2023 годов  проектом решения не предусмотрено.</w:t>
      </w:r>
    </w:p>
    <w:p w:rsidR="00BF17FE" w:rsidRPr="005F5BC4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5F5BC4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     </w:t>
      </w:r>
      <w:r w:rsidR="00D94D22" w:rsidRPr="005F5BC4">
        <w:rPr>
          <w:rFonts w:ascii="Times New Roman" w:eastAsia="Arial Unicode MS" w:hAnsi="Times New Roman"/>
          <w:kern w:val="1"/>
          <w:sz w:val="28"/>
          <w:szCs w:val="28"/>
        </w:rPr>
        <w:t>6.</w:t>
      </w:r>
      <w:r w:rsidR="00BF17FE"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расходов бюджета на 202</w:t>
      </w:r>
      <w:r w:rsidR="00BF17FE" w:rsidRPr="005F5BC4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BF17FE"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BF17FE" w:rsidRPr="005F5BC4" w:rsidRDefault="00BF17F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увеличением расходов (за счет снижения остатков средств на счетах по учету средств бюджета);</w:t>
      </w:r>
    </w:p>
    <w:p w:rsidR="00BF17FE" w:rsidRDefault="00BF17F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</w:pPr>
      <w:r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увеличением расходов ( за счет увеличения собственных доходов</w:t>
      </w:r>
      <w:r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>);</w:t>
      </w:r>
    </w:p>
    <w:p w:rsidR="00BF17FE" w:rsidRPr="005F5BC4" w:rsidRDefault="00BF17F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     - уменьшением расходов (за счет уменьшения доходов, получаемых в виде безвозмездных</w:t>
      </w:r>
      <w:r w:rsidR="00AD2B9E" w:rsidRPr="005F5BC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поступлений от других бюджетов бюджетной системы Российской Федерации);</w:t>
      </w:r>
    </w:p>
    <w:p w:rsidR="00BF17FE" w:rsidRPr="005F5BC4" w:rsidRDefault="00AD2B9E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D2B9E">
        <w:rPr>
          <w:rFonts w:ascii="Times New Roman" w:eastAsia="Arial Unicode MS" w:hAnsi="Times New Roman"/>
          <w:color w:val="FF0000"/>
          <w:kern w:val="1"/>
          <w:sz w:val="28"/>
          <w:szCs w:val="28"/>
        </w:rPr>
        <w:t xml:space="preserve">     </w:t>
      </w:r>
      <w:r w:rsidRPr="005F5BC4">
        <w:rPr>
          <w:rFonts w:ascii="Times New Roman" w:eastAsia="Arial Unicode MS" w:hAnsi="Times New Roman"/>
          <w:kern w:val="1"/>
          <w:sz w:val="28"/>
          <w:szCs w:val="28"/>
        </w:rPr>
        <w:t>7. Изменение показателей расходов бюджета на плановый период 2022 и 2023 годов проектом решения не предусмотрено.</w:t>
      </w:r>
    </w:p>
    <w:p w:rsidR="00D94D22" w:rsidRPr="005F5BC4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F5BC4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D2B9E" w:rsidRPr="005F5BC4">
        <w:rPr>
          <w:rFonts w:ascii="Times New Roman" w:eastAsia="Arial Unicode MS" w:hAnsi="Times New Roman"/>
          <w:kern w:val="1"/>
          <w:sz w:val="28"/>
          <w:szCs w:val="28"/>
        </w:rPr>
        <w:t>8</w:t>
      </w:r>
      <w:r w:rsidR="00576B49" w:rsidRPr="005F5BC4">
        <w:rPr>
          <w:rFonts w:ascii="Times New Roman" w:eastAsia="Arial Unicode MS" w:hAnsi="Times New Roman"/>
          <w:kern w:val="1"/>
          <w:sz w:val="28"/>
          <w:szCs w:val="28"/>
        </w:rPr>
        <w:t>.</w:t>
      </w:r>
      <w:r w:rsidR="00AD2B9E" w:rsidRPr="005F5BC4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576B49" w:rsidRPr="005F5BC4">
        <w:rPr>
          <w:rFonts w:ascii="Times New Roman" w:eastAsia="Arial Unicode MS" w:hAnsi="Times New Roman"/>
          <w:kern w:val="1"/>
          <w:sz w:val="28"/>
          <w:szCs w:val="28"/>
        </w:rPr>
        <w:t>Вносимые изменения и дополнения соответствуют действующему законодательству Российской Федерации.</w:t>
      </w:r>
    </w:p>
    <w:p w:rsidR="00576B49" w:rsidRPr="005F5BC4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F5BC4">
        <w:rPr>
          <w:rFonts w:ascii="Times New Roman" w:eastAsia="Arial Unicode MS" w:hAnsi="Times New Roman"/>
          <w:kern w:val="1"/>
          <w:sz w:val="28"/>
          <w:szCs w:val="28"/>
        </w:rPr>
        <w:t xml:space="preserve">     На основании вышеизложенного К</w:t>
      </w:r>
      <w:r w:rsidR="00576B49" w:rsidRPr="005F5BC4">
        <w:rPr>
          <w:rFonts w:ascii="Times New Roman" w:eastAsia="Arial Unicode MS" w:hAnsi="Times New Roman"/>
          <w:kern w:val="1"/>
          <w:sz w:val="28"/>
          <w:szCs w:val="28"/>
        </w:rPr>
        <w:t>онтрольно-счетный орган Лухского муниципального района считает возможным рекомендовать депутатам Совета Лухского муниципального района утвердить проект решения в предложенной редакции.</w:t>
      </w:r>
    </w:p>
    <w:p w:rsidR="00232106" w:rsidRPr="005F5BC4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5F5BC4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F5BC4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756C8C" w:rsidRPr="00D417FF" w:rsidRDefault="00232106" w:rsidP="005F5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>Лухского муниципального района:                                             О.П.Смирнова</w:t>
      </w:r>
    </w:p>
    <w:sectPr w:rsidR="00756C8C" w:rsidRPr="00D417FF" w:rsidSect="00B059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98" w:rsidRDefault="000A4A98" w:rsidP="00E244DE">
      <w:pPr>
        <w:spacing w:after="0" w:line="240" w:lineRule="auto"/>
      </w:pPr>
      <w:r>
        <w:separator/>
      </w:r>
    </w:p>
  </w:endnote>
  <w:endnote w:type="continuationSeparator" w:id="1">
    <w:p w:rsidR="000A4A98" w:rsidRDefault="000A4A98" w:rsidP="00E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42"/>
    </w:sdtPr>
    <w:sdtContent>
      <w:p w:rsidR="003A6038" w:rsidRDefault="00C648ED">
        <w:pPr>
          <w:pStyle w:val="a6"/>
          <w:jc w:val="center"/>
        </w:pPr>
        <w:fldSimple w:instr=" PAGE   \* MERGEFORMAT ">
          <w:r w:rsidR="005A3C77">
            <w:rPr>
              <w:noProof/>
            </w:rPr>
            <w:t>18</w:t>
          </w:r>
        </w:fldSimple>
      </w:p>
    </w:sdtContent>
  </w:sdt>
  <w:p w:rsidR="003A6038" w:rsidRDefault="003A60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98" w:rsidRDefault="000A4A98" w:rsidP="00E244DE">
      <w:pPr>
        <w:spacing w:after="0" w:line="240" w:lineRule="auto"/>
      </w:pPr>
      <w:r>
        <w:separator/>
      </w:r>
    </w:p>
  </w:footnote>
  <w:footnote w:type="continuationSeparator" w:id="1">
    <w:p w:rsidR="000A4A98" w:rsidRDefault="000A4A98" w:rsidP="00E2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A2A"/>
    <w:rsid w:val="00002B69"/>
    <w:rsid w:val="00004848"/>
    <w:rsid w:val="00010DD3"/>
    <w:rsid w:val="00010E90"/>
    <w:rsid w:val="0001212C"/>
    <w:rsid w:val="00013A72"/>
    <w:rsid w:val="0002474E"/>
    <w:rsid w:val="00042017"/>
    <w:rsid w:val="00046616"/>
    <w:rsid w:val="0006660F"/>
    <w:rsid w:val="00093DF0"/>
    <w:rsid w:val="00096DAB"/>
    <w:rsid w:val="000A4A98"/>
    <w:rsid w:val="000B3A43"/>
    <w:rsid w:val="001010FC"/>
    <w:rsid w:val="00110976"/>
    <w:rsid w:val="00120AA8"/>
    <w:rsid w:val="00137107"/>
    <w:rsid w:val="0014407E"/>
    <w:rsid w:val="001440BC"/>
    <w:rsid w:val="0014772F"/>
    <w:rsid w:val="00147D8F"/>
    <w:rsid w:val="00160FC3"/>
    <w:rsid w:val="00165E31"/>
    <w:rsid w:val="0018658B"/>
    <w:rsid w:val="001A1862"/>
    <w:rsid w:val="001A74AD"/>
    <w:rsid w:val="001C5918"/>
    <w:rsid w:val="001D281A"/>
    <w:rsid w:val="001F64F5"/>
    <w:rsid w:val="002003C8"/>
    <w:rsid w:val="00213D9E"/>
    <w:rsid w:val="00232106"/>
    <w:rsid w:val="00247569"/>
    <w:rsid w:val="00250EBC"/>
    <w:rsid w:val="00273C20"/>
    <w:rsid w:val="002A5332"/>
    <w:rsid w:val="002B1EBE"/>
    <w:rsid w:val="002B3E50"/>
    <w:rsid w:val="002C018C"/>
    <w:rsid w:val="002C40A2"/>
    <w:rsid w:val="002C7885"/>
    <w:rsid w:val="002D00D4"/>
    <w:rsid w:val="003115BF"/>
    <w:rsid w:val="00367F4E"/>
    <w:rsid w:val="00381E1C"/>
    <w:rsid w:val="00384943"/>
    <w:rsid w:val="00390368"/>
    <w:rsid w:val="00393F44"/>
    <w:rsid w:val="003A6038"/>
    <w:rsid w:val="003C2B95"/>
    <w:rsid w:val="004064BF"/>
    <w:rsid w:val="00412869"/>
    <w:rsid w:val="00413D67"/>
    <w:rsid w:val="00435904"/>
    <w:rsid w:val="00440415"/>
    <w:rsid w:val="00450706"/>
    <w:rsid w:val="00466FFA"/>
    <w:rsid w:val="004A35DA"/>
    <w:rsid w:val="004A4A2A"/>
    <w:rsid w:val="004B07DF"/>
    <w:rsid w:val="004B7CAC"/>
    <w:rsid w:val="00532554"/>
    <w:rsid w:val="005348CF"/>
    <w:rsid w:val="00576B49"/>
    <w:rsid w:val="005776FC"/>
    <w:rsid w:val="00596480"/>
    <w:rsid w:val="005A3C77"/>
    <w:rsid w:val="005A7FA7"/>
    <w:rsid w:val="005D4155"/>
    <w:rsid w:val="005F5BC4"/>
    <w:rsid w:val="00612E0C"/>
    <w:rsid w:val="00625C91"/>
    <w:rsid w:val="00651313"/>
    <w:rsid w:val="00666BB3"/>
    <w:rsid w:val="006A607E"/>
    <w:rsid w:val="006B2EFE"/>
    <w:rsid w:val="006F4634"/>
    <w:rsid w:val="0071546D"/>
    <w:rsid w:val="007220C0"/>
    <w:rsid w:val="00754FE6"/>
    <w:rsid w:val="00756C8C"/>
    <w:rsid w:val="007819F9"/>
    <w:rsid w:val="00795E1B"/>
    <w:rsid w:val="007A0B93"/>
    <w:rsid w:val="007D01FE"/>
    <w:rsid w:val="00810EE5"/>
    <w:rsid w:val="00822AEB"/>
    <w:rsid w:val="00822D4E"/>
    <w:rsid w:val="0085184A"/>
    <w:rsid w:val="00877F95"/>
    <w:rsid w:val="00884829"/>
    <w:rsid w:val="00884C29"/>
    <w:rsid w:val="00891875"/>
    <w:rsid w:val="008A246F"/>
    <w:rsid w:val="008A5D92"/>
    <w:rsid w:val="008D0847"/>
    <w:rsid w:val="008E058E"/>
    <w:rsid w:val="008E0F27"/>
    <w:rsid w:val="008E1F36"/>
    <w:rsid w:val="00934B33"/>
    <w:rsid w:val="00953C5F"/>
    <w:rsid w:val="00963153"/>
    <w:rsid w:val="009A39FC"/>
    <w:rsid w:val="009C62FA"/>
    <w:rsid w:val="009E6FF9"/>
    <w:rsid w:val="009F10AE"/>
    <w:rsid w:val="009F3E0A"/>
    <w:rsid w:val="00A02806"/>
    <w:rsid w:val="00A02CC5"/>
    <w:rsid w:val="00A06851"/>
    <w:rsid w:val="00A146D5"/>
    <w:rsid w:val="00A3000D"/>
    <w:rsid w:val="00A32DFD"/>
    <w:rsid w:val="00A42BDB"/>
    <w:rsid w:val="00A46C3F"/>
    <w:rsid w:val="00A53A66"/>
    <w:rsid w:val="00A760BF"/>
    <w:rsid w:val="00A8545E"/>
    <w:rsid w:val="00A8552D"/>
    <w:rsid w:val="00A878E2"/>
    <w:rsid w:val="00A96944"/>
    <w:rsid w:val="00AB3231"/>
    <w:rsid w:val="00AC17F7"/>
    <w:rsid w:val="00AD2B9E"/>
    <w:rsid w:val="00AE6CBD"/>
    <w:rsid w:val="00B059C6"/>
    <w:rsid w:val="00B244F6"/>
    <w:rsid w:val="00B357A8"/>
    <w:rsid w:val="00B42777"/>
    <w:rsid w:val="00B502E8"/>
    <w:rsid w:val="00B56DAE"/>
    <w:rsid w:val="00B84D37"/>
    <w:rsid w:val="00BA0C79"/>
    <w:rsid w:val="00BA3672"/>
    <w:rsid w:val="00BC1735"/>
    <w:rsid w:val="00BD6FBE"/>
    <w:rsid w:val="00BE358A"/>
    <w:rsid w:val="00BF17FE"/>
    <w:rsid w:val="00BF20DA"/>
    <w:rsid w:val="00BF3FDB"/>
    <w:rsid w:val="00C162DA"/>
    <w:rsid w:val="00C24151"/>
    <w:rsid w:val="00C64365"/>
    <w:rsid w:val="00C648ED"/>
    <w:rsid w:val="00C7566D"/>
    <w:rsid w:val="00CA7E0C"/>
    <w:rsid w:val="00CB60D7"/>
    <w:rsid w:val="00D21DE8"/>
    <w:rsid w:val="00D234A6"/>
    <w:rsid w:val="00D26928"/>
    <w:rsid w:val="00D417FF"/>
    <w:rsid w:val="00D60E09"/>
    <w:rsid w:val="00D94D22"/>
    <w:rsid w:val="00DB3804"/>
    <w:rsid w:val="00DB4882"/>
    <w:rsid w:val="00DC61A3"/>
    <w:rsid w:val="00DD5CEB"/>
    <w:rsid w:val="00DE62D2"/>
    <w:rsid w:val="00DF0771"/>
    <w:rsid w:val="00DF4531"/>
    <w:rsid w:val="00DF6B79"/>
    <w:rsid w:val="00E05067"/>
    <w:rsid w:val="00E21B68"/>
    <w:rsid w:val="00E244DE"/>
    <w:rsid w:val="00E4083E"/>
    <w:rsid w:val="00E71A12"/>
    <w:rsid w:val="00E94CA4"/>
    <w:rsid w:val="00EE3A38"/>
    <w:rsid w:val="00EF07A1"/>
    <w:rsid w:val="00F0713C"/>
    <w:rsid w:val="00F31429"/>
    <w:rsid w:val="00F36679"/>
    <w:rsid w:val="00F427F9"/>
    <w:rsid w:val="00F53D75"/>
    <w:rsid w:val="00F70D74"/>
    <w:rsid w:val="00F84B25"/>
    <w:rsid w:val="00FB3D9C"/>
    <w:rsid w:val="00FC4CFC"/>
    <w:rsid w:val="00FD14AF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6"/>
  </w:style>
  <w:style w:type="paragraph" w:styleId="6">
    <w:name w:val="heading 6"/>
    <w:basedOn w:val="a"/>
    <w:next w:val="a"/>
    <w:link w:val="60"/>
    <w:qFormat/>
    <w:rsid w:val="0085184A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E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4DE"/>
  </w:style>
  <w:style w:type="paragraph" w:styleId="a6">
    <w:name w:val="footer"/>
    <w:basedOn w:val="a"/>
    <w:link w:val="a7"/>
    <w:uiPriority w:val="99"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DE"/>
  </w:style>
  <w:style w:type="paragraph" w:styleId="a8">
    <w:name w:val="List Paragraph"/>
    <w:basedOn w:val="a"/>
    <w:uiPriority w:val="34"/>
    <w:qFormat/>
    <w:rsid w:val="00D94D2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18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5963F319D51CF7F151FC16587ADB49CA8C28F76425E6F501786B102CBEE658B0D2B086809FEFG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7318-7E1B-4565-9EC4-194F3989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5848</Words>
  <Characters>33335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21</cp:revision>
  <cp:lastPrinted>2021-08-27T12:49:00Z</cp:lastPrinted>
  <dcterms:created xsi:type="dcterms:W3CDTF">2021-02-01T09:48:00Z</dcterms:created>
  <dcterms:modified xsi:type="dcterms:W3CDTF">2021-08-27T12:50:00Z</dcterms:modified>
</cp:coreProperties>
</file>