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62" w:rsidRPr="00E135E8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E8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D32262" w:rsidRPr="00E135E8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E8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D32262" w:rsidRPr="00E135E8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E8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D32262" w:rsidRPr="00E135E8" w:rsidRDefault="00D32262" w:rsidP="00D32262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E8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D32262" w:rsidRPr="00E135E8" w:rsidRDefault="00D32262" w:rsidP="00D32262"/>
    <w:p w:rsidR="00D32262" w:rsidRPr="00E135E8" w:rsidRDefault="00BA53DE" w:rsidP="00D32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E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D32262" w:rsidRPr="00E135E8" w:rsidRDefault="00D32262" w:rsidP="00026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E8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Лухского </w:t>
      </w:r>
      <w:r w:rsidR="00CB22C8" w:rsidRPr="00E135E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E135E8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Совета Лухского </w:t>
      </w:r>
      <w:r w:rsidR="00CB22C8" w:rsidRPr="00E135E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E135E8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CB22C8" w:rsidRPr="00E135E8">
        <w:rPr>
          <w:rFonts w:ascii="Times New Roman" w:hAnsi="Times New Roman" w:cs="Times New Roman"/>
          <w:b/>
          <w:sz w:val="28"/>
          <w:szCs w:val="28"/>
        </w:rPr>
        <w:t>5.12.2020г. №17</w:t>
      </w:r>
      <w:r w:rsidRPr="00E135E8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CB22C8" w:rsidRPr="00E135E8">
        <w:rPr>
          <w:rFonts w:ascii="Times New Roman" w:hAnsi="Times New Roman" w:cs="Times New Roman"/>
          <w:b/>
          <w:sz w:val="28"/>
          <w:szCs w:val="28"/>
        </w:rPr>
        <w:t xml:space="preserve">бюджете Лухского городского поселения </w:t>
      </w:r>
      <w:r w:rsidRPr="00E135E8">
        <w:rPr>
          <w:rFonts w:ascii="Times New Roman" w:hAnsi="Times New Roman" w:cs="Times New Roman"/>
          <w:b/>
          <w:sz w:val="28"/>
          <w:szCs w:val="28"/>
        </w:rPr>
        <w:t xml:space="preserve"> на 2021 год и плановый период 2022 и 2023 годов»</w:t>
      </w:r>
    </w:p>
    <w:p w:rsidR="00D32262" w:rsidRPr="00E135E8" w:rsidRDefault="00D32262" w:rsidP="00D32262">
      <w:pPr>
        <w:jc w:val="both"/>
        <w:rPr>
          <w:rFonts w:ascii="Times New Roman" w:hAnsi="Times New Roman" w:cs="Times New Roman"/>
          <w:sz w:val="28"/>
          <w:szCs w:val="28"/>
        </w:rPr>
      </w:pPr>
      <w:r w:rsidRPr="00E135E8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007AC8" w:rsidRPr="00E135E8">
        <w:rPr>
          <w:rFonts w:ascii="Times New Roman" w:hAnsi="Times New Roman" w:cs="Times New Roman"/>
          <w:sz w:val="28"/>
          <w:szCs w:val="28"/>
        </w:rPr>
        <w:t>09</w:t>
      </w:r>
      <w:r w:rsidRPr="00E135E8">
        <w:rPr>
          <w:rFonts w:ascii="Times New Roman" w:hAnsi="Times New Roman" w:cs="Times New Roman"/>
          <w:sz w:val="28"/>
          <w:szCs w:val="28"/>
        </w:rPr>
        <w:t xml:space="preserve">» </w:t>
      </w:r>
      <w:r w:rsidR="00007AC8" w:rsidRPr="00E135E8">
        <w:rPr>
          <w:rFonts w:ascii="Times New Roman" w:hAnsi="Times New Roman" w:cs="Times New Roman"/>
          <w:sz w:val="28"/>
          <w:szCs w:val="28"/>
        </w:rPr>
        <w:t>сентября</w:t>
      </w:r>
      <w:r w:rsidRPr="00E135E8">
        <w:rPr>
          <w:rFonts w:ascii="Times New Roman" w:hAnsi="Times New Roman" w:cs="Times New Roman"/>
          <w:sz w:val="28"/>
          <w:szCs w:val="28"/>
        </w:rPr>
        <w:t xml:space="preserve">  2021 года</w:t>
      </w:r>
    </w:p>
    <w:p w:rsidR="00D32262" w:rsidRPr="00A91977" w:rsidRDefault="00D32262" w:rsidP="00D32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262" w:rsidRPr="00E135E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AC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135E8">
        <w:rPr>
          <w:rFonts w:ascii="Times New Roman" w:hAnsi="Times New Roman" w:cs="Times New Roman"/>
          <w:sz w:val="28"/>
          <w:szCs w:val="28"/>
        </w:rPr>
        <w:t xml:space="preserve">Настоящее заключение на проект решения Совета Лухского </w:t>
      </w:r>
      <w:r w:rsidR="00CB22C8" w:rsidRPr="00E135E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135E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CB22C8" w:rsidRPr="00E135E8">
        <w:rPr>
          <w:rFonts w:ascii="Times New Roman" w:hAnsi="Times New Roman" w:cs="Times New Roman"/>
          <w:sz w:val="28"/>
          <w:szCs w:val="28"/>
        </w:rPr>
        <w:t>городского поселения от 25</w:t>
      </w:r>
      <w:r w:rsidRPr="00E135E8">
        <w:rPr>
          <w:rFonts w:ascii="Times New Roman" w:hAnsi="Times New Roman" w:cs="Times New Roman"/>
          <w:sz w:val="28"/>
          <w:szCs w:val="28"/>
        </w:rPr>
        <w:t>.12.2020 г.</w:t>
      </w:r>
      <w:r w:rsidR="00CB22C8" w:rsidRPr="00E135E8">
        <w:rPr>
          <w:rFonts w:ascii="Times New Roman" w:hAnsi="Times New Roman" w:cs="Times New Roman"/>
          <w:sz w:val="28"/>
          <w:szCs w:val="28"/>
        </w:rPr>
        <w:t xml:space="preserve"> №17</w:t>
      </w:r>
      <w:r w:rsidRPr="00E135E8">
        <w:rPr>
          <w:rFonts w:ascii="Times New Roman" w:hAnsi="Times New Roman" w:cs="Times New Roman"/>
          <w:sz w:val="28"/>
          <w:szCs w:val="28"/>
        </w:rPr>
        <w:t>«О бюджете</w:t>
      </w:r>
      <w:r w:rsidR="00CB22C8" w:rsidRPr="00E135E8">
        <w:rPr>
          <w:rFonts w:ascii="Times New Roman" w:hAnsi="Times New Roman" w:cs="Times New Roman"/>
          <w:sz w:val="28"/>
          <w:szCs w:val="28"/>
        </w:rPr>
        <w:t xml:space="preserve"> Лухского городского поселения</w:t>
      </w:r>
      <w:r w:rsidRPr="00E135E8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годов» (далее по тексту – экспертиза или экспертно-аналитическое мероприятие) проведено Контрольно-счетным органом Лухского муниципального района (далее – КСО) в соответствии с Бюджетным кодексом Российской Федерации, Положением о Контрольно-счетном органе Лухского муниципального района, утвержденным решением Совета Лухского муниципального района от</w:t>
      </w:r>
      <w:r w:rsidR="00BA53DE" w:rsidRPr="00E135E8">
        <w:rPr>
          <w:rFonts w:ascii="Times New Roman" w:hAnsi="Times New Roman" w:cs="Times New Roman"/>
          <w:sz w:val="28"/>
          <w:szCs w:val="28"/>
        </w:rPr>
        <w:t xml:space="preserve"> </w:t>
      </w:r>
      <w:r w:rsidRPr="00E135E8">
        <w:rPr>
          <w:rFonts w:ascii="Times New Roman" w:hAnsi="Times New Roman" w:cs="Times New Roman"/>
          <w:sz w:val="28"/>
          <w:szCs w:val="28"/>
        </w:rPr>
        <w:t xml:space="preserve"> 04.12.2020г. №23, на основании плана деятельности Контрольно-счетного органа Лухского муниципального района на 2021 год, утвержденного председателем Контрольно-счетного органа Лухского муниципального района 23.12.2020г. и приказа председателя Контрольно-счетного органа Лухс</w:t>
      </w:r>
      <w:r w:rsidR="00BD07BF" w:rsidRPr="00E135E8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007AC8" w:rsidRPr="00E135E8">
        <w:rPr>
          <w:rFonts w:ascii="Times New Roman" w:hAnsi="Times New Roman" w:cs="Times New Roman"/>
          <w:sz w:val="28"/>
          <w:szCs w:val="28"/>
        </w:rPr>
        <w:t>07</w:t>
      </w:r>
      <w:r w:rsidR="00E5111D" w:rsidRPr="00E135E8">
        <w:rPr>
          <w:rFonts w:ascii="Times New Roman" w:hAnsi="Times New Roman" w:cs="Times New Roman"/>
          <w:sz w:val="28"/>
          <w:szCs w:val="28"/>
        </w:rPr>
        <w:t>.0</w:t>
      </w:r>
      <w:r w:rsidR="00007AC8" w:rsidRPr="00E135E8">
        <w:rPr>
          <w:rFonts w:ascii="Times New Roman" w:hAnsi="Times New Roman" w:cs="Times New Roman"/>
          <w:sz w:val="28"/>
          <w:szCs w:val="28"/>
        </w:rPr>
        <w:t>9</w:t>
      </w:r>
      <w:r w:rsidR="00E5111D" w:rsidRPr="00E135E8">
        <w:rPr>
          <w:rFonts w:ascii="Times New Roman" w:hAnsi="Times New Roman" w:cs="Times New Roman"/>
          <w:sz w:val="28"/>
          <w:szCs w:val="28"/>
        </w:rPr>
        <w:t>.2021 №</w:t>
      </w:r>
      <w:r w:rsidR="00007AC8" w:rsidRPr="00E135E8">
        <w:rPr>
          <w:rFonts w:ascii="Times New Roman" w:hAnsi="Times New Roman" w:cs="Times New Roman"/>
          <w:sz w:val="28"/>
          <w:szCs w:val="28"/>
        </w:rPr>
        <w:t>25</w:t>
      </w:r>
      <w:r w:rsidRPr="00E135E8">
        <w:rPr>
          <w:rFonts w:ascii="Times New Roman" w:hAnsi="Times New Roman" w:cs="Times New Roman"/>
          <w:sz w:val="28"/>
          <w:szCs w:val="28"/>
        </w:rPr>
        <w:t>.</w:t>
      </w:r>
    </w:p>
    <w:p w:rsidR="00D32262" w:rsidRPr="00E135E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B7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135E8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E135E8">
        <w:rPr>
          <w:rFonts w:ascii="Times New Roman" w:hAnsi="Times New Roman" w:cs="Times New Roman"/>
          <w:sz w:val="28"/>
          <w:szCs w:val="28"/>
        </w:rPr>
        <w:t xml:space="preserve"> проект решения Совета Лухского </w:t>
      </w:r>
      <w:r w:rsidR="00BD07BF" w:rsidRPr="00E135E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135E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BD07BF" w:rsidRPr="00E135E8">
        <w:rPr>
          <w:rFonts w:ascii="Times New Roman" w:hAnsi="Times New Roman" w:cs="Times New Roman"/>
          <w:sz w:val="28"/>
          <w:szCs w:val="28"/>
        </w:rPr>
        <w:t>городского поселения от 25</w:t>
      </w:r>
      <w:r w:rsidRPr="00E135E8">
        <w:rPr>
          <w:rFonts w:ascii="Times New Roman" w:hAnsi="Times New Roman" w:cs="Times New Roman"/>
          <w:sz w:val="28"/>
          <w:szCs w:val="28"/>
        </w:rPr>
        <w:t>.12.2020г. №</w:t>
      </w:r>
      <w:r w:rsidR="00BD07BF" w:rsidRPr="00E135E8">
        <w:rPr>
          <w:rFonts w:ascii="Times New Roman" w:hAnsi="Times New Roman" w:cs="Times New Roman"/>
          <w:sz w:val="28"/>
          <w:szCs w:val="28"/>
        </w:rPr>
        <w:t>17</w:t>
      </w:r>
      <w:r w:rsidRPr="00E135E8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D07BF" w:rsidRPr="00E135E8">
        <w:rPr>
          <w:rFonts w:ascii="Times New Roman" w:hAnsi="Times New Roman" w:cs="Times New Roman"/>
          <w:sz w:val="28"/>
          <w:szCs w:val="28"/>
        </w:rPr>
        <w:t xml:space="preserve">Лухского городского поселения </w:t>
      </w:r>
      <w:r w:rsidRPr="00E135E8">
        <w:rPr>
          <w:rFonts w:ascii="Times New Roman" w:hAnsi="Times New Roman" w:cs="Times New Roman"/>
          <w:sz w:val="28"/>
          <w:szCs w:val="28"/>
        </w:rPr>
        <w:t>на 2021 год и плановый период 2022 и 2023 годов» (далее – проект решения).</w:t>
      </w:r>
    </w:p>
    <w:p w:rsidR="00D32262" w:rsidRPr="00E135E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B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E135E8">
        <w:rPr>
          <w:rFonts w:ascii="Times New Roman" w:hAnsi="Times New Roman" w:cs="Times New Roman"/>
          <w:b/>
          <w:sz w:val="28"/>
          <w:szCs w:val="28"/>
        </w:rPr>
        <w:t xml:space="preserve">Цель экспертизы: </w:t>
      </w:r>
      <w:r w:rsidRPr="00E135E8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D32262" w:rsidRPr="00E135E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E8">
        <w:rPr>
          <w:rFonts w:ascii="Times New Roman" w:hAnsi="Times New Roman" w:cs="Times New Roman"/>
          <w:sz w:val="28"/>
          <w:szCs w:val="28"/>
        </w:rPr>
        <w:t xml:space="preserve">     </w:t>
      </w:r>
      <w:r w:rsidRPr="00E135E8">
        <w:rPr>
          <w:rFonts w:ascii="Times New Roman" w:hAnsi="Times New Roman" w:cs="Times New Roman"/>
          <w:b/>
          <w:sz w:val="28"/>
          <w:szCs w:val="28"/>
        </w:rPr>
        <w:t>Объекты экспертизы:</w:t>
      </w:r>
    </w:p>
    <w:p w:rsidR="00D32262" w:rsidRPr="00E135E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E8">
        <w:rPr>
          <w:rFonts w:ascii="Times New Roman" w:hAnsi="Times New Roman" w:cs="Times New Roman"/>
          <w:sz w:val="28"/>
          <w:szCs w:val="28"/>
        </w:rPr>
        <w:t xml:space="preserve">     - Финансовый отдел администрации Лухского муниципального района, как орган, уполномоченный на составление проекта решения;</w:t>
      </w:r>
    </w:p>
    <w:p w:rsidR="00D32262" w:rsidRPr="00E135E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E8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</w:t>
      </w:r>
      <w:r w:rsidR="00BD07BF" w:rsidRPr="00E135E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135E8">
        <w:rPr>
          <w:rFonts w:ascii="Times New Roman" w:hAnsi="Times New Roman" w:cs="Times New Roman"/>
          <w:sz w:val="28"/>
          <w:szCs w:val="28"/>
        </w:rPr>
        <w:t>;</w:t>
      </w:r>
    </w:p>
    <w:p w:rsidR="00D32262" w:rsidRPr="00E135E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E8">
        <w:rPr>
          <w:rFonts w:ascii="Times New Roman" w:hAnsi="Times New Roman" w:cs="Times New Roman"/>
          <w:sz w:val="28"/>
          <w:szCs w:val="28"/>
        </w:rPr>
        <w:lastRenderedPageBreak/>
        <w:t xml:space="preserve">     - Совет Лухского </w:t>
      </w:r>
      <w:r w:rsidR="00BD07BF" w:rsidRPr="00E135E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135E8">
        <w:rPr>
          <w:rFonts w:ascii="Times New Roman" w:hAnsi="Times New Roman" w:cs="Times New Roman"/>
          <w:sz w:val="28"/>
          <w:szCs w:val="28"/>
        </w:rPr>
        <w:t>, как орган, уполномоченный на утверждение проекта решения.</w:t>
      </w:r>
    </w:p>
    <w:p w:rsidR="00D32262" w:rsidRPr="00E135E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E8">
        <w:rPr>
          <w:rFonts w:ascii="Times New Roman" w:hAnsi="Times New Roman" w:cs="Times New Roman"/>
          <w:sz w:val="28"/>
          <w:szCs w:val="28"/>
        </w:rPr>
        <w:t xml:space="preserve">     </w:t>
      </w:r>
      <w:r w:rsidRPr="00E135E8">
        <w:rPr>
          <w:rFonts w:ascii="Times New Roman" w:hAnsi="Times New Roman" w:cs="Times New Roman"/>
          <w:b/>
          <w:sz w:val="28"/>
          <w:szCs w:val="28"/>
        </w:rPr>
        <w:t xml:space="preserve">Срок проведения экспертизы: </w:t>
      </w:r>
      <w:r w:rsidRPr="00E135E8">
        <w:rPr>
          <w:rFonts w:ascii="Times New Roman" w:hAnsi="Times New Roman" w:cs="Times New Roman"/>
          <w:sz w:val="28"/>
          <w:szCs w:val="28"/>
        </w:rPr>
        <w:t xml:space="preserve">с </w:t>
      </w:r>
      <w:r w:rsidR="00072B75" w:rsidRPr="00E135E8">
        <w:rPr>
          <w:rFonts w:ascii="Times New Roman" w:hAnsi="Times New Roman" w:cs="Times New Roman"/>
          <w:sz w:val="28"/>
          <w:szCs w:val="28"/>
        </w:rPr>
        <w:t>07.09</w:t>
      </w:r>
      <w:r w:rsidRPr="00E135E8">
        <w:rPr>
          <w:rFonts w:ascii="Times New Roman" w:hAnsi="Times New Roman" w:cs="Times New Roman"/>
          <w:sz w:val="28"/>
          <w:szCs w:val="28"/>
        </w:rPr>
        <w:t xml:space="preserve">.2021г. по </w:t>
      </w:r>
      <w:r w:rsidR="00072B75" w:rsidRPr="00E135E8">
        <w:rPr>
          <w:rFonts w:ascii="Times New Roman" w:hAnsi="Times New Roman" w:cs="Times New Roman"/>
          <w:sz w:val="28"/>
          <w:szCs w:val="28"/>
        </w:rPr>
        <w:t>08.09</w:t>
      </w:r>
      <w:r w:rsidRPr="00E135E8">
        <w:rPr>
          <w:rFonts w:ascii="Times New Roman" w:hAnsi="Times New Roman" w:cs="Times New Roman"/>
          <w:sz w:val="28"/>
          <w:szCs w:val="28"/>
        </w:rPr>
        <w:t>.2021г.</w:t>
      </w:r>
    </w:p>
    <w:p w:rsidR="00D32262" w:rsidRPr="00E135E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E8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 w:rsidR="00D32262" w:rsidRPr="00E135E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E8">
        <w:rPr>
          <w:rFonts w:ascii="Times New Roman" w:hAnsi="Times New Roman" w:cs="Times New Roman"/>
          <w:sz w:val="28"/>
          <w:szCs w:val="28"/>
        </w:rPr>
        <w:t xml:space="preserve">     Проектом решения предлагается внести изменения в показатели основных характеристик бюджета Лухского </w:t>
      </w:r>
      <w:r w:rsidR="00BD07BF" w:rsidRPr="00E135E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135E8">
        <w:rPr>
          <w:rFonts w:ascii="Times New Roman" w:hAnsi="Times New Roman" w:cs="Times New Roman"/>
          <w:sz w:val="28"/>
          <w:szCs w:val="28"/>
        </w:rPr>
        <w:t xml:space="preserve"> (далее – бюджет) на 2021 год, установленные решением Совета Лухского </w:t>
      </w:r>
      <w:r w:rsidR="00BD07BF" w:rsidRPr="00E135E8">
        <w:rPr>
          <w:rFonts w:ascii="Times New Roman" w:hAnsi="Times New Roman" w:cs="Times New Roman"/>
          <w:sz w:val="28"/>
          <w:szCs w:val="28"/>
        </w:rPr>
        <w:t>городского поселения от 25</w:t>
      </w:r>
      <w:r w:rsidRPr="00E135E8">
        <w:rPr>
          <w:rFonts w:ascii="Times New Roman" w:hAnsi="Times New Roman" w:cs="Times New Roman"/>
          <w:sz w:val="28"/>
          <w:szCs w:val="28"/>
        </w:rPr>
        <w:t>.12.2020г. №</w:t>
      </w:r>
      <w:r w:rsidR="00BD07BF" w:rsidRPr="00E135E8">
        <w:rPr>
          <w:rFonts w:ascii="Times New Roman" w:hAnsi="Times New Roman" w:cs="Times New Roman"/>
          <w:sz w:val="28"/>
          <w:szCs w:val="28"/>
        </w:rPr>
        <w:t>17</w:t>
      </w:r>
      <w:r w:rsidRPr="00E135E8">
        <w:rPr>
          <w:rFonts w:ascii="Times New Roman" w:hAnsi="Times New Roman" w:cs="Times New Roman"/>
          <w:sz w:val="28"/>
          <w:szCs w:val="28"/>
        </w:rPr>
        <w:t xml:space="preserve"> «О бюджете Лухского </w:t>
      </w:r>
      <w:r w:rsidR="00BD07BF" w:rsidRPr="00E135E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135E8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годов» (далее – решение), а также иные изменения и дополнения в приложения к решению.</w:t>
      </w:r>
    </w:p>
    <w:p w:rsidR="00D32262" w:rsidRPr="00E135E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E8">
        <w:rPr>
          <w:rFonts w:ascii="Times New Roman" w:hAnsi="Times New Roman" w:cs="Times New Roman"/>
          <w:sz w:val="28"/>
          <w:szCs w:val="28"/>
        </w:rPr>
        <w:t xml:space="preserve">     Предусмотренные проектом решения изменения показателей основных характеристик бюджета на 2021 год представлены в следующей таблице:</w:t>
      </w:r>
    </w:p>
    <w:p w:rsidR="00D32262" w:rsidRPr="00E135E8" w:rsidRDefault="00D32262" w:rsidP="00D322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35E8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2126"/>
        <w:gridCol w:w="1559"/>
        <w:gridCol w:w="1383"/>
      </w:tblGrid>
      <w:tr w:rsidR="00BD07BF" w:rsidRPr="00E135E8" w:rsidTr="00B207AE">
        <w:trPr>
          <w:trHeight w:val="419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BD07BF" w:rsidRPr="00E135E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характеристик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7BF" w:rsidRPr="00E135E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7BF" w:rsidRPr="00E135E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Показатели основных характеристик бюджета с изменениями, предусмотренными проектом решения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07BF" w:rsidRPr="00E135E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BD07BF" w:rsidRPr="00E135E8" w:rsidTr="003E06B6">
        <w:trPr>
          <w:trHeight w:val="150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D07BF" w:rsidRPr="00E135E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BF" w:rsidRPr="00E135E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BF" w:rsidRPr="00E135E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BF" w:rsidRPr="00E135E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D07BF" w:rsidRPr="00E135E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(гр.3 – гр.2)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BD07BF" w:rsidRPr="00E135E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D07BF" w:rsidRPr="00E135E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BD07BF" w:rsidRPr="00E135E8" w:rsidTr="003E06B6">
        <w:tc>
          <w:tcPr>
            <w:tcW w:w="2518" w:type="dxa"/>
            <w:tcBorders>
              <w:right w:val="single" w:sz="4" w:space="0" w:color="auto"/>
            </w:tcBorders>
          </w:tcPr>
          <w:p w:rsidR="00BD07BF" w:rsidRPr="00E135E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E135E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E135E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E135E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D07BF" w:rsidRPr="00E135E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111D" w:rsidRPr="00E135E8" w:rsidTr="003E06B6">
        <w:tc>
          <w:tcPr>
            <w:tcW w:w="2518" w:type="dxa"/>
            <w:tcBorders>
              <w:right w:val="single" w:sz="4" w:space="0" w:color="auto"/>
            </w:tcBorders>
          </w:tcPr>
          <w:p w:rsidR="00E5111D" w:rsidRPr="00E135E8" w:rsidRDefault="00E5111D" w:rsidP="00BD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E135E8" w:rsidRDefault="00072B75" w:rsidP="00E5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21 417 337,24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E135E8" w:rsidRDefault="00072B75" w:rsidP="009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23 848 082,24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E135E8" w:rsidRDefault="00AB0104" w:rsidP="00E5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+2 430 745,00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5111D" w:rsidRPr="00E135E8" w:rsidRDefault="00AB0104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11,349</w:t>
            </w:r>
          </w:p>
        </w:tc>
      </w:tr>
      <w:tr w:rsidR="00E5111D" w:rsidRPr="00E135E8" w:rsidTr="003E06B6">
        <w:tc>
          <w:tcPr>
            <w:tcW w:w="2518" w:type="dxa"/>
            <w:tcBorders>
              <w:right w:val="single" w:sz="4" w:space="0" w:color="auto"/>
            </w:tcBorders>
          </w:tcPr>
          <w:p w:rsidR="00E5111D" w:rsidRPr="00E135E8" w:rsidRDefault="00E5111D" w:rsidP="00BD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E135E8" w:rsidRDefault="00072B75" w:rsidP="00E5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22 517 076,31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E135E8" w:rsidRDefault="00072B75" w:rsidP="00D2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24 947 821,31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E135E8" w:rsidRDefault="00E5111D" w:rsidP="00AB0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B0104" w:rsidRPr="00E135E8">
              <w:rPr>
                <w:rFonts w:ascii="Times New Roman" w:hAnsi="Times New Roman" w:cs="Times New Roman"/>
                <w:sz w:val="20"/>
                <w:szCs w:val="20"/>
              </w:rPr>
              <w:t>2 430 745,00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5111D" w:rsidRPr="00E135E8" w:rsidRDefault="00AB0104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10,795</w:t>
            </w:r>
          </w:p>
        </w:tc>
      </w:tr>
      <w:tr w:rsidR="00E5111D" w:rsidRPr="00E135E8" w:rsidTr="003E06B6">
        <w:tc>
          <w:tcPr>
            <w:tcW w:w="2518" w:type="dxa"/>
            <w:tcBorders>
              <w:right w:val="single" w:sz="4" w:space="0" w:color="auto"/>
            </w:tcBorders>
          </w:tcPr>
          <w:p w:rsidR="00E5111D" w:rsidRPr="00E135E8" w:rsidRDefault="00E5111D" w:rsidP="00BD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Дефицит (профицит) бюджета (-,+)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E135E8" w:rsidRDefault="00D226F4" w:rsidP="00E5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(-)</w:t>
            </w:r>
            <w:r w:rsidR="00072B75" w:rsidRPr="00E135E8">
              <w:rPr>
                <w:rFonts w:ascii="Times New Roman" w:hAnsi="Times New Roman" w:cs="Times New Roman"/>
                <w:sz w:val="20"/>
                <w:szCs w:val="20"/>
              </w:rPr>
              <w:t>1 099 739,07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E135E8" w:rsidRDefault="00E5111D" w:rsidP="00D2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 xml:space="preserve">(-) </w:t>
            </w:r>
            <w:r w:rsidR="00D226F4" w:rsidRPr="00E135E8">
              <w:rPr>
                <w:rFonts w:ascii="Times New Roman" w:hAnsi="Times New Roman" w:cs="Times New Roman"/>
                <w:sz w:val="20"/>
                <w:szCs w:val="20"/>
              </w:rPr>
              <w:t>1 099 739,07</w:t>
            </w:r>
          </w:p>
          <w:p w:rsidR="00D226F4" w:rsidRPr="00E135E8" w:rsidRDefault="00D226F4" w:rsidP="00D22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E135E8" w:rsidRDefault="00E5111D" w:rsidP="00AB0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0104" w:rsidRPr="00E135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B0104" w:rsidRPr="00E135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5111D" w:rsidRPr="00E135E8" w:rsidRDefault="00AB0104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D07BF" w:rsidRPr="00E135E8" w:rsidRDefault="003E06B6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E8">
        <w:rPr>
          <w:rFonts w:ascii="Times New Roman" w:hAnsi="Times New Roman" w:cs="Times New Roman"/>
          <w:sz w:val="24"/>
          <w:szCs w:val="24"/>
        </w:rPr>
        <w:t xml:space="preserve">     </w:t>
      </w:r>
      <w:r w:rsidRPr="00E135E8">
        <w:rPr>
          <w:rFonts w:ascii="Times New Roman" w:hAnsi="Times New Roman" w:cs="Times New Roman"/>
          <w:sz w:val="28"/>
          <w:szCs w:val="28"/>
        </w:rPr>
        <w:t>Анализ данных, представленных в таблице, показал, что проектом решения предлагается утвердить:</w:t>
      </w:r>
    </w:p>
    <w:p w:rsidR="003E06B6" w:rsidRPr="00E135E8" w:rsidRDefault="003E06B6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E8">
        <w:rPr>
          <w:rFonts w:ascii="Times New Roman" w:hAnsi="Times New Roman" w:cs="Times New Roman"/>
          <w:sz w:val="28"/>
          <w:szCs w:val="28"/>
        </w:rPr>
        <w:t xml:space="preserve">     - у</w:t>
      </w:r>
      <w:r w:rsidR="003B4558" w:rsidRPr="00E135E8">
        <w:rPr>
          <w:rFonts w:ascii="Times New Roman" w:hAnsi="Times New Roman" w:cs="Times New Roman"/>
          <w:sz w:val="28"/>
          <w:szCs w:val="28"/>
        </w:rPr>
        <w:t>величение</w:t>
      </w:r>
      <w:r w:rsidRPr="00E135E8">
        <w:rPr>
          <w:rFonts w:ascii="Times New Roman" w:hAnsi="Times New Roman" w:cs="Times New Roman"/>
          <w:sz w:val="28"/>
          <w:szCs w:val="28"/>
        </w:rPr>
        <w:t xml:space="preserve"> доходов бюджета в сумме </w:t>
      </w:r>
      <w:r w:rsidR="00AB0104" w:rsidRPr="00E135E8">
        <w:rPr>
          <w:rFonts w:ascii="Times New Roman" w:hAnsi="Times New Roman" w:cs="Times New Roman"/>
          <w:sz w:val="28"/>
          <w:szCs w:val="28"/>
        </w:rPr>
        <w:t>2 430 745,00</w:t>
      </w:r>
      <w:r w:rsidR="00CE7EE1" w:rsidRPr="00E135E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E135E8">
        <w:rPr>
          <w:rFonts w:ascii="Times New Roman" w:hAnsi="Times New Roman" w:cs="Times New Roman"/>
          <w:sz w:val="28"/>
          <w:szCs w:val="28"/>
        </w:rPr>
        <w:t>;</w:t>
      </w:r>
    </w:p>
    <w:p w:rsidR="003E06B6" w:rsidRPr="00E135E8" w:rsidRDefault="003E06B6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E8">
        <w:rPr>
          <w:rFonts w:ascii="Times New Roman" w:hAnsi="Times New Roman" w:cs="Times New Roman"/>
          <w:sz w:val="28"/>
          <w:szCs w:val="28"/>
        </w:rPr>
        <w:t xml:space="preserve">     - у</w:t>
      </w:r>
      <w:r w:rsidR="00920C39" w:rsidRPr="00E135E8">
        <w:rPr>
          <w:rFonts w:ascii="Times New Roman" w:hAnsi="Times New Roman" w:cs="Times New Roman"/>
          <w:sz w:val="28"/>
          <w:szCs w:val="28"/>
        </w:rPr>
        <w:t>величение</w:t>
      </w:r>
      <w:r w:rsidRPr="00E135E8">
        <w:rPr>
          <w:rFonts w:ascii="Times New Roman" w:hAnsi="Times New Roman" w:cs="Times New Roman"/>
          <w:sz w:val="28"/>
          <w:szCs w:val="28"/>
        </w:rPr>
        <w:t xml:space="preserve"> расходов бюджета в сумме </w:t>
      </w:r>
      <w:r w:rsidR="00AB0104" w:rsidRPr="00E135E8">
        <w:rPr>
          <w:rFonts w:ascii="Times New Roman" w:hAnsi="Times New Roman" w:cs="Times New Roman"/>
          <w:sz w:val="28"/>
          <w:szCs w:val="28"/>
        </w:rPr>
        <w:t>2 430 745,00</w:t>
      </w:r>
      <w:r w:rsidR="00CE7EE1" w:rsidRPr="00E135E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E135E8">
        <w:rPr>
          <w:rFonts w:ascii="Times New Roman" w:hAnsi="Times New Roman" w:cs="Times New Roman"/>
          <w:sz w:val="28"/>
          <w:szCs w:val="28"/>
        </w:rPr>
        <w:t>;</w:t>
      </w:r>
    </w:p>
    <w:p w:rsidR="003B4558" w:rsidRPr="00E135E8" w:rsidRDefault="009509EF" w:rsidP="00253896">
      <w:pPr>
        <w:spacing w:line="240" w:lineRule="auto"/>
        <w:contextualSpacing/>
      </w:pPr>
      <w:r w:rsidRPr="00E135E8">
        <w:rPr>
          <w:sz w:val="28"/>
          <w:szCs w:val="28"/>
        </w:rPr>
        <w:t xml:space="preserve"> </w:t>
      </w:r>
      <w:r w:rsidRPr="00E135E8">
        <w:rPr>
          <w:rFonts w:ascii="Times New Roman" w:hAnsi="Times New Roman" w:cs="Times New Roman"/>
          <w:sz w:val="28"/>
          <w:szCs w:val="28"/>
        </w:rPr>
        <w:t xml:space="preserve">    - дефицит бюджета – </w:t>
      </w:r>
      <w:r w:rsidR="00AB0104" w:rsidRPr="00E135E8">
        <w:rPr>
          <w:rFonts w:ascii="Times New Roman" w:hAnsi="Times New Roman" w:cs="Times New Roman"/>
          <w:sz w:val="28"/>
          <w:szCs w:val="28"/>
        </w:rPr>
        <w:t>1 099 739,07</w:t>
      </w:r>
      <w:r w:rsidR="00D226F4" w:rsidRPr="00E135E8">
        <w:rPr>
          <w:rFonts w:ascii="Times New Roman" w:hAnsi="Times New Roman" w:cs="Times New Roman"/>
          <w:sz w:val="28"/>
          <w:szCs w:val="28"/>
        </w:rPr>
        <w:t xml:space="preserve"> </w:t>
      </w:r>
      <w:r w:rsidRPr="00E135E8">
        <w:rPr>
          <w:rFonts w:ascii="Times New Roman" w:hAnsi="Times New Roman" w:cs="Times New Roman"/>
          <w:sz w:val="28"/>
          <w:szCs w:val="28"/>
        </w:rPr>
        <w:t>руб.</w:t>
      </w:r>
      <w:r w:rsidRPr="00E135E8">
        <w:t xml:space="preserve">    </w:t>
      </w:r>
    </w:p>
    <w:p w:rsidR="003B4558" w:rsidRPr="00E135E8" w:rsidRDefault="003B4558" w:rsidP="00D226F4">
      <w:pPr>
        <w:spacing w:line="240" w:lineRule="auto"/>
        <w:contextualSpacing/>
        <w:jc w:val="both"/>
      </w:pPr>
      <w:r w:rsidRPr="00E135E8">
        <w:t xml:space="preserve"> </w:t>
      </w:r>
      <w:r w:rsidR="00D226F4" w:rsidRPr="00E135E8">
        <w:t xml:space="preserve">     </w:t>
      </w:r>
      <w:r w:rsidR="00375183" w:rsidRPr="00E135E8">
        <w:rPr>
          <w:rFonts w:ascii="Times New Roman" w:hAnsi="Times New Roman" w:cs="Times New Roman"/>
          <w:sz w:val="28"/>
          <w:szCs w:val="28"/>
        </w:rPr>
        <w:t xml:space="preserve">Как  видно из таблицы, дефицит бюджета на 2021 год </w:t>
      </w:r>
      <w:r w:rsidR="00E135E8" w:rsidRPr="00E135E8">
        <w:rPr>
          <w:rFonts w:ascii="Times New Roman" w:hAnsi="Times New Roman" w:cs="Times New Roman"/>
          <w:sz w:val="28"/>
          <w:szCs w:val="28"/>
        </w:rPr>
        <w:t>составляет 1 099 739,07 руб.</w:t>
      </w:r>
    </w:p>
    <w:p w:rsidR="00EA5076" w:rsidRPr="00E135E8" w:rsidRDefault="003B4558" w:rsidP="00EA50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E8">
        <w:t xml:space="preserve">     </w:t>
      </w:r>
      <w:r w:rsidR="00375183" w:rsidRPr="00E135E8">
        <w:rPr>
          <w:rFonts w:ascii="Times New Roman" w:hAnsi="Times New Roman" w:cs="Times New Roman"/>
          <w:sz w:val="28"/>
          <w:szCs w:val="28"/>
        </w:rPr>
        <w:t xml:space="preserve">Объем дефицита на 2021 год, предлагаемый решением, отвечает требованиям статьи 92.1 БК РФ (ограничения величины дефицита – 10%), поскольку доля утвержденного дефицита в объеме утвержденных доходов бюджета без учета объема плановых безвозмездных поступлений составляет </w:t>
      </w:r>
      <w:r w:rsidR="00410365" w:rsidRPr="00E135E8">
        <w:rPr>
          <w:rFonts w:ascii="Times New Roman" w:hAnsi="Times New Roman" w:cs="Times New Roman"/>
          <w:sz w:val="28"/>
          <w:szCs w:val="28"/>
        </w:rPr>
        <w:t>8,7</w:t>
      </w:r>
      <w:r w:rsidR="00375183" w:rsidRPr="00E135E8">
        <w:rPr>
          <w:rFonts w:ascii="Times New Roman" w:hAnsi="Times New Roman" w:cs="Times New Roman"/>
          <w:sz w:val="28"/>
          <w:szCs w:val="28"/>
        </w:rPr>
        <w:t>%.</w:t>
      </w:r>
    </w:p>
    <w:p w:rsidR="007E5A3F" w:rsidRPr="00E135E8" w:rsidRDefault="007E5A3F" w:rsidP="00EA50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A3F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135E8">
        <w:rPr>
          <w:rFonts w:ascii="Times New Roman" w:hAnsi="Times New Roman" w:cs="Times New Roman"/>
          <w:sz w:val="28"/>
          <w:szCs w:val="28"/>
        </w:rPr>
        <w:t>Предусмотренные проектом решения изменения показателей доходов бюджета на 2021 год представлены в следующей таблице:</w:t>
      </w:r>
    </w:p>
    <w:tbl>
      <w:tblPr>
        <w:tblStyle w:val="a3"/>
        <w:tblW w:w="0" w:type="auto"/>
        <w:tblInd w:w="108" w:type="dxa"/>
        <w:tblLook w:val="04A0"/>
      </w:tblPr>
      <w:tblGrid>
        <w:gridCol w:w="3029"/>
        <w:gridCol w:w="1597"/>
        <w:gridCol w:w="1888"/>
        <w:gridCol w:w="1480"/>
        <w:gridCol w:w="1469"/>
      </w:tblGrid>
      <w:tr w:rsidR="007E5A3F" w:rsidRPr="00E135E8" w:rsidTr="007E5A3F">
        <w:trPr>
          <w:trHeight w:val="285"/>
        </w:trPr>
        <w:tc>
          <w:tcPr>
            <w:tcW w:w="3029" w:type="dxa"/>
            <w:vMerge w:val="restart"/>
            <w:tcBorders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Наименование групп и подгрупп доходов бюджета</w:t>
            </w:r>
          </w:p>
          <w:p w:rsidR="007E5A3F" w:rsidRPr="00E135E8" w:rsidRDefault="007E5A3F" w:rsidP="007E5A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доходов бюджета</w:t>
            </w:r>
          </w:p>
          <w:p w:rsidR="007E5A3F" w:rsidRPr="00E135E8" w:rsidRDefault="007E5A3F" w:rsidP="007E5A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Показатели доходов бюджета с изменениями, предусмотренными проектом решения</w:t>
            </w:r>
          </w:p>
          <w:p w:rsidR="007E5A3F" w:rsidRPr="00E135E8" w:rsidRDefault="007E5A3F" w:rsidP="007E5A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7E5A3F" w:rsidRPr="00E135E8" w:rsidTr="007E5A3F">
        <w:trPr>
          <w:trHeight w:val="167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Сумма (гр.3 – гр.2)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7E5A3F" w:rsidRPr="00E135E8" w:rsidTr="007E5A3F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5A3F" w:rsidRPr="00E135E8" w:rsidTr="007E5A3F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12 639 448,00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12 639 448,00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E5A3F" w:rsidRPr="00E135E8" w:rsidTr="007E5A3F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E5A3F" w:rsidRPr="00E135E8" w:rsidTr="007E5A3F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E5A3F" w:rsidRPr="00E135E8" w:rsidTr="007E5A3F">
        <w:trPr>
          <w:trHeight w:val="25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E5A3F" w:rsidRPr="00E135E8" w:rsidTr="007E5A3F">
        <w:trPr>
          <w:trHeight w:val="19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E5A3F" w:rsidRPr="00E135E8" w:rsidTr="007E5A3F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196 600,00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196 600,00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E5A3F" w:rsidRPr="00E135E8" w:rsidTr="007E5A3F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E5A3F" w:rsidRPr="00E135E8" w:rsidTr="007E5A3F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E5A3F" w:rsidRPr="00E135E8" w:rsidTr="007E5A3F">
        <w:trPr>
          <w:trHeight w:val="17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E5A3F" w:rsidRPr="00E135E8" w:rsidTr="007E5A3F">
        <w:trPr>
          <w:trHeight w:val="27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E5A3F" w:rsidRPr="00E135E8" w:rsidTr="007E5A3F">
        <w:trPr>
          <w:trHeight w:val="70"/>
        </w:trPr>
        <w:tc>
          <w:tcPr>
            <w:tcW w:w="3029" w:type="dxa"/>
            <w:tcBorders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6E5CEE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8 776 889,24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6E5CEE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11 207 634,24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6E5C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+ 2</w:t>
            </w:r>
            <w:r w:rsidR="006E5CEE" w:rsidRPr="00E135E8">
              <w:rPr>
                <w:rFonts w:ascii="Times New Roman" w:hAnsi="Times New Roman" w:cs="Times New Roman"/>
                <w:sz w:val="20"/>
                <w:szCs w:val="20"/>
              </w:rPr>
              <w:t> 430 745,00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3F" w:rsidRPr="00E135E8" w:rsidRDefault="006E5CEE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27,695</w:t>
            </w:r>
          </w:p>
        </w:tc>
      </w:tr>
      <w:tr w:rsidR="007E5A3F" w:rsidRPr="00E135E8" w:rsidTr="007E5A3F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7E5A3F" w:rsidRPr="00E135E8" w:rsidRDefault="007E5A3F" w:rsidP="007E5A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6E5CEE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8 776 889,24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7E5A3F" w:rsidRPr="00E135E8" w:rsidRDefault="006E5CEE" w:rsidP="007E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11 207 634,24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F" w:rsidRPr="00E135E8" w:rsidRDefault="007E5A3F" w:rsidP="006E5C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  <w:r w:rsidR="006E5CEE" w:rsidRPr="00E135E8">
              <w:rPr>
                <w:rFonts w:ascii="Times New Roman" w:hAnsi="Times New Roman" w:cs="Times New Roman"/>
                <w:sz w:val="20"/>
                <w:szCs w:val="20"/>
              </w:rPr>
              <w:t> 430 745,00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3F" w:rsidRPr="00E135E8" w:rsidRDefault="006E5CEE" w:rsidP="007E5A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E8">
              <w:rPr>
                <w:rFonts w:ascii="Times New Roman" w:hAnsi="Times New Roman" w:cs="Times New Roman"/>
                <w:sz w:val="20"/>
                <w:szCs w:val="20"/>
              </w:rPr>
              <w:t>27,695</w:t>
            </w:r>
          </w:p>
        </w:tc>
      </w:tr>
    </w:tbl>
    <w:p w:rsidR="007E5A3F" w:rsidRDefault="006E5CEE" w:rsidP="00EA5076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35E8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35E8">
        <w:rPr>
          <w:rFonts w:ascii="Times New Roman" w:hAnsi="Times New Roman" w:cs="Times New Roman"/>
          <w:sz w:val="28"/>
          <w:szCs w:val="28"/>
        </w:rPr>
        <w:t>решения предлагается утвердить увеличение доходов бюджета по группе доходов бюджета «Безвозмездные поступления</w:t>
      </w:r>
      <w:r w:rsidR="003B78E2" w:rsidRPr="00E135E8">
        <w:rPr>
          <w:rFonts w:ascii="Times New Roman" w:hAnsi="Times New Roman" w:cs="Times New Roman"/>
          <w:sz w:val="28"/>
          <w:szCs w:val="28"/>
        </w:rPr>
        <w:t>» на сумму 2 430 745,00 руб.</w:t>
      </w:r>
    </w:p>
    <w:p w:rsidR="006E5CEE" w:rsidRPr="00E135E8" w:rsidRDefault="003B78E2" w:rsidP="00EA50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E8">
        <w:rPr>
          <w:rFonts w:ascii="Times New Roman" w:hAnsi="Times New Roman" w:cs="Times New Roman"/>
          <w:sz w:val="28"/>
          <w:szCs w:val="28"/>
        </w:rPr>
        <w:t xml:space="preserve">     Увеличение доходов бюджета по группе доходов «Безвозмездные поступления» сложилось в результате увеличения доходов бюджета по подгруппе доходов «Безвозмездные поступления от других бюджетов бюджетной системы Российской Федерации» на сумму 2 430 745,00 руб.</w:t>
      </w:r>
    </w:p>
    <w:p w:rsidR="003B78E2" w:rsidRPr="00E135E8" w:rsidRDefault="003B78E2" w:rsidP="003B78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E8">
        <w:rPr>
          <w:rFonts w:ascii="Times New Roman" w:hAnsi="Times New Roman" w:cs="Times New Roman"/>
          <w:sz w:val="28"/>
          <w:szCs w:val="28"/>
        </w:rPr>
        <w:t xml:space="preserve">     Доходы бюджета по подгруппе доходов «Безвозмездные поступления от других бюджетов бюджетной системы Российской Федерации» увеличились за счет:</w:t>
      </w:r>
    </w:p>
    <w:p w:rsidR="003B78E2" w:rsidRPr="00E135E8" w:rsidRDefault="003B78E2" w:rsidP="00EA50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E8">
        <w:rPr>
          <w:rFonts w:ascii="Times New Roman" w:hAnsi="Times New Roman" w:cs="Times New Roman"/>
          <w:sz w:val="28"/>
          <w:szCs w:val="28"/>
        </w:rPr>
        <w:t xml:space="preserve">     - увеличения доходов, получаемых в виде </w:t>
      </w:r>
      <w:r w:rsidRPr="00E135E8">
        <w:rPr>
          <w:rFonts w:ascii="Times New Roman" w:hAnsi="Times New Roman" w:cs="Times New Roman"/>
          <w:i/>
          <w:sz w:val="28"/>
          <w:szCs w:val="28"/>
        </w:rPr>
        <w:t>прочих межбюджетных трансфертов</w:t>
      </w:r>
      <w:r w:rsidRPr="00E135E8">
        <w:rPr>
          <w:rFonts w:ascii="Times New Roman" w:hAnsi="Times New Roman" w:cs="Times New Roman"/>
          <w:sz w:val="28"/>
          <w:szCs w:val="28"/>
        </w:rPr>
        <w:t>, передаваемые бюджетам городских поселений на сумму 2 430 745,00 руб.</w:t>
      </w:r>
    </w:p>
    <w:p w:rsidR="00EA5076" w:rsidRPr="00E135E8" w:rsidRDefault="00EA5076" w:rsidP="00EA5076">
      <w:pPr>
        <w:spacing w:line="240" w:lineRule="auto"/>
        <w:contextualSpacing/>
        <w:jc w:val="both"/>
      </w:pPr>
      <w:r w:rsidRPr="00E135E8">
        <w:t xml:space="preserve">     </w:t>
      </w:r>
      <w:r w:rsidRPr="00E135E8">
        <w:rPr>
          <w:rFonts w:ascii="Times New Roman" w:hAnsi="Times New Roman" w:cs="Times New Roman"/>
          <w:sz w:val="28"/>
          <w:szCs w:val="28"/>
        </w:rPr>
        <w:t>Изменение показателей доходов бюджета на плановый период 2022 и 2023 годов проектом решения не предусмотрены.</w:t>
      </w:r>
    </w:p>
    <w:p w:rsidR="003410A5" w:rsidRPr="00E135E8" w:rsidRDefault="00EA5076" w:rsidP="00EA5076">
      <w:pPr>
        <w:spacing w:line="240" w:lineRule="auto"/>
        <w:contextualSpacing/>
        <w:jc w:val="both"/>
      </w:pPr>
      <w:r w:rsidRPr="00E135E8">
        <w:t xml:space="preserve">     </w:t>
      </w:r>
      <w:r w:rsidR="003410A5" w:rsidRPr="00E135E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Предусмотренные проектом решения изменения показателей расходов бюджета по муниципальным программам  Лухского </w:t>
      </w:r>
      <w:r w:rsidR="00685D2D" w:rsidRPr="00E135E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="003410A5" w:rsidRPr="00E135E8">
        <w:rPr>
          <w:rFonts w:ascii="Times New Roman" w:eastAsia="Arial Unicode MS" w:hAnsi="Times New Roman"/>
          <w:bCs/>
          <w:kern w:val="1"/>
          <w:sz w:val="28"/>
          <w:szCs w:val="28"/>
        </w:rPr>
        <w:t>городского поселения на 2021 год представлены в следующей таблице:</w:t>
      </w:r>
    </w:p>
    <w:p w:rsidR="00FC501A" w:rsidRPr="00A91977" w:rsidRDefault="00FC501A" w:rsidP="0025389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bCs/>
          <w:kern w:val="1"/>
          <w:sz w:val="20"/>
          <w:szCs w:val="20"/>
        </w:rPr>
      </w:pPr>
      <w:r w:rsidRPr="00A91977">
        <w:rPr>
          <w:rFonts w:ascii="Times New Roman" w:eastAsia="Arial Unicode MS" w:hAnsi="Times New Roman"/>
          <w:bCs/>
          <w:kern w:val="1"/>
          <w:sz w:val="20"/>
          <w:szCs w:val="20"/>
        </w:rPr>
        <w:t>руб.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843"/>
        <w:gridCol w:w="1701"/>
        <w:gridCol w:w="1559"/>
        <w:gridCol w:w="993"/>
      </w:tblGrid>
      <w:tr w:rsidR="00FC501A" w:rsidRPr="00A91977" w:rsidTr="00057680">
        <w:trPr>
          <w:trHeight w:val="1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1A" w:rsidRPr="00E135E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01A" w:rsidRPr="00E135E8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E135E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FC501A" w:rsidRPr="00E135E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01A" w:rsidRPr="00E135E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E135E8" w:rsidRDefault="00FC501A" w:rsidP="0020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5E8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FC501A" w:rsidRPr="00A91977" w:rsidTr="00057680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A" w:rsidRPr="00E135E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E135E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E135E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E135E8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E135E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FC501A" w:rsidRPr="00E135E8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E135E8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1A" w:rsidRPr="00E135E8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E135E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FC501A" w:rsidRPr="00E135E8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E135E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E135E8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FC501A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A" w:rsidRPr="00E135E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E135E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E135E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E135E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E135E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2005E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135E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 Лухского городского поселения «Обеспечение финансирования </w:t>
            </w: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непредвиденных  расходов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135E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 «Управление резервными средствами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135E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резервным фондом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400 000,00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135E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 «Обеспечение безопасности граждан в Лухском городском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B78E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90 909,62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B78E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-59 090,38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DC5C1B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39,394</w:t>
            </w:r>
          </w:p>
        </w:tc>
      </w:tr>
      <w:tr w:rsidR="00F2005E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135E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90 909,62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-59 090,38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DC5C1B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39,394</w:t>
            </w:r>
          </w:p>
        </w:tc>
      </w:tr>
      <w:tr w:rsidR="00F2005E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135E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90 909,62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-59 090,38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DC5C1B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39,394</w:t>
            </w:r>
          </w:p>
        </w:tc>
      </w:tr>
      <w:tr w:rsidR="00F2005E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135E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«Содержание и ремонт  автомобильных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4 425 108,45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6 496 241,57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EA5076" w:rsidP="00361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="00361F83"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2 071 133,12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DC5C1B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46,804</w:t>
            </w:r>
          </w:p>
        </w:tc>
      </w:tr>
      <w:tr w:rsidR="00F2005E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135E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«Текущее содержание дорог, ремонт дорог, ремонт тротуаров, ремонт придомовых территорий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4 425 108,45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6 496 241,57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EA5076" w:rsidP="00361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361F83"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2 071 133,12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DC5C1B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46,804</w:t>
            </w:r>
          </w:p>
        </w:tc>
      </w:tr>
      <w:tr w:rsidR="00F2005E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135E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в области дорожного хозяйства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4 425 108,45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6 496 241,57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+2 071 133,12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DC5C1B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46,804</w:t>
            </w:r>
          </w:p>
        </w:tc>
      </w:tr>
      <w:tr w:rsidR="00F2005E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135E8" w:rsidRDefault="00F2005E" w:rsidP="0039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полномочий по решению вопросов местного значения в соответствии с заключёнными соглашениями передаваемые бюдже</w:t>
            </w:r>
            <w:r w:rsidR="00394A0E"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 Лухского город.посел.</w:t>
            </w: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районного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835C5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835C5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835C5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A91977" w:rsidTr="0029672A">
        <w:trPr>
          <w:trHeight w:val="3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E" w:rsidRPr="00E135E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F2005E" w:rsidRPr="00E135E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Лухского городского поселения «Развитие жилищно-коммунального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6 677 981,07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EA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6 844 907,09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29672A" w:rsidP="00361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="00361F83"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166 926,02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DC5C1B" w:rsidP="00CF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2,500</w:t>
            </w:r>
          </w:p>
        </w:tc>
      </w:tr>
      <w:tr w:rsidR="00F2005E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135E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жилищного фонда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DC5C1B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41,667</w:t>
            </w:r>
          </w:p>
        </w:tc>
      </w:tr>
      <w:tr w:rsidR="00F2005E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135E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 </w:t>
            </w: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«Содержание  жилищного хозяйства 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DC5C1B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41,667</w:t>
            </w:r>
          </w:p>
        </w:tc>
      </w:tr>
      <w:tr w:rsidR="00F2005E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135E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«Реализация мероприятий в области 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1 437 242,00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685D2D" w:rsidP="00EA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A5076"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437 242,00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135E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объектов коммунальной инфраструктуры и обеспечение функционирования систем жизнеобеспечения»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1 437 242,00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EA5076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1 437 242,00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A91977" w:rsidTr="00057680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3 410 739,07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685D2D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859CC"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814 465,09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EA5076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3859CC"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403 726,02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DC5C1B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11,837</w:t>
            </w:r>
          </w:p>
        </w:tc>
      </w:tr>
      <w:tr w:rsidR="00A61217" w:rsidRPr="00A91977" w:rsidTr="00057680">
        <w:trPr>
          <w:trHeight w:val="2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3 410 739,07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EA5076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859CC"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814 465,09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3859CC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+403 726,02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DC5C1B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11,837</w:t>
            </w:r>
          </w:p>
        </w:tc>
      </w:tr>
      <w:tr w:rsidR="00F2005E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B92C8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29672A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859CC"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383 200,00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3859CC" w:rsidP="00B2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-86 800,00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135E8" w:rsidRDefault="00DC5C1B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5,905</w:t>
            </w:r>
          </w:p>
        </w:tc>
      </w:tr>
      <w:tr w:rsidR="00A61217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B92C8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3859CC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1 383 200,00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3859CC" w:rsidP="00B2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-86 800,00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DC5C1B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5,905</w:t>
            </w:r>
          </w:p>
        </w:tc>
      </w:tr>
      <w:tr w:rsidR="00A61217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«Культура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4313E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9 303 723,53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CF28B9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3859CC"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575 499,77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3859CC" w:rsidP="00CF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+271 776,24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DC5C1B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2,921</w:t>
            </w:r>
          </w:p>
        </w:tc>
      </w:tr>
      <w:tr w:rsidR="00A61217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6 945 275,84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6 945 275,84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5 061 902,84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5 061 902,84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4313E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2 358 447,69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A01CC4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859CC"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630 223,93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3859CC" w:rsidP="00A01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+271 776,24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A2159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11,524</w:t>
            </w:r>
          </w:p>
        </w:tc>
      </w:tr>
      <w:tr w:rsidR="00A61217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B92C8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2 358 447,69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3859CC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2 630 223,93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3859CC" w:rsidP="00A01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+271 776,24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A2159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11,524</w:t>
            </w:r>
          </w:p>
        </w:tc>
      </w:tr>
      <w:tr w:rsidR="00A61217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«Социальная поддержка граждан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«Выплаты </w:t>
            </w: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«Формирование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B92C8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1 184 000,00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4313EE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859CC"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164 000,00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3859CC" w:rsidP="0043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-20 000,00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A21591" w:rsidP="00A2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1,689</w:t>
            </w:r>
          </w:p>
        </w:tc>
      </w:tr>
      <w:tr w:rsidR="00A61217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B92C8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3859CC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</w:t>
            </w:r>
            <w:r w:rsidR="004313EE"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3859CC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A2159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1,689</w:t>
            </w:r>
          </w:p>
        </w:tc>
      </w:tr>
      <w:tr w:rsidR="00A61217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B92C8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3859CC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</w:t>
            </w:r>
            <w:r w:rsidR="00A207C8"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3859CC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A2159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1,689</w:t>
            </w:r>
          </w:p>
        </w:tc>
      </w:tr>
      <w:tr w:rsidR="00A61217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91977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135E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135E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A03057" w:rsidRPr="008A7B71" w:rsidRDefault="00B7601A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71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</w:t>
      </w:r>
      <w:r w:rsidR="00031662" w:rsidRPr="008A7B71">
        <w:rPr>
          <w:rFonts w:ascii="Times New Roman" w:hAnsi="Times New Roman" w:cs="Times New Roman"/>
          <w:sz w:val="28"/>
          <w:szCs w:val="28"/>
        </w:rPr>
        <w:t>величить</w:t>
      </w:r>
      <w:r w:rsidRPr="008A7B71">
        <w:rPr>
          <w:rFonts w:ascii="Times New Roman" w:hAnsi="Times New Roman" w:cs="Times New Roman"/>
          <w:sz w:val="28"/>
          <w:szCs w:val="28"/>
        </w:rPr>
        <w:t xml:space="preserve"> расходы бюджета по муниципальн</w:t>
      </w:r>
      <w:r w:rsidR="002072D1" w:rsidRPr="008A7B71">
        <w:rPr>
          <w:rFonts w:ascii="Times New Roman" w:hAnsi="Times New Roman" w:cs="Times New Roman"/>
          <w:sz w:val="28"/>
          <w:szCs w:val="28"/>
        </w:rPr>
        <w:t>ой</w:t>
      </w:r>
      <w:r w:rsidRPr="008A7B7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72D1" w:rsidRPr="008A7B71">
        <w:rPr>
          <w:rFonts w:ascii="Times New Roman" w:hAnsi="Times New Roman" w:cs="Times New Roman"/>
          <w:sz w:val="28"/>
          <w:szCs w:val="28"/>
        </w:rPr>
        <w:t xml:space="preserve">е Лухского городского поселения </w:t>
      </w: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4A45" w:rsidRPr="008A7B71">
        <w:rPr>
          <w:rFonts w:ascii="Times New Roman" w:eastAsia="Times New Roman" w:hAnsi="Times New Roman"/>
          <w:sz w:val="28"/>
          <w:szCs w:val="28"/>
          <w:lang w:eastAsia="ru-RU"/>
        </w:rPr>
        <w:t>Содержание и ремонт  автомобильных дорог,  инженерных сооружений на них, в границах Лухского городского поселения</w:t>
      </w:r>
      <w:r w:rsidR="00A207C8" w:rsidRPr="008A7B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F7395B" w:rsidRPr="008A7B71">
        <w:rPr>
          <w:rFonts w:ascii="Times New Roman" w:eastAsia="Times New Roman" w:hAnsi="Times New Roman"/>
          <w:sz w:val="28"/>
          <w:szCs w:val="28"/>
          <w:lang w:eastAsia="ru-RU"/>
        </w:rPr>
        <w:t>2 071 133,12</w:t>
      </w: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F7395B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23E62" w:rsidRPr="008A7B71">
        <w:rPr>
          <w:rFonts w:ascii="Times New Roman" w:eastAsia="Times New Roman" w:hAnsi="Times New Roman"/>
          <w:sz w:val="28"/>
          <w:szCs w:val="28"/>
          <w:lang w:eastAsia="ru-RU"/>
        </w:rPr>
        <w:t>«Развитие жилищно-коммунального хозяйства Лухского гор</w:t>
      </w:r>
      <w:r w:rsidR="00033A3A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одского поселения» на сумму </w:t>
      </w:r>
      <w:r w:rsidR="00F7395B" w:rsidRPr="008A7B71">
        <w:rPr>
          <w:rFonts w:ascii="Times New Roman" w:eastAsia="Times New Roman" w:hAnsi="Times New Roman"/>
          <w:sz w:val="28"/>
          <w:szCs w:val="28"/>
          <w:lang w:eastAsia="ru-RU"/>
        </w:rPr>
        <w:t>166 926,02</w:t>
      </w:r>
      <w:r w:rsidR="00B23E62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031662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395B" w:rsidRPr="008A7B71">
        <w:rPr>
          <w:rFonts w:ascii="Times New Roman" w:eastAsia="Times New Roman" w:hAnsi="Times New Roman"/>
          <w:sz w:val="28"/>
          <w:szCs w:val="28"/>
          <w:lang w:eastAsia="ru-RU"/>
        </w:rPr>
        <w:t>и муниципальной программе «Культура Лухского городского поселения» на сумму 271 776,24 руб.</w:t>
      </w:r>
      <w:r w:rsidR="0070268D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и уменьшить расходы бюджета по муниципальной программе «Обеспечение безопасности граждан в Лухском городском поселении» на сумму 59 090,38 руб. и муниципальной программе «Формирование современной городской среды Лухского городского поселения» на сумму 20 000,00 руб.</w:t>
      </w:r>
    </w:p>
    <w:p w:rsidR="00BE4A45" w:rsidRPr="008A7B71" w:rsidRDefault="00BE4A45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Pr="008A7B71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муниципальной программе «</w:t>
      </w: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ремонт  автомобильных дорог,  инженерных сооружений на них, в границах Лухского городского поселения» увеличены на </w:t>
      </w:r>
      <w:r w:rsidR="00D14102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2 071 133,12 </w:t>
      </w: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>руб. за счет:</w:t>
      </w:r>
    </w:p>
    <w:p w:rsidR="00027480" w:rsidRPr="008A7B71" w:rsidRDefault="00BE4A45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увеличения расходов бюджета по подпрограмме «Текущее содержание дорог, ремонт дорог, ремонт тротуаров, ремонт придомовых территорий Лухского городского поселения» по основному мероприятию «Реализация мероприятий в обла</w:t>
      </w:r>
      <w:r w:rsidR="00027480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дорожного хозяйства дорог, </w:t>
      </w: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>инженерных сооружений на них, в границах Лухского городского поселения»</w:t>
      </w:r>
      <w:r w:rsidR="00027480" w:rsidRPr="008A7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7480" w:rsidRPr="008A7B71" w:rsidRDefault="00027480" w:rsidP="0002748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10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 xml:space="preserve">     </w:t>
      </w: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>Увеличение расходов бюджета по основному мероприятию «Реализация мероприятий в области дорожного хозяйства дорог, инженерных сооружений на них, в границах Лухского городского поселения» сложилось в результате у</w:t>
      </w:r>
      <w:r w:rsidR="006006D9" w:rsidRPr="008A7B71">
        <w:rPr>
          <w:rFonts w:ascii="Times New Roman" w:eastAsia="Times New Roman" w:hAnsi="Times New Roman"/>
          <w:sz w:val="28"/>
          <w:szCs w:val="28"/>
          <w:lang w:eastAsia="ru-RU"/>
        </w:rPr>
        <w:t>меньшения</w:t>
      </w: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у Управления городского хозяйства, благоустройства и дорожной деятельности администрации Лухского муниципального района</w:t>
      </w:r>
      <w:r w:rsidR="008873B1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УГХ) </w:t>
      </w: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мероприятий в области дорожного хозяйства Лухского городского поселения (Закупка товаров, работ и услуг для государственных (муниципальных) нужд) на сумму </w:t>
      </w:r>
      <w:r w:rsidR="006006D9" w:rsidRPr="008A7B71">
        <w:rPr>
          <w:rFonts w:ascii="Times New Roman" w:eastAsia="Times New Roman" w:hAnsi="Times New Roman"/>
          <w:sz w:val="28"/>
          <w:szCs w:val="28"/>
          <w:lang w:eastAsia="ru-RU"/>
        </w:rPr>
        <w:t>359 612,27</w:t>
      </w: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6006D9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и  увеличения расходов бюджета у УГХ на финансовое обеспечение дорожной деятельности на автомобильных дорогах общего пользования местного значения (закупка товаров, работ и услуг для государственных (муниципальных) нужд) на сумму 2 430 745,39 руб.</w:t>
      </w:r>
    </w:p>
    <w:p w:rsidR="00027480" w:rsidRPr="008A7B71" w:rsidRDefault="00027480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Pr="008A7B71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муниципальной программе «</w:t>
      </w:r>
      <w:r w:rsidR="00A34691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жилищно-коммунального хозяйства Лухского городского поселения» увеличены на </w:t>
      </w:r>
      <w:r w:rsidR="006006D9" w:rsidRPr="008A7B71">
        <w:rPr>
          <w:rFonts w:ascii="Times New Roman" w:eastAsia="Times New Roman" w:hAnsi="Times New Roman"/>
          <w:sz w:val="28"/>
          <w:szCs w:val="28"/>
          <w:lang w:eastAsia="ru-RU"/>
        </w:rPr>
        <w:t>166 926,02</w:t>
      </w:r>
      <w:r w:rsidR="00A34691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за счет:</w:t>
      </w:r>
    </w:p>
    <w:p w:rsidR="00FF7140" w:rsidRPr="008A7B71" w:rsidRDefault="00FF7140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уменьшения расходов бюджета по подпрограмме «Содержание муниципального жилищного фонда Лухского городского поселения» на сумму 150 000,00 руб. по основному мероприятию «Содержание жилищного хозяйства Лухского городского поселения» и по подпрограмме «Проведение ремонта, содержания и учета имущества находящегося в собственности Лухского городского поселения» на сумму 86 800,00 руб. по основному мероприятию «Проведение ремонта, содержания и учета имущества находящегося в собственности</w:t>
      </w:r>
      <w:r w:rsidR="003864BC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Лухского городского поселения».</w:t>
      </w:r>
    </w:p>
    <w:p w:rsidR="00E72475" w:rsidRPr="008A7B71" w:rsidRDefault="00E72475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Уменьшение расходов бюджета по основному мероприятию «Содержание жилищного хозяйства Лухского городского поселения»</w:t>
      </w:r>
      <w:r w:rsidR="00687ACE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сложилось в результате уменьшения расходов бюджета у УГХ на ремонт и содержание муниципального жилищного фонда Лухского городского поселения (Закупка товаров, работ и услуг для государственных (муниципальных) нужд) на сумму 150 000,00 руб.</w:t>
      </w:r>
    </w:p>
    <w:p w:rsidR="003864BC" w:rsidRPr="008A7B71" w:rsidRDefault="003864BC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Уменьшение расходов бюджета по основно</w:t>
      </w:r>
      <w:r w:rsidR="00F27D8A" w:rsidRPr="008A7B71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«Проведение ремонта, содержания и учета имущества находящегося в собственности Лухского городского поселения»</w:t>
      </w:r>
      <w:r w:rsidR="00F27D8A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сложилось в результате уменьшения расходов бюджета у УГХ на проведение ремонта, содержания и учета имущества находящегося в собственности Лухского городского поселения (Закупка товаров, работ и услуг для государственных (муниципальных) нужд) на сумму 35 000,00 руб. и на подготовку проекта внесения изменений в документы территориального планирования, правила землепользования и застройки (Закупка товаров, работ и услуг для государственных (муниципальных) нужд) на сумму 51 800,00 руб.</w:t>
      </w:r>
    </w:p>
    <w:p w:rsidR="003864BC" w:rsidRPr="008A7B71" w:rsidRDefault="003864BC" w:rsidP="003864BC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увеличения расходов бюджета по подпрограмме «Благоустройство территории Лухского городского поселения» на сумму 403 726,02 руб. по основному мероприятию «Благоустройство территории Лухского городского поселения».</w:t>
      </w:r>
    </w:p>
    <w:p w:rsidR="00135D74" w:rsidRPr="008A7B71" w:rsidRDefault="0046244D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42799A" w:rsidRPr="008A7B71">
        <w:rPr>
          <w:rFonts w:ascii="Times New Roman" w:eastAsia="Times New Roman" w:hAnsi="Times New Roman"/>
          <w:sz w:val="28"/>
          <w:szCs w:val="28"/>
          <w:lang w:eastAsia="ru-RU"/>
        </w:rPr>
        <w:t>Увеличение расходов бюджета по основному мероприятию «</w:t>
      </w:r>
      <w:r w:rsidR="00135D74" w:rsidRPr="008A7B71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Лухского городского поселения</w:t>
      </w:r>
      <w:r w:rsidR="0042799A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сложилось в результате увеличения расходов бюджета у  </w:t>
      </w:r>
      <w:r w:rsidR="008873B1" w:rsidRPr="008A7B71">
        <w:rPr>
          <w:rFonts w:ascii="Times New Roman" w:eastAsia="Times New Roman" w:hAnsi="Times New Roman"/>
          <w:sz w:val="28"/>
          <w:szCs w:val="28"/>
          <w:lang w:eastAsia="ru-RU"/>
        </w:rPr>
        <w:t>УГХ</w:t>
      </w:r>
      <w:r w:rsidR="00135D74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99A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135D74" w:rsidRPr="008A7B71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42799A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0 000,00 руб. </w:t>
      </w:r>
      <w:r w:rsidR="00135D74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мероприятий по содержанию сети уличного освещения Лухского городского поселения (Закупка товаров, работ и услуг для государственных (муниципальных) нужд)  и на сумму </w:t>
      </w:r>
      <w:r w:rsidR="00BE3226" w:rsidRPr="008A7B71">
        <w:rPr>
          <w:rFonts w:ascii="Times New Roman" w:eastAsia="Times New Roman" w:hAnsi="Times New Roman"/>
          <w:sz w:val="28"/>
          <w:szCs w:val="28"/>
          <w:lang w:eastAsia="ru-RU"/>
        </w:rPr>
        <w:t>73 726,02 руб. на прочие мероприятия по благоустройству Лухского городского поселения (Закупка товаров, работ и услуг для государственных (муниципальных) нужд).</w:t>
      </w:r>
    </w:p>
    <w:p w:rsidR="0070268D" w:rsidRPr="008A7B71" w:rsidRDefault="0070268D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Pr="008A7B71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муниципальной программе «</w:t>
      </w: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>Культура Лухского городского поселения» увеличены  271 776,24 руб. за счет:</w:t>
      </w:r>
    </w:p>
    <w:p w:rsidR="0070268D" w:rsidRPr="008A7B71" w:rsidRDefault="0070268D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увеличения расходов по подпрограмме «Содержание и развитие муниципального казенного учреждения Лухский краеведческий музей им.</w:t>
      </w:r>
      <w:r w:rsidR="0046244D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Н.Н.Бенардоса» на сумму 271 776,24 руб. по основному мероприятию «Содержание и развитие муниципального казенного учреждения Лухский краеведческий музей им. Н.Н.Бенардоса».</w:t>
      </w:r>
    </w:p>
    <w:p w:rsidR="0046244D" w:rsidRPr="008A7B71" w:rsidRDefault="0046244D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Увеличение расходов по основному мероприятию «Содержание и развитие муниципального казенного учреждения Лухский краеведческий музей им. Н.Н.Бенардоса» сложилось в результате увеличения расходов бюджета у УГХ на обеспечение деятельности МКУ Лухский краеведческий музей им.Н.Н.Бенардоса (Закупка товаров, работ и услуг для обеспечения государственных (муниципальных)нужд).</w:t>
      </w:r>
    </w:p>
    <w:p w:rsidR="0046244D" w:rsidRPr="008A7B71" w:rsidRDefault="0046244D" w:rsidP="0046244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Pr="008A7B71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муниципальной программе «</w:t>
      </w: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граждан в Лухском городском поселении» уменьшены 59 090,38 руб. за счет:</w:t>
      </w:r>
    </w:p>
    <w:p w:rsidR="0046244D" w:rsidRPr="008A7B71" w:rsidRDefault="0046244D" w:rsidP="0046244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>- уменьшения расходов по подпрограмме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</w:r>
      <w:r w:rsidR="0017318A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59 090,38 руб. по основному мероприятию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объектах».</w:t>
      </w:r>
    </w:p>
    <w:p w:rsidR="0017318A" w:rsidRPr="008A7B71" w:rsidRDefault="0017318A" w:rsidP="0017318A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Уменьшение расходов по основному мероприятию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 сложилось за счет уменьшения расходов бюджета у УГХ на развитие Лухского городского поселения в системе гражданской обороны, защиты населения и территорий от чрезвычайных ситуаций, гражданская оборона (Закупка товаров, работ и услуг для государственных (муниципальных) нужд) на сумму 9 090,38 руб. и  уменьшения расходов на обеспечение пожарной безопасности Лухского городского поселения (Закупка товаров, </w:t>
      </w: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 и услуг для государственных (муниципальных) нужд) на сумму 50 000,00 руб.</w:t>
      </w:r>
    </w:p>
    <w:p w:rsidR="0017318A" w:rsidRPr="008A7B71" w:rsidRDefault="0017318A" w:rsidP="0046244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муниципальной программе «Формирование современной городской среды Лухского городского поселения» уменьшены на 20 000,00 руб. за счет:</w:t>
      </w:r>
    </w:p>
    <w:p w:rsidR="006E3A25" w:rsidRPr="008A7B71" w:rsidRDefault="0017318A" w:rsidP="0046244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уменьшения расходов бюджета</w:t>
      </w:r>
      <w:r w:rsidR="006E3A25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подпрограмме «Обеспечение мероприятий по формированию современной городской среды Лухского городского поселения» на сумму 20 000,00 руб. по основному мероприятию «Обеспечение мероприятий по формированию современной городской среды Лухского городского поселения».</w:t>
      </w:r>
    </w:p>
    <w:p w:rsidR="0017318A" w:rsidRPr="008A7B71" w:rsidRDefault="006E3A25" w:rsidP="0046244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 указанному мероприятию расходы уменьшились у УГХ на софинансирование расходов на обеспечение мероприятий по формированию современной городской среды Лухского городского поселения  (Закупка товаров, работ и услуг для государственных (муниципальных) нужд) на сумму 20 000,00 руб.</w:t>
      </w:r>
    </w:p>
    <w:p w:rsidR="00A207C8" w:rsidRPr="008A7B71" w:rsidRDefault="00A207C8" w:rsidP="002C2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Изменения показателей расходов бюджета по муниципальным программа</w:t>
      </w:r>
      <w:r w:rsidR="0036482A" w:rsidRPr="008A7B7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Лухского городского поселения на 2022</w:t>
      </w:r>
      <w:r w:rsidR="0036482A" w:rsidRPr="008A7B71">
        <w:rPr>
          <w:rFonts w:ascii="Times New Roman" w:eastAsia="Times New Roman" w:hAnsi="Times New Roman"/>
          <w:sz w:val="28"/>
          <w:szCs w:val="28"/>
          <w:lang w:eastAsia="ru-RU"/>
        </w:rPr>
        <w:t>-2023 гг., проектом решения не предусмотрены.</w:t>
      </w:r>
    </w:p>
    <w:p w:rsidR="00394A0E" w:rsidRPr="008A7B71" w:rsidRDefault="00E776BE" w:rsidP="00B23E62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8A7B71">
        <w:rPr>
          <w:rFonts w:ascii="Times New Roman" w:hAnsi="Times New Roman" w:cs="Times New Roman"/>
          <w:sz w:val="28"/>
          <w:szCs w:val="28"/>
        </w:rPr>
        <w:t xml:space="preserve">     </w:t>
      </w:r>
      <w:r w:rsidR="00394A0E" w:rsidRPr="008A7B71">
        <w:rPr>
          <w:rFonts w:ascii="Times New Roman" w:hAnsi="Times New Roman" w:cs="Times New Roman"/>
          <w:sz w:val="28"/>
          <w:szCs w:val="28"/>
        </w:rPr>
        <w:t>И</w:t>
      </w: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зменения показателей расходов бюджета по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 на 2021 год</w:t>
      </w:r>
      <w:r w:rsidR="00394A0E"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и плановый период 2022 и 2023 годов проектом решения не предусмотрены.</w:t>
      </w:r>
    </w:p>
    <w:p w:rsidR="0021336C" w:rsidRPr="008A7B71" w:rsidRDefault="0021336C" w:rsidP="00394A0E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Все изменения показателей основных характеристик бюджета на 2021 год и на плановый период 2022 и 2023 годов, предусмотренные проектом решения отражены путем внесения соответствующих изменений и дополнений в решение и приложения к нему. В их числе:</w:t>
      </w:r>
    </w:p>
    <w:p w:rsidR="00A42CE7" w:rsidRPr="008A7B71" w:rsidRDefault="00A42CE7" w:rsidP="00394A0E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>
        <w:rPr>
          <w:rFonts w:ascii="Times New Roman" w:eastAsia="Arial Unicode MS" w:hAnsi="Times New Roman"/>
          <w:bCs/>
          <w:color w:val="FF0000"/>
          <w:kern w:val="1"/>
          <w:sz w:val="28"/>
          <w:szCs w:val="28"/>
        </w:rPr>
        <w:t xml:space="preserve">     </w:t>
      </w: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№2 «Доходы бюджета Лухского городского поселения по кодам классификации</w:t>
      </w:r>
      <w:r w:rsidR="007C31E5"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бюджетов на 2021 год и плановый период 2022 и 2023 годов»;</w:t>
      </w:r>
    </w:p>
    <w:p w:rsidR="0021336C" w:rsidRPr="008A7B71" w:rsidRDefault="0021336C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8A7B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- </w:t>
      </w:r>
      <w:r w:rsidRPr="008A7B71">
        <w:rPr>
          <w:rFonts w:ascii="Times New Roman" w:eastAsia="Arial Unicode MS" w:hAnsi="Times New Roman"/>
          <w:sz w:val="28"/>
          <w:szCs w:val="28"/>
        </w:rPr>
        <w:t>приложение № 4 «Источники внутреннего финансирования дефицита бюджета Лухского городского поселения на 2021 год и на плановый период 2022 и 2023 годов»;</w:t>
      </w:r>
    </w:p>
    <w:p w:rsidR="0021336C" w:rsidRPr="008A7B71" w:rsidRDefault="0021336C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8A7B71">
        <w:rPr>
          <w:rFonts w:ascii="Times New Roman" w:eastAsia="Arial Unicode MS" w:hAnsi="Times New Roman"/>
          <w:sz w:val="28"/>
          <w:szCs w:val="28"/>
        </w:rPr>
        <w:t xml:space="preserve">     - приложение №5 «Перечень главных администраторов источников внутреннего финансирования дефицита бюджета Лухского городского поселения с указанием объемов администрируемых источников</w:t>
      </w:r>
      <w:r w:rsidR="00606BC5" w:rsidRPr="008A7B71">
        <w:rPr>
          <w:rFonts w:ascii="Times New Roman" w:eastAsia="Arial Unicode MS" w:hAnsi="Times New Roman"/>
          <w:sz w:val="28"/>
          <w:szCs w:val="28"/>
        </w:rPr>
        <w:t xml:space="preserve"> внутреннего финансирования дефицита бюджета Лухского городского поселения</w:t>
      </w:r>
      <w:r w:rsidRPr="008A7B71">
        <w:rPr>
          <w:rFonts w:ascii="Times New Roman" w:eastAsia="Arial Unicode MS" w:hAnsi="Times New Roman"/>
          <w:sz w:val="28"/>
          <w:szCs w:val="28"/>
        </w:rPr>
        <w:t xml:space="preserve"> на 2021 год и плановый период 2022 и 2023 годов </w:t>
      </w:r>
      <w:r w:rsidR="00606BC5" w:rsidRPr="008A7B71">
        <w:rPr>
          <w:rFonts w:ascii="Times New Roman" w:eastAsia="Arial Unicode MS" w:hAnsi="Times New Roman"/>
          <w:sz w:val="28"/>
          <w:szCs w:val="28"/>
        </w:rPr>
        <w:t>по кодам классификации источников финансирования дефицита бюджета»</w:t>
      </w:r>
      <w:r w:rsidRPr="008A7B71">
        <w:rPr>
          <w:rFonts w:ascii="Times New Roman" w:eastAsia="Arial Unicode MS" w:hAnsi="Times New Roman"/>
          <w:sz w:val="28"/>
          <w:szCs w:val="28"/>
        </w:rPr>
        <w:t>;</w:t>
      </w:r>
    </w:p>
    <w:p w:rsidR="00606BC5" w:rsidRPr="008A7B71" w:rsidRDefault="00606BC5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8A7B71">
        <w:rPr>
          <w:rFonts w:ascii="Times New Roman" w:eastAsia="Arial Unicode MS" w:hAnsi="Times New Roman"/>
          <w:sz w:val="28"/>
          <w:szCs w:val="28"/>
        </w:rPr>
        <w:t xml:space="preserve">     - </w:t>
      </w: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приложение № 6 «Распределение бюджетных ассигнований по целевым статьям (муниципальным программам Лухского городского поселения и не включенным в муниципальные программы Лухского городского поселения направлениям деятельности органов местного самоуправления Лухского</w:t>
      </w:r>
      <w:r w:rsidRPr="00A91977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lastRenderedPageBreak/>
        <w:t>городского поселения, группам видов расходов классификации расходов бюджета поселения на 2021 год»;</w:t>
      </w:r>
    </w:p>
    <w:p w:rsidR="00606BC5" w:rsidRPr="008A7B71" w:rsidRDefault="00606BC5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- приложение № 8 «Ведомственная структура расходов бюджета Лухского го</w:t>
      </w:r>
      <w:r w:rsidR="00490363"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родского поселения на 2021 год».</w:t>
      </w:r>
    </w:p>
    <w:p w:rsidR="00394A0E" w:rsidRPr="008A7B71" w:rsidRDefault="0052505B" w:rsidP="00394A0E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F87ACD"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По результатам проведения экспертно-аналитического мероприятии Контрольно-счетным органом Лухского муниципального района сделаны следующие </w:t>
      </w:r>
      <w:r w:rsidR="00F87ACD" w:rsidRPr="008A7B71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выводы</w:t>
      </w:r>
      <w:r w:rsidR="00F87ACD"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:</w:t>
      </w:r>
    </w:p>
    <w:p w:rsidR="00F87ACD" w:rsidRPr="008A7B71" w:rsidRDefault="00F87ACD" w:rsidP="00394A0E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1.</w:t>
      </w:r>
      <w:r w:rsidRPr="008A7B71">
        <w:rPr>
          <w:rFonts w:ascii="Times New Roman" w:eastAsia="Arial Unicode MS" w:hAnsi="Times New Roman" w:cs="Calibri"/>
          <w:kern w:val="1"/>
          <w:sz w:val="28"/>
          <w:szCs w:val="28"/>
        </w:rPr>
        <w:t xml:space="preserve"> П</w:t>
      </w:r>
      <w:r w:rsidRPr="008A7B7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роект решения подготовлен с целью уточнения показателей основных характеристик бюджета на 202</w:t>
      </w: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1</w:t>
      </w:r>
      <w:r w:rsidRPr="008A7B7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</w:t>
      </w:r>
      <w:r w:rsidR="00811E9D" w:rsidRPr="008A7B7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 w:rsidRPr="008A7B7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</w:p>
    <w:p w:rsidR="00F87ACD" w:rsidRPr="008A7B71" w:rsidRDefault="00F87ACD" w:rsidP="00F87AC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2. Проектом решения предлагается утвердить изменения показателей основных характеристик бюджета на 2021 год, а именно:</w:t>
      </w:r>
    </w:p>
    <w:p w:rsidR="00F87ACD" w:rsidRPr="008A7B71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- у</w:t>
      </w:r>
      <w:r w:rsidR="00811E9D"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величение</w:t>
      </w: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доходов бюджета на сумму </w:t>
      </w:r>
      <w:r w:rsidR="007C31E5"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2 430 745,00</w:t>
      </w: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руб.;</w:t>
      </w:r>
    </w:p>
    <w:p w:rsidR="00F87ACD" w:rsidRPr="008A7B71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- у</w:t>
      </w:r>
      <w:r w:rsidR="003F2A70"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величение</w:t>
      </w: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расходов бюджета на сумму </w:t>
      </w:r>
      <w:r w:rsidR="007C31E5"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2 430 745,00</w:t>
      </w: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руб.;</w:t>
      </w:r>
    </w:p>
    <w:p w:rsidR="00F87ACD" w:rsidRPr="008A7B71" w:rsidRDefault="003F2A70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- дефицит бюджета</w:t>
      </w:r>
      <w:r w:rsidR="007C31E5"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не изменился и составил </w:t>
      </w: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="007C31E5"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1 099 739,07 </w:t>
      </w:r>
      <w:r w:rsidR="00F87ACD"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руб.</w:t>
      </w:r>
    </w:p>
    <w:p w:rsidR="00A62AB8" w:rsidRPr="008A7B71" w:rsidRDefault="003F2A70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Утверждаемый дефицит бюджета составляет </w:t>
      </w:r>
      <w:r w:rsidR="00A91977"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8,7</w:t>
      </w: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% от утвержденного общего годового объема доходов бюджета без учета утвержденного объема безвозмездных поступлений и (или) </w:t>
      </w:r>
      <w:r w:rsidR="004945BE"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поступлений налоговых доходов по дополнительным нормативам отчислений и не превышает ограничения, установленные в отношении предельного уровня дефицита местного бюджета, с соблюдением требований пункта 3 статьи 92.1 БК РФ.</w:t>
      </w:r>
    </w:p>
    <w:p w:rsidR="00A62AB8" w:rsidRPr="008A7B71" w:rsidRDefault="00A62AB8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811E9D" w:rsidRPr="008A7B71">
        <w:rPr>
          <w:rFonts w:ascii="Times New Roman" w:eastAsia="Times New Roman" w:hAnsi="Times New Roman"/>
          <w:sz w:val="28"/>
          <w:szCs w:val="28"/>
          <w:lang w:eastAsia="ru-RU"/>
        </w:rPr>
        <w:t>3. Изменение показателей основных характеристик бюджета на 2022-2023гг. проектом решения не предусматривается.</w:t>
      </w:r>
      <w:r w:rsidR="00F87ACD" w:rsidRPr="008A7B7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7C31E5" w:rsidRPr="008A7B71" w:rsidRDefault="007C31E5" w:rsidP="007C31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4. Проектом решения предлагается утвердить изменения показателей доходов бюджета на 2021 год, связанные с:</w:t>
      </w:r>
    </w:p>
    <w:p w:rsidR="007C31E5" w:rsidRPr="008A7B71" w:rsidRDefault="007C31E5" w:rsidP="007C31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7B7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увеличением  доходов, получаемых в виде </w:t>
      </w:r>
      <w:r w:rsidRPr="008A7B71">
        <w:rPr>
          <w:rFonts w:ascii="Times New Roman" w:eastAsia="Arial Unicode MS" w:hAnsi="Times New Roman" w:cs="Times New Roman"/>
          <w:sz w:val="28"/>
          <w:szCs w:val="28"/>
        </w:rPr>
        <w:t>безвозмездных поступлений</w:t>
      </w:r>
      <w:r w:rsidRPr="008A7B7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других бюджетов бюджетной системы Российской Федерации.</w:t>
      </w:r>
    </w:p>
    <w:p w:rsidR="007C31E5" w:rsidRPr="008A7B71" w:rsidRDefault="00A62AB8" w:rsidP="007C31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7B7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5</w:t>
      </w:r>
      <w:r w:rsidR="00411ABB" w:rsidRPr="008A7B7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EA671D" w:rsidRPr="008A7B7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Проектом решения предлагается утвердить изменения показателей расходов бюджета на 202</w:t>
      </w:r>
      <w:r w:rsidR="00EA671D" w:rsidRPr="008A7B71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EA671D" w:rsidRPr="008A7B7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7C31E5" w:rsidRPr="008A7B71" w:rsidRDefault="007C31E5" w:rsidP="007C31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8A7B7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Pr="008A7B71">
        <w:rPr>
          <w:rFonts w:ascii="Times New Roman" w:eastAsia="Arial Unicode MS" w:hAnsi="Times New Roman"/>
          <w:kern w:val="1"/>
          <w:sz w:val="28"/>
          <w:szCs w:val="28"/>
        </w:rPr>
        <w:t xml:space="preserve">- увеличением расходов (за счет увеличения доходов, получаемых в виде </w:t>
      </w:r>
      <w:r w:rsidRPr="008A7B71">
        <w:rPr>
          <w:rFonts w:ascii="Times New Roman" w:eastAsia="Arial Unicode MS" w:hAnsi="Times New Roman"/>
          <w:sz w:val="28"/>
          <w:szCs w:val="28"/>
        </w:rPr>
        <w:t>безвозмездных поступлений</w:t>
      </w:r>
      <w:r w:rsidRPr="008A7B71">
        <w:rPr>
          <w:rFonts w:ascii="Times New Roman" w:eastAsia="Arial Unicode MS" w:hAnsi="Times New Roman"/>
          <w:kern w:val="1"/>
          <w:sz w:val="28"/>
          <w:szCs w:val="28"/>
        </w:rPr>
        <w:t xml:space="preserve"> от других бюджетов бюджетной системы Российской Федерации);</w:t>
      </w:r>
    </w:p>
    <w:p w:rsidR="007C31E5" w:rsidRPr="008A7B71" w:rsidRDefault="007C31E5" w:rsidP="007C31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- </w:t>
      </w:r>
      <w:r w:rsidRPr="008A7B71">
        <w:rPr>
          <w:rFonts w:ascii="Times New Roman" w:eastAsia="Arial Unicode MS" w:hAnsi="Times New Roman"/>
          <w:kern w:val="1"/>
          <w:sz w:val="28"/>
          <w:szCs w:val="28"/>
        </w:rPr>
        <w:t>внутренним перераспределением расходов у главных распорядителей средств бюджета.</w:t>
      </w:r>
    </w:p>
    <w:p w:rsidR="00EA671D" w:rsidRPr="008A7B71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8A7B71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62AB8" w:rsidRPr="008A7B71">
        <w:rPr>
          <w:rFonts w:ascii="Times New Roman" w:eastAsia="Arial Unicode MS" w:hAnsi="Times New Roman"/>
          <w:kern w:val="1"/>
          <w:sz w:val="28"/>
          <w:szCs w:val="28"/>
        </w:rPr>
        <w:t>6</w:t>
      </w:r>
      <w:r w:rsidRPr="008A7B71">
        <w:rPr>
          <w:rFonts w:ascii="Times New Roman" w:eastAsia="Arial Unicode MS" w:hAnsi="Times New Roman"/>
          <w:kern w:val="1"/>
          <w:sz w:val="28"/>
          <w:szCs w:val="28"/>
        </w:rPr>
        <w:t>.</w:t>
      </w:r>
      <w:r w:rsidR="00A62AB8" w:rsidRPr="008A7B71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Pr="008A7B71">
        <w:rPr>
          <w:rFonts w:ascii="Times New Roman" w:eastAsia="Arial Unicode MS" w:hAnsi="Times New Roman"/>
          <w:kern w:val="1"/>
          <w:sz w:val="28"/>
          <w:szCs w:val="28"/>
        </w:rPr>
        <w:t>Вносимые изменения и дополнения соответствуют действующему законодательству Российской Федерации.</w:t>
      </w:r>
    </w:p>
    <w:p w:rsidR="00EA671D" w:rsidRPr="008A7B71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8A7B71">
        <w:rPr>
          <w:rFonts w:ascii="Times New Roman" w:eastAsia="Arial Unicode MS" w:hAnsi="Times New Roman"/>
          <w:kern w:val="1"/>
          <w:sz w:val="28"/>
          <w:szCs w:val="28"/>
        </w:rPr>
        <w:t xml:space="preserve">     На основании вышеизложенного Контрольно-счетный орган Лухского муниципального района считает возможным рекомендовать депутатам Совета Лухского городского поселения утвердить проект решения в предложенной редакции.</w:t>
      </w:r>
    </w:p>
    <w:p w:rsidR="00EA671D" w:rsidRPr="008A7B71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9339C" w:rsidRPr="008A7B71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09339C" w:rsidRPr="008A7B71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Председатель Контрольно-счетного</w:t>
      </w:r>
    </w:p>
    <w:p w:rsidR="0009339C" w:rsidRPr="008A7B71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органа </w:t>
      </w:r>
      <w:r w:rsidR="00411ABB"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>Лухского муниципального района:                            О.П.Смирнова</w:t>
      </w:r>
      <w:r w:rsidRPr="008A7B71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</w:p>
    <w:p w:rsidR="00F87ACD" w:rsidRPr="008A7B71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sectPr w:rsidR="00F87ACD" w:rsidRPr="008A7B71" w:rsidSect="00D568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F6A" w:rsidRDefault="00DD7F6A" w:rsidP="00026DC7">
      <w:pPr>
        <w:spacing w:after="0" w:line="240" w:lineRule="auto"/>
      </w:pPr>
      <w:r>
        <w:separator/>
      </w:r>
    </w:p>
  </w:endnote>
  <w:endnote w:type="continuationSeparator" w:id="1">
    <w:p w:rsidR="00DD7F6A" w:rsidRDefault="00DD7F6A" w:rsidP="0002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9156"/>
    </w:sdtPr>
    <w:sdtContent>
      <w:p w:rsidR="007C31E5" w:rsidRDefault="00456722">
        <w:pPr>
          <w:pStyle w:val="a6"/>
          <w:jc w:val="center"/>
        </w:pPr>
        <w:fldSimple w:instr=" PAGE   \* MERGEFORMAT ">
          <w:r w:rsidR="000751DC">
            <w:rPr>
              <w:noProof/>
            </w:rPr>
            <w:t>3</w:t>
          </w:r>
        </w:fldSimple>
      </w:p>
    </w:sdtContent>
  </w:sdt>
  <w:p w:rsidR="007C31E5" w:rsidRDefault="007C31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F6A" w:rsidRDefault="00DD7F6A" w:rsidP="00026DC7">
      <w:pPr>
        <w:spacing w:after="0" w:line="240" w:lineRule="auto"/>
      </w:pPr>
      <w:r>
        <w:separator/>
      </w:r>
    </w:p>
  </w:footnote>
  <w:footnote w:type="continuationSeparator" w:id="1">
    <w:p w:rsidR="00DD7F6A" w:rsidRDefault="00DD7F6A" w:rsidP="00026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262"/>
    <w:rsid w:val="000049DF"/>
    <w:rsid w:val="00007AC8"/>
    <w:rsid w:val="00026DC7"/>
    <w:rsid w:val="00027480"/>
    <w:rsid w:val="00027D8B"/>
    <w:rsid w:val="00031662"/>
    <w:rsid w:val="00033A3A"/>
    <w:rsid w:val="00057680"/>
    <w:rsid w:val="00057954"/>
    <w:rsid w:val="000633AD"/>
    <w:rsid w:val="00072B75"/>
    <w:rsid w:val="000751DC"/>
    <w:rsid w:val="000775F5"/>
    <w:rsid w:val="00086E84"/>
    <w:rsid w:val="0009339C"/>
    <w:rsid w:val="000B7EF7"/>
    <w:rsid w:val="000C65B2"/>
    <w:rsid w:val="001262DF"/>
    <w:rsid w:val="00135D74"/>
    <w:rsid w:val="0017318A"/>
    <w:rsid w:val="0018563C"/>
    <w:rsid w:val="001C4117"/>
    <w:rsid w:val="002072D1"/>
    <w:rsid w:val="0021336C"/>
    <w:rsid w:val="00253896"/>
    <w:rsid w:val="00267F33"/>
    <w:rsid w:val="0029672A"/>
    <w:rsid w:val="002C2DAB"/>
    <w:rsid w:val="00333F90"/>
    <w:rsid w:val="003410A5"/>
    <w:rsid w:val="0035485B"/>
    <w:rsid w:val="00357385"/>
    <w:rsid w:val="00361F83"/>
    <w:rsid w:val="0036482A"/>
    <w:rsid w:val="00375183"/>
    <w:rsid w:val="00375B8E"/>
    <w:rsid w:val="003859CC"/>
    <w:rsid w:val="003864BC"/>
    <w:rsid w:val="00394A0E"/>
    <w:rsid w:val="003B4558"/>
    <w:rsid w:val="003B78E2"/>
    <w:rsid w:val="003C2441"/>
    <w:rsid w:val="003E06B6"/>
    <w:rsid w:val="003E1347"/>
    <w:rsid w:val="003F2A70"/>
    <w:rsid w:val="00410365"/>
    <w:rsid w:val="00411ABB"/>
    <w:rsid w:val="00421A83"/>
    <w:rsid w:val="0042799A"/>
    <w:rsid w:val="004313EE"/>
    <w:rsid w:val="00434BEF"/>
    <w:rsid w:val="00456722"/>
    <w:rsid w:val="0046244D"/>
    <w:rsid w:val="0046781A"/>
    <w:rsid w:val="00490363"/>
    <w:rsid w:val="004945BE"/>
    <w:rsid w:val="004A1B57"/>
    <w:rsid w:val="004C2B30"/>
    <w:rsid w:val="004C3BFF"/>
    <w:rsid w:val="004E0355"/>
    <w:rsid w:val="004E0874"/>
    <w:rsid w:val="004E24E3"/>
    <w:rsid w:val="004E56DE"/>
    <w:rsid w:val="0052505B"/>
    <w:rsid w:val="00577B99"/>
    <w:rsid w:val="00593E19"/>
    <w:rsid w:val="005B79CF"/>
    <w:rsid w:val="005C7F54"/>
    <w:rsid w:val="006006D9"/>
    <w:rsid w:val="00606BC5"/>
    <w:rsid w:val="006330B2"/>
    <w:rsid w:val="006367F5"/>
    <w:rsid w:val="00647DAE"/>
    <w:rsid w:val="00685D2D"/>
    <w:rsid w:val="00687ACE"/>
    <w:rsid w:val="006D699F"/>
    <w:rsid w:val="006E3A25"/>
    <w:rsid w:val="006E5CEE"/>
    <w:rsid w:val="0070268D"/>
    <w:rsid w:val="00721B22"/>
    <w:rsid w:val="00751716"/>
    <w:rsid w:val="00773CB8"/>
    <w:rsid w:val="0078602A"/>
    <w:rsid w:val="00786438"/>
    <w:rsid w:val="00787FC2"/>
    <w:rsid w:val="007C31E5"/>
    <w:rsid w:val="007D1B1C"/>
    <w:rsid w:val="007E5A3F"/>
    <w:rsid w:val="00811E9D"/>
    <w:rsid w:val="00835C51"/>
    <w:rsid w:val="008425FD"/>
    <w:rsid w:val="00843BC3"/>
    <w:rsid w:val="00867ACB"/>
    <w:rsid w:val="008873B1"/>
    <w:rsid w:val="008A7B71"/>
    <w:rsid w:val="008D06DE"/>
    <w:rsid w:val="008E4A22"/>
    <w:rsid w:val="00920C39"/>
    <w:rsid w:val="009509EF"/>
    <w:rsid w:val="009B2FBB"/>
    <w:rsid w:val="009B4FF2"/>
    <w:rsid w:val="009D47B6"/>
    <w:rsid w:val="009D4CBA"/>
    <w:rsid w:val="00A01CC4"/>
    <w:rsid w:val="00A02974"/>
    <w:rsid w:val="00A03057"/>
    <w:rsid w:val="00A207C8"/>
    <w:rsid w:val="00A21591"/>
    <w:rsid w:val="00A34691"/>
    <w:rsid w:val="00A42CE7"/>
    <w:rsid w:val="00A61217"/>
    <w:rsid w:val="00A62AB8"/>
    <w:rsid w:val="00A62CFC"/>
    <w:rsid w:val="00A74D6C"/>
    <w:rsid w:val="00A91977"/>
    <w:rsid w:val="00AA6060"/>
    <w:rsid w:val="00AB0104"/>
    <w:rsid w:val="00AB1221"/>
    <w:rsid w:val="00AE7771"/>
    <w:rsid w:val="00B207AE"/>
    <w:rsid w:val="00B23E62"/>
    <w:rsid w:val="00B7601A"/>
    <w:rsid w:val="00B92C89"/>
    <w:rsid w:val="00BA53DE"/>
    <w:rsid w:val="00BD07BF"/>
    <w:rsid w:val="00BD3101"/>
    <w:rsid w:val="00BE3226"/>
    <w:rsid w:val="00BE4A45"/>
    <w:rsid w:val="00C26CA2"/>
    <w:rsid w:val="00C85FAA"/>
    <w:rsid w:val="00CB22C8"/>
    <w:rsid w:val="00CE7EE1"/>
    <w:rsid w:val="00CF28B9"/>
    <w:rsid w:val="00CF4ED0"/>
    <w:rsid w:val="00D14102"/>
    <w:rsid w:val="00D226F4"/>
    <w:rsid w:val="00D32262"/>
    <w:rsid w:val="00D36424"/>
    <w:rsid w:val="00D568DF"/>
    <w:rsid w:val="00DC029A"/>
    <w:rsid w:val="00DC13B7"/>
    <w:rsid w:val="00DC5C1B"/>
    <w:rsid w:val="00DD6832"/>
    <w:rsid w:val="00DD71A3"/>
    <w:rsid w:val="00DD7F6A"/>
    <w:rsid w:val="00E135E8"/>
    <w:rsid w:val="00E5111D"/>
    <w:rsid w:val="00E72475"/>
    <w:rsid w:val="00E727E9"/>
    <w:rsid w:val="00E776BE"/>
    <w:rsid w:val="00EA5076"/>
    <w:rsid w:val="00EA671D"/>
    <w:rsid w:val="00EB5D0C"/>
    <w:rsid w:val="00EC45D3"/>
    <w:rsid w:val="00EF587B"/>
    <w:rsid w:val="00F051A1"/>
    <w:rsid w:val="00F07D36"/>
    <w:rsid w:val="00F120DC"/>
    <w:rsid w:val="00F2005E"/>
    <w:rsid w:val="00F27D8A"/>
    <w:rsid w:val="00F7395B"/>
    <w:rsid w:val="00F87ACD"/>
    <w:rsid w:val="00FC501A"/>
    <w:rsid w:val="00FE113B"/>
    <w:rsid w:val="00FF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DC7"/>
  </w:style>
  <w:style w:type="paragraph" w:styleId="a6">
    <w:name w:val="footer"/>
    <w:basedOn w:val="a"/>
    <w:link w:val="a7"/>
    <w:uiPriority w:val="99"/>
    <w:unhideWhenUsed/>
    <w:rsid w:val="0002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DC7"/>
  </w:style>
  <w:style w:type="paragraph" w:styleId="a8">
    <w:name w:val="Balloon Text"/>
    <w:basedOn w:val="a"/>
    <w:link w:val="a9"/>
    <w:uiPriority w:val="99"/>
    <w:semiHidden/>
    <w:unhideWhenUsed/>
    <w:rsid w:val="0064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F69C-A508-4924-90C7-590192C8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10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4</cp:revision>
  <cp:lastPrinted>2021-07-29T07:52:00Z</cp:lastPrinted>
  <dcterms:created xsi:type="dcterms:W3CDTF">2021-02-09T07:34:00Z</dcterms:created>
  <dcterms:modified xsi:type="dcterms:W3CDTF">2021-12-23T12:24:00Z</dcterms:modified>
</cp:coreProperties>
</file>