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color w:val="F10D0C"/>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color w:val="F10D0C"/>
          <w:sz w:val="24"/>
          <w:szCs w:val="24"/>
        </w:rPr>
        <w:tab/>
      </w:r>
    </w:p>
    <w:p>
      <w:pPr>
        <w:pStyle w:val="Normal"/>
        <w:spacing w:before="0" w:after="200"/>
        <w:contextualSpacing/>
        <w:jc w:val="center"/>
        <w:rPr>
          <w:color w:val="000000"/>
        </w:rPr>
      </w:pPr>
      <w:r>
        <w:rPr>
          <w:rFonts w:cs="Times New Roman" w:ascii="Times New Roman" w:hAnsi="Times New Roman"/>
          <w:b/>
          <w:color w:val="000000"/>
          <w:sz w:val="28"/>
          <w:szCs w:val="28"/>
        </w:rPr>
        <w:t xml:space="preserve">КОНТРОЛЬНО-СЧЕТНЫЙ ОРГАН </w:t>
      </w:r>
    </w:p>
    <w:p>
      <w:pPr>
        <w:pStyle w:val="Normal"/>
        <w:spacing w:before="0" w:after="200"/>
        <w:contextualSpacing/>
        <w:jc w:val="center"/>
        <w:rPr>
          <w:color w:val="000000"/>
        </w:rPr>
      </w:pPr>
      <w:r>
        <w:rPr>
          <w:rFonts w:cs="Times New Roman" w:ascii="Times New Roman" w:hAnsi="Times New Roman"/>
          <w:b/>
          <w:color w:val="000000"/>
          <w:sz w:val="28"/>
          <w:szCs w:val="28"/>
        </w:rPr>
        <w:t>ЛУХСКОГО МУНИЦИПАЛЬНОГО РАЙОНА</w:t>
      </w:r>
    </w:p>
    <w:p>
      <w:pPr>
        <w:pStyle w:val="Normal"/>
        <w:spacing w:before="0" w:after="200"/>
        <w:contextualSpacing/>
        <w:jc w:val="center"/>
        <w:rPr>
          <w:color w:val="000000"/>
        </w:rPr>
      </w:pPr>
      <w:r>
        <w:rPr>
          <w:rFonts w:cs="Times New Roman" w:ascii="Times New Roman" w:hAnsi="Times New Roman"/>
          <w:b/>
          <w:color w:val="000000"/>
          <w:sz w:val="28"/>
          <w:szCs w:val="28"/>
        </w:rPr>
        <w:t>ИВАНОВСКОЙ ОБЛАСТИ</w:t>
      </w:r>
    </w:p>
    <w:p>
      <w:pPr>
        <w:pStyle w:val="Normal"/>
        <w:spacing w:before="0" w:after="200"/>
        <w:contextualSpacing/>
        <w:jc w:val="center"/>
        <w:rPr>
          <w:color w:val="000000"/>
        </w:rPr>
      </w:pPr>
      <w:r>
        <w:rPr>
          <w:rFonts w:cs="Times New Roman" w:ascii="Times New Roman" w:hAnsi="Times New Roman"/>
          <w:b/>
          <w:color w:val="000000"/>
          <w:sz w:val="24"/>
          <w:szCs w:val="24"/>
          <w:u w:val="single"/>
        </w:rPr>
        <w:t xml:space="preserve">155270, Ивановская область, п.Лух, ул.Октябрьская,д.4., тел. 8(49344) 2-12-61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right"/>
        <w:rPr/>
      </w:pPr>
      <w:r>
        <w:rPr>
          <w:rFonts w:cs="Times New Roman" w:ascii="Times New Roman" w:hAnsi="Times New Roman"/>
          <w:sz w:val="28"/>
          <w:szCs w:val="28"/>
        </w:rPr>
        <w:t>п.Лух                                                                                        от   25.12.2024 года</w:t>
      </w:r>
    </w:p>
    <w:p>
      <w:pPr>
        <w:pStyle w:val="Normal"/>
        <w:jc w:val="center"/>
        <w:rPr/>
      </w:pPr>
      <w:r>
        <w:rPr>
          <w:rFonts w:cs="Times New Roman" w:ascii="Times New Roman" w:hAnsi="Times New Roman"/>
          <w:b/>
          <w:sz w:val="28"/>
          <w:szCs w:val="28"/>
        </w:rPr>
        <w:t xml:space="preserve">ЗАКЛЮЧЕНИЕ № 85   </w:t>
      </w:r>
    </w:p>
    <w:p>
      <w:pPr>
        <w:pStyle w:val="Normal"/>
        <w:spacing w:lineRule="auto" w:line="240"/>
        <w:jc w:val="center"/>
        <w:rPr/>
      </w:pPr>
      <w:r>
        <w:rPr>
          <w:rFonts w:cs="Times New Roman" w:ascii="Times New Roman" w:hAnsi="Times New Roman"/>
          <w:b/>
          <w:sz w:val="28"/>
          <w:szCs w:val="28"/>
        </w:rPr>
        <w:t>по результатам проведения экспертно-аналитического мероприятия «Экспертиза проекта решения Совета Порздневского сельского поселения «О бюджете Порздневского сельского поселения на 2025 год и плановый период 2026 и 2027 годов» ко второму чтению</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Настоящее заключение на проект решения Совета Порздневского сельского поселения  «О бюджете Порздневского сельского поселения на 2025 год и плановый период 2026 и 2027 годов» (далее по тексту – экспертиза или экспертно-аналитическое мероприятие) проведено Контрольно-счетным органом Лухского муниципального района (далее – КСО) в соответствии с Бюджетным кодексом Российской Федерации, Положением о Контрольно-счетном органе Лухского муниципального района, утвержденным решением Совета Лухского муниципального района от 20.12.2021г. №60, на основании плана деятельности Контрольно-счетного органа Лухского муниципального района на 2024 год, утвержденного Председателем Контрольно-счетного органа Лухского муниципального района 25.12.2023г. и распоряжения Председателя Контрольно-счетного органа Лухского муниципального района от 20.12.2024г. № 80.</w:t>
      </w:r>
    </w:p>
    <w:p>
      <w:pPr>
        <w:pStyle w:val="Normal"/>
        <w:spacing w:lineRule="auto" w:line="240" w:before="0" w:after="200"/>
        <w:contextualSpacing/>
        <w:jc w:val="both"/>
        <w:rPr/>
      </w:pPr>
      <w:r>
        <w:rPr>
          <w:rFonts w:cs="Times New Roman" w:ascii="Times New Roman" w:hAnsi="Times New Roman"/>
          <w:b/>
          <w:sz w:val="28"/>
          <w:szCs w:val="28"/>
        </w:rPr>
        <w:t xml:space="preserve">     </w:t>
      </w:r>
      <w:r>
        <w:rPr>
          <w:rFonts w:cs="Times New Roman" w:ascii="Times New Roman" w:hAnsi="Times New Roman"/>
          <w:b/>
          <w:sz w:val="28"/>
          <w:szCs w:val="28"/>
        </w:rPr>
        <w:t>Предмет экспертизы:</w:t>
      </w:r>
      <w:r>
        <w:rPr>
          <w:rFonts w:cs="Times New Roman" w:ascii="Times New Roman" w:hAnsi="Times New Roman"/>
          <w:sz w:val="28"/>
          <w:szCs w:val="28"/>
        </w:rPr>
        <w:t xml:space="preserve"> проект решения Совета Порздневского сельского поселения «О бюджете Порздневского сельского поселения на 2025 год и плановый период 2026 и 2027 годов» (ко второму чтению) с приложениями.</w:t>
      </w:r>
    </w:p>
    <w:p>
      <w:pPr>
        <w:pStyle w:val="Normal"/>
        <w:spacing w:lineRule="auto" w:line="240" w:before="0" w:after="0"/>
        <w:jc w:val="both"/>
        <w:rPr/>
      </w:pPr>
      <w:r>
        <w:rPr>
          <w:rFonts w:cs="Times New Roman" w:ascii="Times New Roman" w:hAnsi="Times New Roman"/>
          <w:b/>
          <w:sz w:val="28"/>
          <w:szCs w:val="28"/>
        </w:rPr>
        <w:t xml:space="preserve">     </w:t>
      </w:r>
      <w:r>
        <w:rPr>
          <w:rFonts w:cs="Times New Roman" w:ascii="Times New Roman" w:hAnsi="Times New Roman"/>
          <w:b/>
          <w:sz w:val="28"/>
          <w:szCs w:val="28"/>
        </w:rPr>
        <w:t xml:space="preserve">Цель экспертизы: </w:t>
      </w:r>
      <w:r>
        <w:rPr>
          <w:rFonts w:cs="Times New Roman" w:ascii="Times New Roman" w:hAnsi="Times New Roman"/>
          <w:sz w:val="28"/>
          <w:szCs w:val="28"/>
        </w:rPr>
        <w:t>определение соблюдения нормативно-правовых актов Российской Федерации, Ивановской области и Порздневского сельского поселения (далее – действующее законодательство) при составлении и внесении проекта бюджета Порздневского сельского поселения.</w:t>
      </w:r>
    </w:p>
    <w:p>
      <w:pPr>
        <w:pStyle w:val="Normal"/>
        <w:spacing w:lineRule="auto" w:line="240" w:before="0" w:after="0"/>
        <w:contextualSpacing/>
        <w:jc w:val="both"/>
        <w:rPr/>
      </w:pPr>
      <w:r>
        <w:rPr>
          <w:rFonts w:cs="Times New Roman" w:ascii="Times New Roman" w:hAnsi="Times New Roman"/>
          <w:b/>
          <w:sz w:val="28"/>
          <w:szCs w:val="28"/>
        </w:rPr>
        <w:t xml:space="preserve">     </w:t>
      </w:r>
      <w:r>
        <w:rPr>
          <w:rFonts w:cs="Times New Roman" w:ascii="Times New Roman" w:hAnsi="Times New Roman"/>
          <w:b/>
          <w:sz w:val="28"/>
          <w:szCs w:val="28"/>
        </w:rPr>
        <w:t>Объекты экспертизы:</w:t>
      </w:r>
    </w:p>
    <w:p>
      <w:pPr>
        <w:pStyle w:val="Normal"/>
        <w:spacing w:lineRule="auto" w:line="240" w:before="0" w:after="200"/>
        <w:contextualSpacing/>
        <w:jc w:val="both"/>
        <w:rPr/>
      </w:pPr>
      <w:r>
        <w:rPr>
          <w:rFonts w:cs="Times New Roman" w:ascii="Times New Roman" w:hAnsi="Times New Roman"/>
          <w:sz w:val="28"/>
          <w:szCs w:val="28"/>
        </w:rPr>
        <w:t>- Администрация Порздневского сельского поселения, как орган, уполномоченный на обеспечение составления проекта бюджета Порздневского сельского поселения, а также на внесение его с необходимыми документами на рассмотрение Совета Порздневского сельского поселения;</w:t>
      </w:r>
    </w:p>
    <w:p>
      <w:pPr>
        <w:pStyle w:val="Normal"/>
        <w:spacing w:lineRule="auto" w:line="240" w:before="0" w:after="200"/>
        <w:contextualSpacing/>
        <w:jc w:val="both"/>
        <w:rPr/>
      </w:pPr>
      <w:r>
        <w:rPr>
          <w:rFonts w:cs="Times New Roman" w:ascii="Times New Roman" w:hAnsi="Times New Roman"/>
          <w:sz w:val="28"/>
          <w:szCs w:val="28"/>
        </w:rPr>
        <w:t>- Совет Порздневского сельского поселения, как орган, уполномоченный на рассмотрение и принятие проекта бюджета Порздневского сельского поселения.</w:t>
      </w:r>
    </w:p>
    <w:p>
      <w:pPr>
        <w:pStyle w:val="Normal"/>
        <w:spacing w:lineRule="auto" w:line="240" w:before="0" w:after="200"/>
        <w:contextualSpacing/>
        <w:jc w:val="both"/>
        <w:rPr/>
      </w:pPr>
      <w:r>
        <w:rPr>
          <w:rFonts w:cs="Times New Roman" w:ascii="Times New Roman" w:hAnsi="Times New Roman"/>
          <w:b/>
          <w:sz w:val="28"/>
          <w:szCs w:val="28"/>
        </w:rPr>
        <w:t xml:space="preserve">     </w:t>
      </w:r>
      <w:r>
        <w:rPr>
          <w:rFonts w:cs="Times New Roman" w:ascii="Times New Roman" w:hAnsi="Times New Roman"/>
          <w:b/>
          <w:sz w:val="28"/>
          <w:szCs w:val="28"/>
        </w:rPr>
        <w:t xml:space="preserve">Срок проведения экспертизы: </w:t>
      </w:r>
      <w:r>
        <w:rPr>
          <w:rFonts w:cs="Times New Roman" w:ascii="Times New Roman" w:hAnsi="Times New Roman"/>
          <w:sz w:val="28"/>
          <w:szCs w:val="28"/>
        </w:rPr>
        <w:t>с 20.12.2024г. по 25.12.2024г.</w:t>
      </w:r>
    </w:p>
    <w:p>
      <w:pPr>
        <w:pStyle w:val="Normal"/>
        <w:spacing w:lineRule="auto" w:line="240" w:before="0" w:after="200"/>
        <w:contextualSpacing/>
        <w:jc w:val="both"/>
        <w:rPr/>
      </w:pPr>
      <w:r>
        <w:rPr>
          <w:rFonts w:cs="Times New Roman" w:ascii="Times New Roman" w:hAnsi="Times New Roman"/>
          <w:b/>
          <w:sz w:val="28"/>
          <w:szCs w:val="28"/>
        </w:rPr>
        <w:t xml:space="preserve">     </w:t>
      </w:r>
      <w:r>
        <w:rPr>
          <w:rFonts w:cs="Times New Roman" w:ascii="Times New Roman" w:hAnsi="Times New Roman"/>
          <w:b/>
          <w:sz w:val="28"/>
          <w:szCs w:val="28"/>
        </w:rPr>
        <w:t>Исполнитель экспертно-аналитического мероприятия:</w:t>
      </w:r>
      <w:r>
        <w:rPr>
          <w:rFonts w:cs="Times New Roman" w:ascii="Times New Roman" w:hAnsi="Times New Roman"/>
          <w:sz w:val="28"/>
          <w:szCs w:val="28"/>
        </w:rPr>
        <w:t xml:space="preserve"> Инспектор Контрольно-счетного органа Лухского муниципального района Фомина Л.К.</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ходе проведения экспертно-аналитического мероприятия КСО установлено следующее:</w:t>
      </w:r>
    </w:p>
    <w:p>
      <w:pPr>
        <w:pStyle w:val="Normal"/>
        <w:spacing w:lineRule="auto" w:line="240" w:before="0" w:after="0"/>
        <w:jc w:val="both"/>
        <w:rPr/>
      </w:pPr>
      <w:r>
        <w:rPr>
          <w:rFonts w:cs="Times New Roman" w:ascii="Times New Roman" w:hAnsi="Times New Roman"/>
          <w:sz w:val="28"/>
          <w:szCs w:val="28"/>
        </w:rPr>
        <w:t xml:space="preserve">     </w:t>
      </w:r>
      <w:r>
        <w:rPr>
          <w:rFonts w:cs="Times New Roman" w:ascii="Times New Roman" w:hAnsi="Times New Roman"/>
          <w:sz w:val="28"/>
          <w:szCs w:val="28"/>
        </w:rPr>
        <w:t>1. Проект бюджета Порздневского сельского поселения на 2025 год и на плановый период 2026 и 2027 годов ко второму чтению представлен в виде проекта решения Совета Порздневского сельского поселения «О бюджете Порздневского сельского поселения на 2025 год и на плановый период 2026 и 2027 годов» с приложениями.</w:t>
      </w:r>
    </w:p>
    <w:p>
      <w:pPr>
        <w:pStyle w:val="Normal"/>
        <w:spacing w:lineRule="auto" w:line="240" w:before="0" w:after="0"/>
        <w:jc w:val="both"/>
        <w:rPr/>
      </w:pPr>
      <w:r>
        <w:rPr>
          <w:rFonts w:cs="Times New Roman" w:ascii="Times New Roman" w:hAnsi="Times New Roman"/>
          <w:sz w:val="28"/>
          <w:szCs w:val="28"/>
        </w:rPr>
        <w:t xml:space="preserve">     </w:t>
      </w:r>
      <w:r>
        <w:rPr>
          <w:rFonts w:cs="Times New Roman" w:ascii="Times New Roman" w:hAnsi="Times New Roman"/>
          <w:sz w:val="28"/>
          <w:szCs w:val="28"/>
        </w:rPr>
        <w:t>Проектом решения о бюджете поселения предусмотрены изменения, внесенные в проект  о  бюджете поселения на 2025 год и на плановый период 2026 и 2027 годов, после проведения Контрольно-счетным органом Лухского муниципального района экспертизы проекта решения «О бюджете Порздневского сельского поселения на 2025 год и плановый период 2026 и 2027 годов» к первому чтению, а именно: проектом решения предлагается внести изменения в показатели основных характеристик бюджета Порздневского сельского поселения.</w:t>
      </w:r>
    </w:p>
    <w:p>
      <w:pPr>
        <w:pStyle w:val="Normal"/>
        <w:spacing w:lineRule="auto" w:line="240" w:before="0" w:after="0"/>
        <w:jc w:val="both"/>
        <w:rPr/>
      </w:pPr>
      <w:r>
        <w:rPr>
          <w:rFonts w:cs="Times New Roman" w:ascii="Times New Roman" w:hAnsi="Times New Roman"/>
          <w:sz w:val="28"/>
          <w:szCs w:val="28"/>
        </w:rPr>
        <w:t xml:space="preserve">     </w:t>
      </w:r>
      <w:r>
        <w:rPr>
          <w:rFonts w:cs="Times New Roman" w:ascii="Times New Roman" w:hAnsi="Times New Roman"/>
          <w:sz w:val="28"/>
          <w:szCs w:val="28"/>
        </w:rPr>
        <w:t>Предусмотренные проектом решения изменения показателей основных характеристик бюджета представлены в следующей таблице:</w:t>
      </w:r>
    </w:p>
    <w:p>
      <w:pPr>
        <w:pStyle w:val="Normal"/>
        <w:spacing w:lineRule="auto" w:line="240" w:before="0" w:after="200"/>
        <w:contextualSpacing/>
        <w:jc w:val="right"/>
        <w:rPr/>
      </w:pPr>
      <w:r>
        <w:rPr>
          <w:rFonts w:cs="Times New Roman" w:ascii="Times New Roman" w:hAnsi="Times New Roman"/>
          <w:sz w:val="28"/>
          <w:szCs w:val="28"/>
        </w:rPr>
        <w:t>руб.</w:t>
      </w:r>
    </w:p>
    <w:tbl>
      <w:tblPr>
        <w:tblStyle w:val="af4"/>
        <w:tblW w:w="9571" w:type="dxa"/>
        <w:jc w:val="left"/>
        <w:tblInd w:w="0" w:type="dxa"/>
        <w:tblLayout w:type="fixed"/>
        <w:tblCellMar>
          <w:top w:w="0" w:type="dxa"/>
          <w:left w:w="108" w:type="dxa"/>
          <w:bottom w:w="0" w:type="dxa"/>
          <w:right w:w="108" w:type="dxa"/>
        </w:tblCellMar>
        <w:tblLook w:val="04a0"/>
      </w:tblPr>
      <w:tblGrid>
        <w:gridCol w:w="3234"/>
        <w:gridCol w:w="2343"/>
        <w:gridCol w:w="2078"/>
        <w:gridCol w:w="1915"/>
      </w:tblGrid>
      <w:tr>
        <w:trPr>
          <w:trHeight w:val="450" w:hRule="atLeast"/>
        </w:trPr>
        <w:tc>
          <w:tcPr>
            <w:tcW w:w="3234"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20"/>
                <w:szCs w:val="20"/>
                <w:lang w:val="ru-RU" w:eastAsia="en-US" w:bidi="ar-SA"/>
              </w:rPr>
              <w:t>Наименование основных характеристик бюджета</w:t>
            </w:r>
          </w:p>
        </w:tc>
        <w:tc>
          <w:tcPr>
            <w:tcW w:w="2343"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20"/>
                <w:szCs w:val="20"/>
                <w:lang w:val="ru-RU" w:eastAsia="en-US" w:bidi="ar-SA"/>
              </w:rPr>
              <w:t>(первое чтение)</w:t>
            </w:r>
          </w:p>
        </w:tc>
        <w:tc>
          <w:tcPr>
            <w:tcW w:w="207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20"/>
                <w:szCs w:val="20"/>
                <w:lang w:val="ru-RU" w:eastAsia="en-US" w:bidi="ar-SA"/>
              </w:rPr>
              <w:t>(второе чтение)</w:t>
            </w:r>
          </w:p>
        </w:tc>
        <w:tc>
          <w:tcPr>
            <w:tcW w:w="191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20"/>
                <w:szCs w:val="20"/>
                <w:lang w:val="ru-RU" w:eastAsia="en-US" w:bidi="ar-SA"/>
              </w:rPr>
              <w:t>Отклонение</w:t>
            </w:r>
          </w:p>
        </w:tc>
      </w:tr>
      <w:tr>
        <w:trPr>
          <w:trHeight w:val="225" w:hRule="atLeast"/>
        </w:trPr>
        <w:tc>
          <w:tcPr>
            <w:tcW w:w="9570" w:type="dxa"/>
            <w:gridSpan w:val="4"/>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20"/>
                <w:szCs w:val="20"/>
                <w:lang w:val="ru-RU" w:eastAsia="en-US" w:bidi="ar-SA"/>
              </w:rPr>
              <w:t>2025 год</w:t>
            </w:r>
          </w:p>
        </w:tc>
      </w:tr>
      <w:tr>
        <w:trPr/>
        <w:tc>
          <w:tcPr>
            <w:tcW w:w="3234" w:type="dxa"/>
            <w:tcBorders/>
          </w:tcPr>
          <w:p>
            <w:pPr>
              <w:pStyle w:val="Normal"/>
              <w:widowControl w:val="false"/>
              <w:suppressAutoHyphens w:val="true"/>
              <w:spacing w:lineRule="auto" w:line="240" w:before="0" w:after="0"/>
              <w:jc w:val="both"/>
              <w:rPr>
                <w:kern w:val="0"/>
                <w:lang w:val="ru-RU" w:eastAsia="en-US" w:bidi="ar-SA"/>
              </w:rPr>
            </w:pPr>
            <w:r>
              <w:rPr>
                <w:rFonts w:eastAsia="Calibri" w:cs="Times New Roman" w:ascii="Times New Roman" w:hAnsi="Times New Roman"/>
                <w:kern w:val="0"/>
                <w:sz w:val="20"/>
                <w:szCs w:val="20"/>
                <w:lang w:val="ru-RU" w:eastAsia="en-US" w:bidi="ar-SA"/>
              </w:rPr>
              <w:t>Доходы бюджета</w:t>
            </w:r>
          </w:p>
        </w:tc>
        <w:tc>
          <w:tcPr>
            <w:tcW w:w="2343"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20"/>
                <w:szCs w:val="20"/>
                <w:lang w:val="ru-RU" w:eastAsia="en-US" w:bidi="ar-SA"/>
              </w:rPr>
              <w:t>14 598 430,12</w:t>
            </w:r>
          </w:p>
        </w:tc>
        <w:tc>
          <w:tcPr>
            <w:tcW w:w="207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20"/>
                <w:szCs w:val="20"/>
                <w:lang w:val="ru-RU" w:eastAsia="en-US" w:bidi="ar-SA"/>
              </w:rPr>
              <w:t>15 364 948,86</w:t>
            </w:r>
          </w:p>
        </w:tc>
        <w:tc>
          <w:tcPr>
            <w:tcW w:w="191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20"/>
                <w:szCs w:val="20"/>
                <w:lang w:val="ru-RU" w:eastAsia="en-US" w:bidi="ar-SA"/>
              </w:rPr>
              <w:t>+766 518,74</w:t>
            </w:r>
          </w:p>
        </w:tc>
      </w:tr>
      <w:tr>
        <w:trPr/>
        <w:tc>
          <w:tcPr>
            <w:tcW w:w="3234" w:type="dxa"/>
            <w:tcBorders/>
          </w:tcPr>
          <w:p>
            <w:pPr>
              <w:pStyle w:val="Normal"/>
              <w:widowControl w:val="false"/>
              <w:suppressAutoHyphens w:val="true"/>
              <w:spacing w:lineRule="auto" w:line="240" w:before="0" w:after="0"/>
              <w:jc w:val="both"/>
              <w:rPr>
                <w:kern w:val="0"/>
                <w:lang w:val="ru-RU" w:eastAsia="en-US" w:bidi="ar-SA"/>
              </w:rPr>
            </w:pPr>
            <w:r>
              <w:rPr>
                <w:rFonts w:eastAsia="Calibri" w:cs="Times New Roman" w:ascii="Times New Roman" w:hAnsi="Times New Roman"/>
                <w:kern w:val="0"/>
                <w:sz w:val="20"/>
                <w:szCs w:val="20"/>
                <w:lang w:val="ru-RU" w:eastAsia="en-US" w:bidi="ar-SA"/>
              </w:rPr>
              <w:t>Расходы бюджета</w:t>
            </w:r>
          </w:p>
        </w:tc>
        <w:tc>
          <w:tcPr>
            <w:tcW w:w="2343"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20"/>
                <w:szCs w:val="20"/>
                <w:lang w:val="ru-RU" w:eastAsia="en-US" w:bidi="ar-SA"/>
              </w:rPr>
              <w:t>14 598 430,12</w:t>
            </w:r>
          </w:p>
        </w:tc>
        <w:tc>
          <w:tcPr>
            <w:tcW w:w="207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20"/>
                <w:szCs w:val="20"/>
                <w:lang w:val="ru-RU" w:eastAsia="en-US" w:bidi="ar-SA"/>
              </w:rPr>
              <w:t>15 364 948,86</w:t>
            </w:r>
          </w:p>
        </w:tc>
        <w:tc>
          <w:tcPr>
            <w:tcW w:w="191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20"/>
                <w:szCs w:val="20"/>
                <w:lang w:val="ru-RU" w:eastAsia="en-US" w:bidi="ar-SA"/>
              </w:rPr>
              <w:t>+766 518,74</w:t>
            </w:r>
          </w:p>
        </w:tc>
      </w:tr>
      <w:tr>
        <w:trPr/>
        <w:tc>
          <w:tcPr>
            <w:tcW w:w="3234" w:type="dxa"/>
            <w:tcBorders/>
          </w:tcPr>
          <w:p>
            <w:pPr>
              <w:pStyle w:val="Normal"/>
              <w:widowControl w:val="false"/>
              <w:suppressAutoHyphens w:val="true"/>
              <w:spacing w:lineRule="auto" w:line="240" w:before="0" w:after="0"/>
              <w:jc w:val="both"/>
              <w:rPr>
                <w:kern w:val="0"/>
                <w:lang w:val="ru-RU" w:eastAsia="en-US" w:bidi="ar-SA"/>
              </w:rPr>
            </w:pPr>
            <w:r>
              <w:rPr>
                <w:rFonts w:eastAsia="Calibri" w:cs="Times New Roman" w:ascii="Times New Roman" w:hAnsi="Times New Roman"/>
                <w:kern w:val="0"/>
                <w:sz w:val="20"/>
                <w:szCs w:val="20"/>
                <w:lang w:val="ru-RU" w:eastAsia="en-US" w:bidi="ar-SA"/>
              </w:rPr>
              <w:t>Дефицит (профицит) бюджета (-,+)</w:t>
            </w:r>
          </w:p>
        </w:tc>
        <w:tc>
          <w:tcPr>
            <w:tcW w:w="2343"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20"/>
                <w:szCs w:val="20"/>
                <w:lang w:val="ru-RU" w:eastAsia="en-US" w:bidi="ar-SA"/>
              </w:rPr>
              <w:t>0,00</w:t>
            </w:r>
          </w:p>
        </w:tc>
        <w:tc>
          <w:tcPr>
            <w:tcW w:w="207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20"/>
                <w:szCs w:val="20"/>
                <w:lang w:val="ru-RU" w:eastAsia="en-US" w:bidi="ar-SA"/>
              </w:rPr>
              <w:t>0,00</w:t>
            </w:r>
          </w:p>
        </w:tc>
        <w:tc>
          <w:tcPr>
            <w:tcW w:w="191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20"/>
                <w:szCs w:val="20"/>
                <w:lang w:val="ru-RU" w:eastAsia="en-US" w:bidi="ar-SA"/>
              </w:rPr>
              <w:t>0,00</w:t>
            </w:r>
          </w:p>
        </w:tc>
      </w:tr>
      <w:tr>
        <w:trPr/>
        <w:tc>
          <w:tcPr>
            <w:tcW w:w="9570" w:type="dxa"/>
            <w:gridSpan w:val="4"/>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20"/>
                <w:szCs w:val="20"/>
                <w:lang w:val="ru-RU" w:eastAsia="en-US" w:bidi="ar-SA"/>
              </w:rPr>
              <w:t>2026 год</w:t>
            </w:r>
          </w:p>
        </w:tc>
      </w:tr>
      <w:tr>
        <w:trPr/>
        <w:tc>
          <w:tcPr>
            <w:tcW w:w="3234" w:type="dxa"/>
            <w:tcBorders/>
          </w:tcPr>
          <w:p>
            <w:pPr>
              <w:pStyle w:val="Normal"/>
              <w:widowControl w:val="false"/>
              <w:suppressAutoHyphens w:val="true"/>
              <w:spacing w:lineRule="auto" w:line="240" w:before="0" w:after="0"/>
              <w:jc w:val="both"/>
              <w:rPr>
                <w:kern w:val="0"/>
                <w:lang w:val="ru-RU" w:eastAsia="en-US" w:bidi="ar-SA"/>
              </w:rPr>
            </w:pPr>
            <w:r>
              <w:rPr>
                <w:rFonts w:eastAsia="Calibri" w:cs="Times New Roman" w:ascii="Times New Roman" w:hAnsi="Times New Roman"/>
                <w:kern w:val="0"/>
                <w:sz w:val="20"/>
                <w:szCs w:val="20"/>
                <w:lang w:val="ru-RU" w:eastAsia="en-US" w:bidi="ar-SA"/>
              </w:rPr>
              <w:t>Доходы бюджета</w:t>
            </w:r>
          </w:p>
        </w:tc>
        <w:tc>
          <w:tcPr>
            <w:tcW w:w="2343"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20"/>
                <w:szCs w:val="20"/>
                <w:lang w:val="ru-RU" w:eastAsia="en-US" w:bidi="ar-SA"/>
              </w:rPr>
              <w:t>11 662 423,19</w:t>
            </w:r>
          </w:p>
        </w:tc>
        <w:tc>
          <w:tcPr>
            <w:tcW w:w="207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20"/>
                <w:szCs w:val="20"/>
                <w:lang w:val="ru-RU" w:eastAsia="en-US" w:bidi="ar-SA"/>
              </w:rPr>
              <w:t>12 229 191,19</w:t>
            </w:r>
          </w:p>
        </w:tc>
        <w:tc>
          <w:tcPr>
            <w:tcW w:w="191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20"/>
                <w:szCs w:val="20"/>
                <w:lang w:val="ru-RU" w:eastAsia="en-US" w:bidi="ar-SA"/>
              </w:rPr>
              <w:t>+566 768,00</w:t>
            </w:r>
          </w:p>
        </w:tc>
      </w:tr>
      <w:tr>
        <w:trPr/>
        <w:tc>
          <w:tcPr>
            <w:tcW w:w="3234" w:type="dxa"/>
            <w:tcBorders/>
          </w:tcPr>
          <w:p>
            <w:pPr>
              <w:pStyle w:val="Normal"/>
              <w:widowControl w:val="false"/>
              <w:suppressAutoHyphens w:val="true"/>
              <w:spacing w:lineRule="auto" w:line="240" w:before="0" w:after="0"/>
              <w:jc w:val="both"/>
              <w:rPr>
                <w:kern w:val="0"/>
                <w:lang w:val="ru-RU" w:eastAsia="en-US" w:bidi="ar-SA"/>
              </w:rPr>
            </w:pPr>
            <w:r>
              <w:rPr>
                <w:rFonts w:eastAsia="Calibri" w:cs="Times New Roman" w:ascii="Times New Roman" w:hAnsi="Times New Roman"/>
                <w:kern w:val="0"/>
                <w:sz w:val="20"/>
                <w:szCs w:val="20"/>
                <w:lang w:val="ru-RU" w:eastAsia="en-US" w:bidi="ar-SA"/>
              </w:rPr>
              <w:t>Расходы бюджета</w:t>
            </w:r>
          </w:p>
        </w:tc>
        <w:tc>
          <w:tcPr>
            <w:tcW w:w="2343"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20"/>
                <w:szCs w:val="20"/>
                <w:lang w:val="ru-RU" w:eastAsia="en-US" w:bidi="ar-SA"/>
              </w:rPr>
              <w:t>11 662 423,19</w:t>
            </w:r>
          </w:p>
        </w:tc>
        <w:tc>
          <w:tcPr>
            <w:tcW w:w="207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20"/>
                <w:szCs w:val="20"/>
                <w:lang w:val="ru-RU" w:eastAsia="en-US" w:bidi="ar-SA"/>
              </w:rPr>
              <w:t>12 229 191,19</w:t>
            </w:r>
          </w:p>
        </w:tc>
        <w:tc>
          <w:tcPr>
            <w:tcW w:w="191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20"/>
                <w:szCs w:val="20"/>
                <w:lang w:val="ru-RU" w:eastAsia="en-US" w:bidi="ar-SA"/>
              </w:rPr>
              <w:t>+566 768,00</w:t>
            </w:r>
          </w:p>
        </w:tc>
      </w:tr>
      <w:tr>
        <w:trPr/>
        <w:tc>
          <w:tcPr>
            <w:tcW w:w="3234" w:type="dxa"/>
            <w:tcBorders/>
          </w:tcPr>
          <w:p>
            <w:pPr>
              <w:pStyle w:val="Normal"/>
              <w:widowControl w:val="false"/>
              <w:suppressAutoHyphens w:val="true"/>
              <w:spacing w:lineRule="auto" w:line="240" w:before="0" w:after="0"/>
              <w:jc w:val="both"/>
              <w:rPr>
                <w:kern w:val="0"/>
                <w:lang w:val="ru-RU" w:eastAsia="en-US" w:bidi="ar-SA"/>
              </w:rPr>
            </w:pPr>
            <w:r>
              <w:rPr>
                <w:rFonts w:eastAsia="Calibri" w:cs="Times New Roman" w:ascii="Times New Roman" w:hAnsi="Times New Roman"/>
                <w:kern w:val="0"/>
                <w:sz w:val="20"/>
                <w:szCs w:val="20"/>
                <w:lang w:val="ru-RU" w:eastAsia="en-US" w:bidi="ar-SA"/>
              </w:rPr>
              <w:t>Дефицит (профицит) бюджета (-,+)</w:t>
            </w:r>
          </w:p>
        </w:tc>
        <w:tc>
          <w:tcPr>
            <w:tcW w:w="2343"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20"/>
                <w:szCs w:val="20"/>
                <w:lang w:val="ru-RU" w:eastAsia="en-US" w:bidi="ar-SA"/>
              </w:rPr>
              <w:t>0,00</w:t>
            </w:r>
          </w:p>
        </w:tc>
        <w:tc>
          <w:tcPr>
            <w:tcW w:w="207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20"/>
                <w:szCs w:val="20"/>
                <w:lang w:val="ru-RU" w:eastAsia="en-US" w:bidi="ar-SA"/>
              </w:rPr>
              <w:t>0,00</w:t>
            </w:r>
          </w:p>
        </w:tc>
        <w:tc>
          <w:tcPr>
            <w:tcW w:w="191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20"/>
                <w:szCs w:val="20"/>
                <w:lang w:val="ru-RU" w:eastAsia="en-US" w:bidi="ar-SA"/>
              </w:rPr>
              <w:t>0,00</w:t>
            </w:r>
          </w:p>
        </w:tc>
      </w:tr>
      <w:tr>
        <w:trPr/>
        <w:tc>
          <w:tcPr>
            <w:tcW w:w="9570" w:type="dxa"/>
            <w:gridSpan w:val="4"/>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20"/>
                <w:szCs w:val="20"/>
                <w:lang w:val="ru-RU" w:eastAsia="en-US" w:bidi="ar-SA"/>
              </w:rPr>
              <w:t>2027 год</w:t>
            </w:r>
          </w:p>
        </w:tc>
      </w:tr>
      <w:tr>
        <w:trPr/>
        <w:tc>
          <w:tcPr>
            <w:tcW w:w="3234" w:type="dxa"/>
            <w:tcBorders/>
          </w:tcPr>
          <w:p>
            <w:pPr>
              <w:pStyle w:val="Normal"/>
              <w:widowControl w:val="false"/>
              <w:suppressAutoHyphens w:val="true"/>
              <w:spacing w:lineRule="auto" w:line="240" w:before="0" w:after="0"/>
              <w:jc w:val="both"/>
              <w:rPr>
                <w:kern w:val="0"/>
                <w:lang w:val="ru-RU" w:eastAsia="en-US" w:bidi="ar-SA"/>
              </w:rPr>
            </w:pPr>
            <w:r>
              <w:rPr>
                <w:rFonts w:eastAsia="Calibri" w:cs="Times New Roman" w:ascii="Times New Roman" w:hAnsi="Times New Roman"/>
                <w:kern w:val="0"/>
                <w:sz w:val="20"/>
                <w:szCs w:val="20"/>
                <w:lang w:val="ru-RU" w:eastAsia="en-US" w:bidi="ar-SA"/>
              </w:rPr>
              <w:t>Доходы бюджета</w:t>
            </w:r>
          </w:p>
        </w:tc>
        <w:tc>
          <w:tcPr>
            <w:tcW w:w="2343"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20"/>
                <w:szCs w:val="20"/>
                <w:lang w:val="ru-RU" w:eastAsia="en-US" w:bidi="ar-SA"/>
              </w:rPr>
              <w:t>10 155 063,19</w:t>
            </w:r>
          </w:p>
        </w:tc>
        <w:tc>
          <w:tcPr>
            <w:tcW w:w="207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20"/>
                <w:szCs w:val="20"/>
                <w:lang w:val="ru-RU" w:eastAsia="en-US" w:bidi="ar-SA"/>
              </w:rPr>
              <w:t>10 721 831,19</w:t>
            </w:r>
          </w:p>
        </w:tc>
        <w:tc>
          <w:tcPr>
            <w:tcW w:w="191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20"/>
                <w:szCs w:val="20"/>
                <w:lang w:val="ru-RU" w:eastAsia="en-US" w:bidi="ar-SA"/>
              </w:rPr>
              <w:t>+566 768,00</w:t>
            </w:r>
          </w:p>
        </w:tc>
      </w:tr>
      <w:tr>
        <w:trPr/>
        <w:tc>
          <w:tcPr>
            <w:tcW w:w="3234" w:type="dxa"/>
            <w:tcBorders/>
          </w:tcPr>
          <w:p>
            <w:pPr>
              <w:pStyle w:val="Normal"/>
              <w:widowControl w:val="false"/>
              <w:suppressAutoHyphens w:val="true"/>
              <w:spacing w:lineRule="auto" w:line="240" w:before="0" w:after="0"/>
              <w:jc w:val="both"/>
              <w:rPr>
                <w:kern w:val="0"/>
                <w:lang w:val="ru-RU" w:eastAsia="en-US" w:bidi="ar-SA"/>
              </w:rPr>
            </w:pPr>
            <w:r>
              <w:rPr>
                <w:rFonts w:eastAsia="Calibri" w:cs="Times New Roman" w:ascii="Times New Roman" w:hAnsi="Times New Roman"/>
                <w:kern w:val="0"/>
                <w:sz w:val="20"/>
                <w:szCs w:val="20"/>
                <w:lang w:val="ru-RU" w:eastAsia="en-US" w:bidi="ar-SA"/>
              </w:rPr>
              <w:t>Расходы бюджета</w:t>
            </w:r>
          </w:p>
        </w:tc>
        <w:tc>
          <w:tcPr>
            <w:tcW w:w="2343"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20"/>
                <w:szCs w:val="20"/>
                <w:lang w:val="ru-RU" w:eastAsia="en-US" w:bidi="ar-SA"/>
              </w:rPr>
              <w:t>10 155 063,19</w:t>
            </w:r>
          </w:p>
        </w:tc>
        <w:tc>
          <w:tcPr>
            <w:tcW w:w="207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20"/>
                <w:szCs w:val="20"/>
                <w:lang w:val="ru-RU" w:eastAsia="en-US" w:bidi="ar-SA"/>
              </w:rPr>
              <w:t>10 721 831,19</w:t>
            </w:r>
          </w:p>
        </w:tc>
        <w:tc>
          <w:tcPr>
            <w:tcW w:w="191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20"/>
                <w:szCs w:val="20"/>
                <w:lang w:val="ru-RU" w:eastAsia="en-US" w:bidi="ar-SA"/>
              </w:rPr>
              <w:t>+566 768,00</w:t>
            </w:r>
          </w:p>
        </w:tc>
      </w:tr>
      <w:tr>
        <w:trPr/>
        <w:tc>
          <w:tcPr>
            <w:tcW w:w="3234" w:type="dxa"/>
            <w:tcBorders/>
          </w:tcPr>
          <w:p>
            <w:pPr>
              <w:pStyle w:val="Normal"/>
              <w:widowControl w:val="false"/>
              <w:suppressAutoHyphens w:val="true"/>
              <w:spacing w:lineRule="auto" w:line="240" w:before="0" w:after="0"/>
              <w:jc w:val="both"/>
              <w:rPr>
                <w:kern w:val="0"/>
                <w:lang w:val="ru-RU" w:eastAsia="en-US" w:bidi="ar-SA"/>
              </w:rPr>
            </w:pPr>
            <w:r>
              <w:rPr>
                <w:rFonts w:eastAsia="Calibri" w:cs="Times New Roman" w:ascii="Times New Roman" w:hAnsi="Times New Roman"/>
                <w:kern w:val="0"/>
                <w:sz w:val="20"/>
                <w:szCs w:val="20"/>
                <w:lang w:val="ru-RU" w:eastAsia="en-US" w:bidi="ar-SA"/>
              </w:rPr>
              <w:t>Дефицит (профицит) бюджета (-,+)</w:t>
            </w:r>
          </w:p>
        </w:tc>
        <w:tc>
          <w:tcPr>
            <w:tcW w:w="2343"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20"/>
                <w:szCs w:val="20"/>
                <w:lang w:val="ru-RU" w:eastAsia="en-US" w:bidi="ar-SA"/>
              </w:rPr>
              <w:t>0,00</w:t>
            </w:r>
          </w:p>
        </w:tc>
        <w:tc>
          <w:tcPr>
            <w:tcW w:w="207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20"/>
                <w:szCs w:val="20"/>
                <w:lang w:val="ru-RU" w:eastAsia="en-US" w:bidi="ar-SA"/>
              </w:rPr>
              <w:t>0,00</w:t>
            </w:r>
          </w:p>
        </w:tc>
        <w:tc>
          <w:tcPr>
            <w:tcW w:w="191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20"/>
                <w:szCs w:val="20"/>
                <w:lang w:val="ru-RU" w:eastAsia="en-US" w:bidi="ar-SA"/>
              </w:rPr>
              <w:t>0,00</w:t>
            </w:r>
          </w:p>
        </w:tc>
      </w:tr>
    </w:tbl>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Анализ данных, представленных в таблице, показал, что проектом решения предлагается утвердить:</w:t>
      </w:r>
    </w:p>
    <w:p>
      <w:pPr>
        <w:pStyle w:val="Normal"/>
        <w:spacing w:lineRule="auto" w:line="240" w:before="0" w:after="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на 2025 год:</w:t>
      </w:r>
    </w:p>
    <w:p>
      <w:pPr>
        <w:pStyle w:val="Normal"/>
        <w:spacing w:lineRule="auto" w:line="240" w:before="0" w:after="0"/>
        <w:contextualSpacing/>
        <w:jc w:val="both"/>
        <w:rPr/>
      </w:pPr>
      <w:r>
        <w:rPr>
          <w:rFonts w:cs="Times New Roman" w:ascii="Times New Roman" w:hAnsi="Times New Roman"/>
          <w:sz w:val="28"/>
          <w:szCs w:val="28"/>
        </w:rPr>
        <w:t xml:space="preserve">- увеличение доходов бюджета на </w:t>
      </w:r>
      <w:r>
        <w:rPr>
          <w:rFonts w:eastAsia="Calibri" w:cs="Times New Roman" w:ascii="Times New Roman" w:hAnsi="Times New Roman"/>
          <w:sz w:val="28"/>
          <w:szCs w:val="28"/>
        </w:rPr>
        <w:t>766 518,74</w:t>
      </w:r>
      <w:r>
        <w:rPr>
          <w:rFonts w:cs="Times New Roman" w:ascii="Times New Roman" w:hAnsi="Times New Roman"/>
          <w:sz w:val="28"/>
          <w:szCs w:val="28"/>
        </w:rPr>
        <w:t xml:space="preserve"> руб.;</w:t>
      </w:r>
    </w:p>
    <w:p>
      <w:pPr>
        <w:pStyle w:val="Normal"/>
        <w:spacing w:lineRule="auto" w:line="240" w:before="0" w:after="0"/>
        <w:contextualSpacing/>
        <w:jc w:val="both"/>
        <w:rPr/>
      </w:pPr>
      <w:r>
        <w:rPr>
          <w:rFonts w:cs="Times New Roman" w:ascii="Times New Roman" w:hAnsi="Times New Roman"/>
          <w:sz w:val="28"/>
          <w:szCs w:val="28"/>
        </w:rPr>
        <w:t xml:space="preserve">- увеличение расходов бюджета на </w:t>
      </w:r>
      <w:r>
        <w:rPr>
          <w:rFonts w:eastAsia="Calibri" w:cs="Times New Roman" w:ascii="Times New Roman" w:hAnsi="Times New Roman"/>
          <w:sz w:val="28"/>
          <w:szCs w:val="28"/>
        </w:rPr>
        <w:t>766 518,74</w:t>
      </w:r>
      <w:r>
        <w:rPr>
          <w:rFonts w:cs="Times New Roman" w:ascii="Times New Roman" w:hAnsi="Times New Roman"/>
          <w:sz w:val="28"/>
          <w:szCs w:val="28"/>
        </w:rPr>
        <w:t xml:space="preserve"> руб.;</w:t>
      </w:r>
    </w:p>
    <w:p>
      <w:pPr>
        <w:pStyle w:val="Normal"/>
        <w:spacing w:lineRule="auto" w:line="240" w:before="0" w:after="0"/>
        <w:contextualSpacing/>
        <w:jc w:val="both"/>
        <w:rPr/>
      </w:pPr>
      <w:r>
        <w:rPr>
          <w:rFonts w:cs="Times New Roman" w:ascii="Times New Roman" w:hAnsi="Times New Roman"/>
          <w:sz w:val="28"/>
          <w:szCs w:val="28"/>
        </w:rPr>
        <w:t>- дефицит бюджета в сумме 0,00 руб.</w:t>
      </w:r>
    </w:p>
    <w:p>
      <w:pPr>
        <w:pStyle w:val="Normal"/>
        <w:spacing w:lineRule="auto" w:line="240" w:before="0" w:after="0"/>
        <w:contextualSpacing/>
        <w:jc w:val="both"/>
        <w:rPr/>
      </w:pPr>
      <w:r>
        <w:rPr/>
        <w:t xml:space="preserve">     </w:t>
      </w:r>
      <w:r>
        <w:rPr>
          <w:rFonts w:cs="Times New Roman" w:ascii="Times New Roman" w:hAnsi="Times New Roman"/>
          <w:sz w:val="28"/>
          <w:szCs w:val="28"/>
        </w:rPr>
        <w:t>на 2026 год:</w:t>
      </w:r>
    </w:p>
    <w:p>
      <w:pPr>
        <w:pStyle w:val="Normal"/>
        <w:spacing w:lineRule="auto" w:line="240" w:before="0" w:after="0"/>
        <w:contextualSpacing/>
        <w:jc w:val="both"/>
        <w:rPr/>
      </w:pPr>
      <w:r>
        <w:rPr>
          <w:rFonts w:cs="Times New Roman" w:ascii="Times New Roman" w:hAnsi="Times New Roman"/>
          <w:sz w:val="28"/>
          <w:szCs w:val="28"/>
        </w:rPr>
        <w:t xml:space="preserve">- увеличение доходов бюджета на </w:t>
      </w:r>
      <w:r>
        <w:rPr>
          <w:rFonts w:eastAsia="Calibri" w:cs="Times New Roman" w:ascii="Times New Roman" w:hAnsi="Times New Roman"/>
          <w:sz w:val="28"/>
          <w:szCs w:val="28"/>
        </w:rPr>
        <w:t>566 768,00</w:t>
      </w:r>
      <w:r>
        <w:rPr>
          <w:rFonts w:cs="Times New Roman" w:ascii="Times New Roman" w:hAnsi="Times New Roman"/>
          <w:sz w:val="28"/>
          <w:szCs w:val="28"/>
        </w:rPr>
        <w:t xml:space="preserve"> руб.;</w:t>
      </w:r>
    </w:p>
    <w:p>
      <w:pPr>
        <w:pStyle w:val="Normal"/>
        <w:spacing w:lineRule="auto" w:line="240" w:before="0" w:after="0"/>
        <w:contextualSpacing/>
        <w:jc w:val="both"/>
        <w:rPr/>
      </w:pPr>
      <w:r>
        <w:rPr>
          <w:rFonts w:cs="Times New Roman" w:ascii="Times New Roman" w:hAnsi="Times New Roman"/>
          <w:sz w:val="28"/>
          <w:szCs w:val="28"/>
        </w:rPr>
        <w:t xml:space="preserve">- увеличение расходов бюджета на </w:t>
      </w:r>
      <w:r>
        <w:rPr>
          <w:rFonts w:eastAsia="Calibri" w:cs="Times New Roman" w:ascii="Times New Roman" w:hAnsi="Times New Roman"/>
          <w:sz w:val="28"/>
          <w:szCs w:val="28"/>
        </w:rPr>
        <w:t>566 768,00</w:t>
      </w:r>
      <w:r>
        <w:rPr>
          <w:rFonts w:cs="Times New Roman" w:ascii="Times New Roman" w:hAnsi="Times New Roman"/>
          <w:sz w:val="28"/>
          <w:szCs w:val="28"/>
        </w:rPr>
        <w:t>0 руб.;</w:t>
      </w:r>
    </w:p>
    <w:p>
      <w:pPr>
        <w:pStyle w:val="Normal"/>
        <w:spacing w:lineRule="auto" w:line="240" w:before="0" w:after="0"/>
        <w:contextualSpacing/>
        <w:jc w:val="both"/>
        <w:rPr/>
      </w:pPr>
      <w:r>
        <w:rPr>
          <w:rFonts w:cs="Times New Roman" w:ascii="Times New Roman" w:hAnsi="Times New Roman"/>
          <w:sz w:val="28"/>
          <w:szCs w:val="28"/>
        </w:rPr>
        <w:t>- дефицит бюджета 0,00 руб.</w:t>
      </w:r>
    </w:p>
    <w:p>
      <w:pPr>
        <w:pStyle w:val="Normal"/>
        <w:spacing w:lineRule="auto" w:line="240" w:before="0" w:after="0"/>
        <w:contextualSpacing/>
        <w:jc w:val="both"/>
        <w:rPr/>
      </w:pPr>
      <w:r>
        <w:rPr/>
        <w:t xml:space="preserve">     </w:t>
      </w:r>
      <w:r>
        <w:rPr>
          <w:rFonts w:cs="Times New Roman" w:ascii="Times New Roman" w:hAnsi="Times New Roman"/>
          <w:sz w:val="28"/>
          <w:szCs w:val="28"/>
        </w:rPr>
        <w:t>на 2027 год:</w:t>
      </w:r>
    </w:p>
    <w:p>
      <w:pPr>
        <w:pStyle w:val="Normal"/>
        <w:spacing w:lineRule="auto" w:line="240" w:before="0" w:after="0"/>
        <w:contextualSpacing/>
        <w:jc w:val="both"/>
        <w:rPr/>
      </w:pPr>
      <w:r>
        <w:rPr>
          <w:rFonts w:cs="Times New Roman" w:ascii="Times New Roman" w:hAnsi="Times New Roman"/>
          <w:sz w:val="28"/>
          <w:szCs w:val="28"/>
        </w:rPr>
        <w:t xml:space="preserve">- увеличение доходов бюджета на </w:t>
      </w:r>
      <w:r>
        <w:rPr>
          <w:rFonts w:eastAsia="Calibri" w:cs="Times New Roman" w:ascii="Times New Roman" w:hAnsi="Times New Roman"/>
          <w:sz w:val="28"/>
          <w:szCs w:val="28"/>
        </w:rPr>
        <w:t>566 768,00</w:t>
      </w:r>
      <w:r>
        <w:rPr>
          <w:rFonts w:cs="Times New Roman" w:ascii="Times New Roman" w:hAnsi="Times New Roman"/>
          <w:sz w:val="28"/>
          <w:szCs w:val="28"/>
        </w:rPr>
        <w:t xml:space="preserve"> руб.;</w:t>
      </w:r>
    </w:p>
    <w:p>
      <w:pPr>
        <w:pStyle w:val="Normal"/>
        <w:spacing w:lineRule="auto" w:line="240" w:before="0" w:after="0"/>
        <w:contextualSpacing/>
        <w:jc w:val="both"/>
        <w:rPr/>
      </w:pPr>
      <w:r>
        <w:rPr>
          <w:rFonts w:cs="Times New Roman" w:ascii="Times New Roman" w:hAnsi="Times New Roman"/>
          <w:sz w:val="28"/>
          <w:szCs w:val="28"/>
        </w:rPr>
        <w:t xml:space="preserve">- увеличение расходов бюджета на </w:t>
      </w:r>
      <w:r>
        <w:rPr>
          <w:rFonts w:eastAsia="Calibri" w:cs="Times New Roman" w:ascii="Times New Roman" w:hAnsi="Times New Roman"/>
          <w:sz w:val="28"/>
          <w:szCs w:val="28"/>
        </w:rPr>
        <w:t>566 768,00</w:t>
      </w:r>
      <w:r>
        <w:rPr>
          <w:rFonts w:cs="Times New Roman" w:ascii="Times New Roman" w:hAnsi="Times New Roman"/>
          <w:sz w:val="28"/>
          <w:szCs w:val="28"/>
        </w:rPr>
        <w:t>0 руб.;</w:t>
      </w:r>
    </w:p>
    <w:p>
      <w:pPr>
        <w:pStyle w:val="Normal"/>
        <w:spacing w:lineRule="auto" w:line="240" w:before="0" w:after="0"/>
        <w:contextualSpacing/>
        <w:jc w:val="both"/>
        <w:rPr/>
      </w:pPr>
      <w:r>
        <w:rPr>
          <w:rFonts w:cs="Times New Roman" w:ascii="Times New Roman" w:hAnsi="Times New Roman"/>
          <w:sz w:val="28"/>
          <w:szCs w:val="28"/>
        </w:rPr>
        <w:t>- дефицит бюджета 0,00 руб.</w:t>
      </w:r>
    </w:p>
    <w:p>
      <w:pPr>
        <w:pStyle w:val="Normal"/>
        <w:spacing w:lineRule="auto" w:line="240" w:before="0" w:after="200"/>
        <w:contextualSpacing/>
        <w:jc w:val="both"/>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 Проектом решения предусмотрено внесение изменений в  Приложение № 2  «Доходы бюджета  поселения по кодам классификации доходов бюджетов на 2025 год и на плановый период 2026-2027 годов». Анализ предлагаемых изменений на 2025 год и на плановый период 2026-2027 годов приведен в Приложении №1 к настоящему заключению.</w:t>
      </w:r>
    </w:p>
    <w:p>
      <w:pPr>
        <w:pStyle w:val="Normal"/>
        <w:spacing w:lineRule="auto" w:line="240" w:before="0" w:after="0"/>
        <w:jc w:val="both"/>
        <w:rPr/>
      </w:pPr>
      <w:r>
        <w:rPr>
          <w:rFonts w:cs="Times New Roman" w:ascii="Times New Roman" w:hAnsi="Times New Roman"/>
          <w:sz w:val="28"/>
          <w:szCs w:val="28"/>
        </w:rPr>
        <w:t xml:space="preserve">     </w:t>
      </w:r>
      <w:r>
        <w:rPr>
          <w:rFonts w:cs="Times New Roman" w:ascii="Times New Roman" w:hAnsi="Times New Roman"/>
          <w:sz w:val="28"/>
          <w:szCs w:val="28"/>
        </w:rPr>
        <w:t>3. Проектом решения предлагается внести изменения в пункт 2 статьи 3, изложив в следующей редакции:</w:t>
      </w:r>
    </w:p>
    <w:p>
      <w:pPr>
        <w:pStyle w:val="Normal"/>
        <w:spacing w:lineRule="auto" w:line="240" w:before="0" w:after="0"/>
        <w:jc w:val="both"/>
        <w:rPr/>
      </w:pPr>
      <w:r>
        <w:rPr>
          <w:rFonts w:cs="Times New Roman" w:ascii="Times New Roman" w:hAnsi="Times New Roman"/>
          <w:bCs/>
          <w:sz w:val="28"/>
          <w:szCs w:val="28"/>
        </w:rPr>
        <w:t>«2. Утвердить в пределах общего объема доходов бюджета, утвержденного статьей 1 настоящего решения, объем межбюджетных трансфертов, получаемых:</w:t>
      </w:r>
    </w:p>
    <w:p>
      <w:pPr>
        <w:pStyle w:val="Normal"/>
        <w:tabs>
          <w:tab w:val="clear" w:pos="709"/>
          <w:tab w:val="left" w:pos="0" w:leader="none"/>
          <w:tab w:val="left" w:pos="567" w:leader="none"/>
        </w:tabs>
        <w:spacing w:lineRule="auto" w:line="240" w:before="0" w:after="0"/>
        <w:jc w:val="both"/>
        <w:rPr/>
      </w:pPr>
      <w:r>
        <w:rPr>
          <w:rFonts w:cs="Times New Roman" w:ascii="Times New Roman" w:hAnsi="Times New Roman"/>
          <w:sz w:val="28"/>
          <w:szCs w:val="28"/>
        </w:rPr>
        <w:t>1) из областного бюджета:</w:t>
      </w:r>
    </w:p>
    <w:p>
      <w:pPr>
        <w:pStyle w:val="ConsPlusNormal"/>
        <w:tabs>
          <w:tab w:val="clear" w:pos="709"/>
          <w:tab w:val="left" w:pos="0" w:leader="none"/>
          <w:tab w:val="left" w:pos="1080" w:leader="none"/>
        </w:tabs>
        <w:jc w:val="both"/>
        <w:rPr/>
      </w:pPr>
      <w:r>
        <w:rPr>
          <w:rFonts w:cs="Times New Roman" w:ascii="Times New Roman" w:hAnsi="Times New Roman"/>
          <w:sz w:val="28"/>
          <w:szCs w:val="28"/>
        </w:rPr>
        <w:t>а) на 2025 год в сумме 12 943 172,86 руб.</w:t>
      </w:r>
    </w:p>
    <w:p>
      <w:pPr>
        <w:pStyle w:val="ConsPlusNormal"/>
        <w:tabs>
          <w:tab w:val="clear" w:pos="709"/>
          <w:tab w:val="left" w:pos="0" w:leader="none"/>
          <w:tab w:val="left" w:pos="1080" w:leader="none"/>
        </w:tabs>
        <w:jc w:val="both"/>
        <w:rPr/>
      </w:pPr>
      <w:r>
        <w:rPr>
          <w:rFonts w:cs="Times New Roman" w:ascii="Times New Roman" w:hAnsi="Times New Roman"/>
          <w:sz w:val="28"/>
          <w:szCs w:val="28"/>
        </w:rPr>
        <w:t>б) на 2026 год в сумме 10 030 016,19 руб.</w:t>
      </w:r>
    </w:p>
    <w:p>
      <w:pPr>
        <w:pStyle w:val="ConsPlusNormal"/>
        <w:tabs>
          <w:tab w:val="clear" w:pos="709"/>
          <w:tab w:val="left" w:pos="0" w:leader="none"/>
          <w:tab w:val="left" w:pos="1080" w:leader="none"/>
        </w:tabs>
        <w:jc w:val="both"/>
        <w:rPr/>
      </w:pPr>
      <w:r>
        <w:rPr>
          <w:rFonts w:cs="Times New Roman" w:ascii="Times New Roman" w:hAnsi="Times New Roman"/>
          <w:sz w:val="28"/>
          <w:szCs w:val="28"/>
        </w:rPr>
        <w:t>в) на 2027 год в сумме 8 522 656,19 руб.</w:t>
      </w:r>
    </w:p>
    <w:p>
      <w:pPr>
        <w:pStyle w:val="ConsPlusNormal"/>
        <w:tabs>
          <w:tab w:val="clear" w:pos="709"/>
          <w:tab w:val="left" w:pos="0" w:leader="none"/>
          <w:tab w:val="left" w:pos="1080" w:leader="none"/>
        </w:tabs>
        <w:jc w:val="both"/>
        <w:rPr/>
      </w:pPr>
      <w:r>
        <w:rPr/>
        <w:t xml:space="preserve">     </w:t>
      </w:r>
      <w:r>
        <w:rPr>
          <w:rFonts w:cs="Times New Roman" w:ascii="Times New Roman" w:hAnsi="Times New Roman"/>
          <w:sz w:val="28"/>
          <w:szCs w:val="28"/>
        </w:rPr>
        <w:t>2) из бюджета Лухского муниципального района:</w:t>
      </w:r>
    </w:p>
    <w:p>
      <w:pPr>
        <w:pStyle w:val="ConsPlusNormal"/>
        <w:tabs>
          <w:tab w:val="clear" w:pos="709"/>
          <w:tab w:val="left" w:pos="0" w:leader="none"/>
          <w:tab w:val="left" w:pos="1080" w:leader="none"/>
        </w:tabs>
        <w:jc w:val="both"/>
        <w:rPr/>
      </w:pPr>
      <w:r>
        <w:rPr>
          <w:rFonts w:cs="Times New Roman" w:ascii="Times New Roman" w:hAnsi="Times New Roman"/>
          <w:sz w:val="28"/>
          <w:szCs w:val="28"/>
        </w:rPr>
        <w:t>а) на 2025 год в сумме 1 910 575,00 руб.</w:t>
      </w:r>
    </w:p>
    <w:p>
      <w:pPr>
        <w:pStyle w:val="Normal"/>
        <w:spacing w:lineRule="auto" w:line="240" w:before="0" w:after="0"/>
        <w:rPr/>
      </w:pPr>
      <w:r>
        <w:rPr>
          <w:rFonts w:ascii="Times New Roman" w:hAnsi="Times New Roman"/>
          <w:sz w:val="28"/>
          <w:szCs w:val="28"/>
        </w:rPr>
        <w:t>б) на 2026 год в сумме 1 910 575,00 руб.</w:t>
      </w:r>
    </w:p>
    <w:p>
      <w:pPr>
        <w:pStyle w:val="Normal"/>
        <w:spacing w:lineRule="auto" w:line="240" w:before="0" w:after="0"/>
        <w:jc w:val="both"/>
        <w:rPr/>
      </w:pPr>
      <w:r>
        <w:rPr>
          <w:rFonts w:ascii="Times New Roman" w:hAnsi="Times New Roman"/>
          <w:bCs/>
          <w:sz w:val="28"/>
          <w:szCs w:val="28"/>
        </w:rPr>
        <w:t xml:space="preserve">в) на 2027 год в сумме </w:t>
      </w:r>
      <w:r>
        <w:rPr>
          <w:rFonts w:ascii="Times New Roman" w:hAnsi="Times New Roman"/>
          <w:sz w:val="28"/>
          <w:szCs w:val="28"/>
        </w:rPr>
        <w:t xml:space="preserve">1 910 575,00 </w:t>
      </w:r>
      <w:r>
        <w:rPr>
          <w:rFonts w:ascii="Times New Roman" w:hAnsi="Times New Roman"/>
          <w:bCs/>
          <w:sz w:val="28"/>
          <w:szCs w:val="28"/>
        </w:rPr>
        <w:t>руб.</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4.</w:t>
      </w:r>
      <w:r>
        <w:rPr>
          <w:rFonts w:eastAsia="Times New Roman" w:ascii="Times New Roman" w:hAnsi="Times New Roman"/>
          <w:sz w:val="28"/>
          <w:szCs w:val="28"/>
          <w:lang w:eastAsia="ru-RU"/>
        </w:rPr>
        <w:t xml:space="preserve"> Проектом решения предлагается Приложение №3 «</w:t>
      </w:r>
      <w:r>
        <w:rPr>
          <w:rFonts w:cs="Times New Roman" w:ascii="Times New Roman" w:hAnsi="Times New Roman"/>
          <w:bCs/>
          <w:sz w:val="28"/>
          <w:szCs w:val="28"/>
        </w:rPr>
        <w:t>Источники внутреннего финансирования дефицита бюджета поселения на 2025 год и плановый период 2026 и 2027 годов</w:t>
      </w:r>
      <w:r>
        <w:rPr>
          <w:rFonts w:eastAsia="Times New Roman" w:ascii="Times New Roman" w:hAnsi="Times New Roman"/>
          <w:sz w:val="28"/>
          <w:szCs w:val="28"/>
          <w:lang w:eastAsia="ru-RU"/>
        </w:rPr>
        <w:t xml:space="preserve">». Анализ предлагаемых изменений </w:t>
      </w:r>
      <w:r>
        <w:rPr>
          <w:rFonts w:cs="Times New Roman" w:ascii="Times New Roman" w:hAnsi="Times New Roman"/>
          <w:sz w:val="28"/>
          <w:szCs w:val="28"/>
        </w:rPr>
        <w:t xml:space="preserve">на 2025 год и на плановый период 2026 и 2027 годов </w:t>
      </w:r>
      <w:r>
        <w:rPr>
          <w:rFonts w:eastAsia="Times New Roman" w:ascii="Times New Roman" w:hAnsi="Times New Roman"/>
          <w:sz w:val="28"/>
          <w:szCs w:val="28"/>
          <w:lang w:eastAsia="ru-RU"/>
        </w:rPr>
        <w:t>приведен в Приложении №2 к настоящему заключению.</w:t>
      </w:r>
    </w:p>
    <w:p>
      <w:pPr>
        <w:pStyle w:val="Normal"/>
        <w:spacing w:lineRule="auto" w:line="240" w:before="0" w:after="200"/>
        <w:contextualSpacing/>
        <w:jc w:val="both"/>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5. Проектом решения предусмотрено внесение изменений в приложение №4 «</w:t>
      </w:r>
      <w:r>
        <w:rPr>
          <w:rFonts w:cs="Times New Roman" w:ascii="Times New Roman" w:hAnsi="Times New Roman"/>
          <w:bCs/>
          <w:sz w:val="28"/>
          <w:szCs w:val="28"/>
        </w:rPr>
        <w:t>Распределение бюджетных ассигнований по целевым статьям (муниципальным программам Порздневского сельского поселения и не включенным в муниципальные программы Порздневского сельского поселения направлениям деятельности органов местного самоуправления Порздневского сельского поселения), группам видов расходов классификации расходов  бюджета поселения на 2025 год</w:t>
      </w:r>
      <w:r>
        <w:rPr>
          <w:rFonts w:eastAsia="Times New Roman" w:cs="Times New Roman" w:ascii="Times New Roman" w:hAnsi="Times New Roman"/>
          <w:bCs/>
          <w:sz w:val="28"/>
          <w:szCs w:val="28"/>
          <w:lang w:eastAsia="ru-RU"/>
        </w:rPr>
        <w:t>».</w:t>
      </w:r>
      <w:r>
        <w:rPr>
          <w:rFonts w:eastAsia="Times New Roman" w:ascii="Times New Roman" w:hAnsi="Times New Roman"/>
          <w:sz w:val="28"/>
          <w:szCs w:val="28"/>
          <w:lang w:eastAsia="ru-RU"/>
        </w:rPr>
        <w:t>Анализ предлагаемых изменений на 2025 год приведен в Приложении №3 к настоящему заключению.</w:t>
      </w:r>
    </w:p>
    <w:p>
      <w:pPr>
        <w:pStyle w:val="Normal"/>
        <w:spacing w:lineRule="auto" w:line="240" w:before="0" w:after="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6. Проектом решения предусмотрено внесение изменений в приложение №5 «Распределение бюджетных ассигнований по целевым статьям (муниципальным программам </w:t>
      </w:r>
      <w:r>
        <w:rPr>
          <w:rFonts w:cs="Times New Roman" w:ascii="Times New Roman" w:hAnsi="Times New Roman"/>
          <w:bCs/>
          <w:sz w:val="28"/>
          <w:szCs w:val="28"/>
        </w:rPr>
        <w:t>Порздневского сельского поселения</w:t>
      </w:r>
      <w:r>
        <w:rPr>
          <w:rFonts w:cs="Times New Roman" w:ascii="Times New Roman" w:hAnsi="Times New Roman"/>
          <w:sz w:val="28"/>
          <w:szCs w:val="28"/>
        </w:rPr>
        <w:t xml:space="preserve"> и не включенным в муниципальные программы </w:t>
      </w:r>
      <w:r>
        <w:rPr>
          <w:rFonts w:cs="Times New Roman" w:ascii="Times New Roman" w:hAnsi="Times New Roman"/>
          <w:bCs/>
          <w:sz w:val="28"/>
          <w:szCs w:val="28"/>
        </w:rPr>
        <w:t>Порздневского сельского поселения</w:t>
      </w:r>
      <w:r>
        <w:rPr>
          <w:rFonts w:cs="Times New Roman" w:ascii="Times New Roman" w:hAnsi="Times New Roman"/>
          <w:sz w:val="28"/>
          <w:szCs w:val="28"/>
        </w:rPr>
        <w:t xml:space="preserve"> направлениям деятельности органов местного самоуправления </w:t>
      </w:r>
      <w:r>
        <w:rPr>
          <w:rFonts w:cs="Times New Roman" w:ascii="Times New Roman" w:hAnsi="Times New Roman"/>
          <w:bCs/>
          <w:sz w:val="28"/>
          <w:szCs w:val="28"/>
        </w:rPr>
        <w:t>Порздневского сельского поселения</w:t>
      </w:r>
      <w:r>
        <w:rPr>
          <w:rFonts w:cs="Times New Roman" w:ascii="Times New Roman" w:hAnsi="Times New Roman"/>
          <w:sz w:val="28"/>
          <w:szCs w:val="28"/>
        </w:rPr>
        <w:t>), группам видов расходов классификации расходов бюджета поселения на 2026 и 2027 годы». Анализ предлагаемых изменений на 2026 и 2027 годы приведен в Приложении №4 к настоящему заключению.</w:t>
      </w:r>
    </w:p>
    <w:p>
      <w:pPr>
        <w:pStyle w:val="Normal"/>
        <w:spacing w:lineRule="auto" w:line="240" w:before="0" w:after="200"/>
        <w:contextualSpacing/>
        <w:jc w:val="both"/>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7. Проектом решения предлагается внести изменения в приложение № 6 «Ведомственная структура расходов бюджета поселения на 2025 год». Анализ предлагаемых изменений приведен в Приложении № 5 к настоящему заключению.</w:t>
      </w:r>
    </w:p>
    <w:p>
      <w:pPr>
        <w:pStyle w:val="Normal"/>
        <w:spacing w:lineRule="auto" w:line="240" w:before="0" w:after="200"/>
        <w:contextualSpacing/>
        <w:jc w:val="both"/>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8. Проектом решения предлагается внести изменения в приложение №7 «Ведомственная структура расходов бюджета поселения на 2026 – 2027 годы</w:t>
      </w:r>
      <w:r>
        <w:rPr>
          <w:rFonts w:cs="Times New Roman" w:ascii="Times New Roman" w:hAnsi="Times New Roman"/>
          <w:bCs/>
          <w:sz w:val="28"/>
          <w:szCs w:val="28"/>
        </w:rPr>
        <w:t>»</w:t>
      </w:r>
      <w:r>
        <w:rPr>
          <w:rFonts w:eastAsia="Times New Roman" w:ascii="Times New Roman" w:hAnsi="Times New Roman"/>
          <w:sz w:val="28"/>
          <w:szCs w:val="28"/>
          <w:lang w:eastAsia="ru-RU"/>
        </w:rPr>
        <w:t>. Анализ предлагаемых изменений приведен в Приложении № 6 к настоящему заключению.</w:t>
      </w:r>
    </w:p>
    <w:p>
      <w:pPr>
        <w:pStyle w:val="Normal"/>
        <w:spacing w:lineRule="auto" w:line="240" w:before="0" w:after="200"/>
        <w:contextualSpacing/>
        <w:jc w:val="both"/>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9. </w:t>
      </w:r>
      <w:r>
        <w:rPr>
          <w:rFonts w:eastAsia="Times New Roman" w:cs="Times New Roman" w:ascii="Times New Roman" w:hAnsi="Times New Roman"/>
          <w:sz w:val="28"/>
          <w:szCs w:val="28"/>
          <w:lang w:eastAsia="ru-RU"/>
        </w:rPr>
        <w:t>Проектом решения предусмотрено внесение изменений в приложение №8 «</w:t>
      </w:r>
      <w:r>
        <w:rPr>
          <w:rFonts w:eastAsia="Times New Roman" w:ascii="Times New Roman" w:hAnsi="Times New Roman"/>
          <w:sz w:val="28"/>
          <w:szCs w:val="28"/>
          <w:lang w:eastAsia="ru-RU"/>
        </w:rPr>
        <w:t>Распределение бюджетных ассигнований Порздневского сельского поселения по разделам и подразделам классификации расходов бюджетов на 2025 год и на плановый период 2026 и 2027 годов».Анализ предлагаемых изменений приведен в Приложении № 7 к настоящему заключению.</w:t>
      </w:r>
    </w:p>
    <w:p>
      <w:pPr>
        <w:pStyle w:val="Normal"/>
        <w:spacing w:lineRule="auto" w:line="240" w:before="0" w:after="200"/>
        <w:contextualSpacing/>
        <w:jc w:val="both"/>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10. </w:t>
      </w:r>
      <w:r>
        <w:rPr>
          <w:rFonts w:eastAsia="Times New Roman" w:cs="Times New Roman" w:ascii="Times New Roman" w:hAnsi="Times New Roman"/>
          <w:sz w:val="28"/>
          <w:szCs w:val="28"/>
          <w:lang w:eastAsia="ru-RU"/>
        </w:rPr>
        <w:t>Проектом решения предусмотрено внесение изменений в пункт 3 статьи 5, изложив его в следующей редакции:</w:t>
      </w:r>
    </w:p>
    <w:p>
      <w:pPr>
        <w:pStyle w:val="Normal"/>
        <w:spacing w:lineRule="auto" w:line="240" w:before="0" w:after="0"/>
        <w:contextualSpacing/>
        <w:jc w:val="both"/>
        <w:rPr/>
      </w:pPr>
      <w:r>
        <w:rPr>
          <w:rFonts w:eastAsia="Times New Roman" w:cs="Times New Roman" w:ascii="Times New Roman" w:hAnsi="Times New Roman"/>
          <w:sz w:val="28"/>
          <w:szCs w:val="28"/>
          <w:lang w:eastAsia="ru-RU"/>
        </w:rPr>
        <w:t>«</w:t>
      </w:r>
      <w:r>
        <w:rPr>
          <w:rFonts w:eastAsia="Times New Roman" w:ascii="Times New Roman" w:hAnsi="Times New Roman"/>
          <w:bCs/>
          <w:sz w:val="28"/>
          <w:szCs w:val="28"/>
          <w:lang w:eastAsia="ru-RU"/>
        </w:rPr>
        <w:t>1) общий объем условно утвержденных расходов:</w:t>
      </w:r>
    </w:p>
    <w:p>
      <w:pPr>
        <w:pStyle w:val="Normal"/>
        <w:spacing w:before="0" w:after="0"/>
        <w:contextualSpacing/>
        <w:jc w:val="both"/>
        <w:rPr/>
      </w:pPr>
      <w:r>
        <w:rPr>
          <w:rFonts w:ascii="Times New Roman" w:hAnsi="Times New Roman"/>
          <w:bCs/>
          <w:sz w:val="28"/>
          <w:szCs w:val="28"/>
        </w:rPr>
        <w:t xml:space="preserve">     </w:t>
      </w:r>
      <w:r>
        <w:rPr>
          <w:rFonts w:ascii="Times New Roman" w:hAnsi="Times New Roman"/>
          <w:bCs/>
          <w:sz w:val="28"/>
          <w:szCs w:val="28"/>
        </w:rPr>
        <w:t xml:space="preserve">а) </w:t>
      </w:r>
      <w:r>
        <w:rPr>
          <w:rFonts w:ascii="Times New Roman" w:hAnsi="Times New Roman"/>
          <w:sz w:val="28"/>
          <w:szCs w:val="28"/>
        </w:rPr>
        <w:t>на 2026 год планового периода</w:t>
      </w:r>
      <w:r>
        <w:rPr>
          <w:rFonts w:ascii="Times New Roman" w:hAnsi="Times New Roman"/>
          <w:bCs/>
          <w:sz w:val="28"/>
          <w:szCs w:val="28"/>
        </w:rPr>
        <w:t xml:space="preserve"> в сумме 265 345,02 рублей;</w:t>
      </w:r>
    </w:p>
    <w:p>
      <w:pPr>
        <w:pStyle w:val="Normal"/>
        <w:spacing w:lineRule="auto" w:line="240" w:before="0" w:after="0"/>
        <w:contextualSpacing/>
        <w:jc w:val="both"/>
        <w:rPr/>
      </w:pPr>
      <w:r>
        <w:rPr>
          <w:rFonts w:eastAsia="Times New Roman" w:ascii="Times New Roman" w:hAnsi="Times New Roman"/>
          <w:bCs/>
          <w:sz w:val="28"/>
          <w:szCs w:val="28"/>
          <w:lang w:eastAsia="ru-RU"/>
        </w:rPr>
        <w:t xml:space="preserve">     </w:t>
      </w:r>
      <w:r>
        <w:rPr>
          <w:rFonts w:eastAsia="Times New Roman" w:ascii="Times New Roman" w:hAnsi="Times New Roman"/>
          <w:bCs/>
          <w:sz w:val="28"/>
          <w:szCs w:val="28"/>
          <w:lang w:eastAsia="ru-RU"/>
        </w:rPr>
        <w:t xml:space="preserve">б) </w:t>
      </w:r>
      <w:r>
        <w:rPr>
          <w:rFonts w:eastAsia="Times New Roman" w:ascii="Times New Roman" w:hAnsi="Times New Roman"/>
          <w:sz w:val="28"/>
          <w:szCs w:val="28"/>
          <w:lang w:eastAsia="ru-RU"/>
        </w:rPr>
        <w:t>на 2027 год планового периода</w:t>
      </w:r>
      <w:r>
        <w:rPr>
          <w:rFonts w:eastAsia="Times New Roman" w:ascii="Times New Roman" w:hAnsi="Times New Roman"/>
          <w:bCs/>
          <w:sz w:val="28"/>
          <w:szCs w:val="28"/>
          <w:lang w:eastAsia="ru-RU"/>
        </w:rPr>
        <w:t xml:space="preserve"> в сумме 435 738,02 рублей».</w:t>
      </w:r>
    </w:p>
    <w:p>
      <w:pPr>
        <w:pStyle w:val="Normal"/>
        <w:spacing w:lineRule="auto" w:line="240" w:before="0" w:after="200"/>
        <w:contextualSpacing/>
        <w:jc w:val="both"/>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В остальном проект решения о бюджете поселения на 2025 год и на плановый период 2026 и 2027 годов остался неизменным.</w:t>
      </w:r>
    </w:p>
    <w:p>
      <w:pPr>
        <w:pStyle w:val="Normal"/>
        <w:spacing w:lineRule="auto" w:line="240" w:before="0" w:after="200"/>
        <w:contextualSpacing/>
        <w:jc w:val="both"/>
        <w:rPr/>
      </w:pPr>
      <w:r>
        <w:rPr>
          <w:rFonts w:ascii="Times New Roman" w:hAnsi="Times New Roman"/>
          <w:sz w:val="28"/>
          <w:szCs w:val="28"/>
        </w:rPr>
        <w:t xml:space="preserve">     </w:t>
      </w:r>
      <w:r>
        <w:rPr>
          <w:rFonts w:ascii="Times New Roman" w:hAnsi="Times New Roman"/>
          <w:sz w:val="28"/>
          <w:szCs w:val="28"/>
        </w:rPr>
        <w:t>Таким образом, проектом решения о бюджете поселения предусмотрены следующие изменения:</w:t>
      </w:r>
    </w:p>
    <w:p>
      <w:pPr>
        <w:pStyle w:val="Normal"/>
        <w:spacing w:lineRule="auto" w:line="240" w:before="0" w:after="200"/>
        <w:contextualSpacing/>
        <w:jc w:val="both"/>
        <w:rPr/>
      </w:pPr>
      <w:r>
        <w:rPr>
          <w:rFonts w:ascii="Times New Roman" w:hAnsi="Times New Roman"/>
          <w:sz w:val="28"/>
          <w:szCs w:val="28"/>
        </w:rPr>
        <w:t xml:space="preserve">- увеличение доходов  бюджета поселения на 2025 год на сумму 766 518,74 руб. (за счет увеличения собственных доходов бюджета </w:t>
      </w:r>
      <w:r>
        <w:rPr>
          <w:rFonts w:eastAsia="Times New Roman" w:ascii="Times New Roman" w:hAnsi="Times New Roman"/>
          <w:sz w:val="28"/>
          <w:szCs w:val="28"/>
          <w:lang w:eastAsia="ru-RU"/>
        </w:rPr>
        <w:t xml:space="preserve">Порздневского сельского поселения и доходов, </w:t>
      </w:r>
      <w:r>
        <w:rPr>
          <w:rFonts w:ascii="Times New Roman" w:hAnsi="Times New Roman"/>
          <w:sz w:val="28"/>
          <w:szCs w:val="28"/>
        </w:rPr>
        <w:t>получаемых в виде безвозмездных поступлений от других бюджетов бюджетной системы Российской Федерации);</w:t>
      </w:r>
    </w:p>
    <w:p>
      <w:pPr>
        <w:pStyle w:val="Normal"/>
        <w:spacing w:lineRule="auto" w:line="240" w:before="0" w:after="200"/>
        <w:contextualSpacing/>
        <w:jc w:val="both"/>
        <w:rPr/>
      </w:pPr>
      <w:r>
        <w:rPr>
          <w:rFonts w:ascii="Times New Roman" w:hAnsi="Times New Roman"/>
          <w:sz w:val="28"/>
          <w:szCs w:val="28"/>
        </w:rPr>
        <w:t xml:space="preserve">- увеличение доходов  бюджета поселения на 2026 год на сумму 566 768,00 руб. (за счет увеличения доходов бюджета </w:t>
      </w:r>
      <w:r>
        <w:rPr>
          <w:rFonts w:eastAsia="Times New Roman" w:ascii="Times New Roman" w:hAnsi="Times New Roman"/>
          <w:sz w:val="28"/>
          <w:szCs w:val="28"/>
          <w:lang w:eastAsia="ru-RU"/>
        </w:rPr>
        <w:t>Порздневского сельского поселения</w:t>
      </w:r>
      <w:r>
        <w:rPr>
          <w:rFonts w:ascii="Times New Roman" w:hAnsi="Times New Roman"/>
          <w:sz w:val="28"/>
          <w:szCs w:val="28"/>
        </w:rPr>
        <w:t xml:space="preserve"> получаемых в виде безвозмездных поступлений от других бюджетов бюджетной системы Российской Федерации);</w:t>
      </w:r>
    </w:p>
    <w:p>
      <w:pPr>
        <w:pStyle w:val="Normal"/>
        <w:spacing w:lineRule="auto" w:line="240" w:before="0" w:after="200"/>
        <w:contextualSpacing/>
        <w:jc w:val="both"/>
        <w:rPr/>
      </w:pPr>
      <w:r>
        <w:rPr>
          <w:rFonts w:ascii="Times New Roman" w:hAnsi="Times New Roman"/>
          <w:sz w:val="28"/>
          <w:szCs w:val="28"/>
        </w:rPr>
        <w:t xml:space="preserve">- уменьшение доходов  бюджета поселения на 2027 год на сумму 566 768,00 руб. (за счет увеличения доходов бюджета </w:t>
      </w:r>
      <w:r>
        <w:rPr>
          <w:rFonts w:eastAsia="Times New Roman" w:ascii="Times New Roman" w:hAnsi="Times New Roman"/>
          <w:sz w:val="28"/>
          <w:szCs w:val="28"/>
          <w:lang w:eastAsia="ru-RU"/>
        </w:rPr>
        <w:t>Порздневского сельского поселения</w:t>
      </w:r>
      <w:r>
        <w:rPr>
          <w:rFonts w:ascii="Times New Roman" w:hAnsi="Times New Roman"/>
          <w:sz w:val="28"/>
          <w:szCs w:val="28"/>
        </w:rPr>
        <w:t xml:space="preserve"> получаемых в виде безвозмездных поступлений от других бюджетов бюджетной системы Российской Федерации);</w:t>
      </w:r>
    </w:p>
    <w:p>
      <w:pPr>
        <w:pStyle w:val="Normal"/>
        <w:spacing w:lineRule="auto" w:line="240" w:before="0" w:after="200"/>
        <w:contextualSpacing/>
        <w:jc w:val="both"/>
        <w:rPr/>
      </w:pPr>
      <w:r>
        <w:rPr>
          <w:rFonts w:ascii="Times New Roman" w:hAnsi="Times New Roman"/>
          <w:sz w:val="28"/>
          <w:szCs w:val="28"/>
        </w:rPr>
        <w:t xml:space="preserve">- увеличение расходов  бюджета поселения на 2025 год на сумму 766 518,74 руб. (за счет увеличения собственных доходов бюджета </w:t>
      </w:r>
      <w:r>
        <w:rPr>
          <w:rFonts w:eastAsia="Times New Roman" w:ascii="Times New Roman" w:hAnsi="Times New Roman"/>
          <w:sz w:val="28"/>
          <w:szCs w:val="28"/>
          <w:lang w:eastAsia="ru-RU"/>
        </w:rPr>
        <w:t xml:space="preserve">Порздневского сельского поселения и доходов, </w:t>
      </w:r>
      <w:r>
        <w:rPr>
          <w:rFonts w:ascii="Times New Roman" w:hAnsi="Times New Roman"/>
          <w:sz w:val="28"/>
          <w:szCs w:val="28"/>
        </w:rPr>
        <w:t>получаемых в виде безвозмездных поступлений от других бюджетов бюджетной системы Российской Федерации);</w:t>
      </w:r>
    </w:p>
    <w:p>
      <w:pPr>
        <w:pStyle w:val="Normal"/>
        <w:spacing w:lineRule="auto" w:line="240" w:before="0" w:after="200"/>
        <w:contextualSpacing/>
        <w:jc w:val="both"/>
        <w:rPr/>
      </w:pPr>
      <w:r>
        <w:rPr>
          <w:rFonts w:ascii="Times New Roman" w:hAnsi="Times New Roman"/>
          <w:sz w:val="28"/>
          <w:szCs w:val="28"/>
        </w:rPr>
        <w:t xml:space="preserve">- увеличение расходов  бюджета поселения на 2026 год на сумму 566 768,00 руб. (за счет увеличения доходов бюджета </w:t>
      </w:r>
      <w:r>
        <w:rPr>
          <w:rFonts w:eastAsia="Times New Roman" w:ascii="Times New Roman" w:hAnsi="Times New Roman"/>
          <w:sz w:val="28"/>
          <w:szCs w:val="28"/>
          <w:lang w:eastAsia="ru-RU"/>
        </w:rPr>
        <w:t>Порздневского сельского поселения</w:t>
      </w:r>
      <w:r>
        <w:rPr>
          <w:rFonts w:ascii="Times New Roman" w:hAnsi="Times New Roman"/>
          <w:sz w:val="28"/>
          <w:szCs w:val="28"/>
        </w:rPr>
        <w:t xml:space="preserve"> получаемых в виде безвозмездных поступлений от других бюджетов бюджетной системы Российской Федерации);</w:t>
      </w:r>
    </w:p>
    <w:p>
      <w:pPr>
        <w:pStyle w:val="Normal"/>
        <w:spacing w:lineRule="auto" w:line="240" w:before="0" w:after="200"/>
        <w:contextualSpacing/>
        <w:jc w:val="both"/>
        <w:rPr>
          <w:rFonts w:ascii="Times New Roman" w:hAnsi="Times New Roman"/>
          <w:sz w:val="28"/>
          <w:szCs w:val="28"/>
        </w:rPr>
      </w:pPr>
      <w:r>
        <w:rPr>
          <w:rFonts w:ascii="Times New Roman" w:hAnsi="Times New Roman"/>
          <w:sz w:val="28"/>
          <w:szCs w:val="28"/>
        </w:rPr>
        <w:t xml:space="preserve">- уменьшение расходов  бюджета поселения на 2027 год на сумму 566 768,00 руб. (за счет увеличения доходов бюджета </w:t>
      </w:r>
      <w:r>
        <w:rPr>
          <w:rFonts w:eastAsia="Times New Roman" w:ascii="Times New Roman" w:hAnsi="Times New Roman"/>
          <w:sz w:val="28"/>
          <w:szCs w:val="28"/>
          <w:lang w:eastAsia="ru-RU"/>
        </w:rPr>
        <w:t>Порздневского сельского поселения</w:t>
      </w:r>
      <w:r>
        <w:rPr>
          <w:rFonts w:ascii="Times New Roman" w:hAnsi="Times New Roman"/>
          <w:sz w:val="28"/>
          <w:szCs w:val="28"/>
        </w:rPr>
        <w:t xml:space="preserve"> получаемых в виде безвозмездных поступлений от других бюджетов бюджетной системы Российской Федерации);</w:t>
      </w:r>
    </w:p>
    <w:p>
      <w:pPr>
        <w:pStyle w:val="Normal"/>
        <w:spacing w:lineRule="auto" w:line="240" w:before="0" w:after="200"/>
        <w:contextualSpacing/>
        <w:jc w:val="both"/>
        <w:rPr>
          <w:rFonts w:ascii="Times New Roman" w:hAnsi="Times New Roman"/>
          <w:sz w:val="28"/>
          <w:szCs w:val="28"/>
        </w:rPr>
      </w:pPr>
      <w:r>
        <w:rPr>
          <w:rFonts w:ascii="Times New Roman" w:hAnsi="Times New Roman"/>
          <w:sz w:val="28"/>
          <w:szCs w:val="28"/>
        </w:rPr>
        <w:t>- увеличение объема межбюджетных трансфертов, получаемых из областного бюджета:</w:t>
      </w:r>
    </w:p>
    <w:p>
      <w:pPr>
        <w:pStyle w:val="Normal"/>
        <w:spacing w:lineRule="auto" w:line="240" w:before="0" w:after="200"/>
        <w:contextualSpacing/>
        <w:jc w:val="both"/>
        <w:rPr>
          <w:rFonts w:ascii="Times New Roman" w:hAnsi="Times New Roman"/>
          <w:sz w:val="28"/>
          <w:szCs w:val="28"/>
        </w:rPr>
      </w:pPr>
      <w:r>
        <w:rPr>
          <w:rFonts w:ascii="Times New Roman" w:hAnsi="Times New Roman"/>
          <w:sz w:val="28"/>
          <w:szCs w:val="28"/>
        </w:rPr>
        <w:t>на 2025 год в сумме 28 250,00 руб.;</w:t>
      </w:r>
    </w:p>
    <w:p>
      <w:pPr>
        <w:pStyle w:val="Normal"/>
        <w:spacing w:lineRule="auto" w:line="240" w:before="0" w:after="200"/>
        <w:contextualSpacing/>
        <w:jc w:val="both"/>
        <w:rPr>
          <w:rFonts w:ascii="Times New Roman" w:hAnsi="Times New Roman"/>
          <w:sz w:val="28"/>
          <w:szCs w:val="28"/>
        </w:rPr>
      </w:pPr>
      <w:r>
        <w:rPr>
          <w:rFonts w:ascii="Times New Roman" w:hAnsi="Times New Roman"/>
          <w:sz w:val="28"/>
          <w:szCs w:val="28"/>
        </w:rPr>
        <w:t>на 2026 год на сумму 6 580,00 руб.;</w:t>
      </w:r>
    </w:p>
    <w:p>
      <w:pPr>
        <w:pStyle w:val="Normal"/>
        <w:spacing w:lineRule="auto" w:line="240" w:before="0" w:after="200"/>
        <w:contextualSpacing/>
        <w:jc w:val="both"/>
        <w:rPr>
          <w:rFonts w:ascii="Times New Roman" w:hAnsi="Times New Roman"/>
          <w:sz w:val="28"/>
          <w:szCs w:val="28"/>
        </w:rPr>
      </w:pPr>
      <w:r>
        <w:rPr>
          <w:rFonts w:ascii="Times New Roman" w:hAnsi="Times New Roman"/>
          <w:sz w:val="28"/>
          <w:szCs w:val="28"/>
        </w:rPr>
        <w:t>на 2027 год на сумму 6 580,00 руб.;</w:t>
      </w:r>
    </w:p>
    <w:p>
      <w:pPr>
        <w:pStyle w:val="Normal"/>
        <w:spacing w:lineRule="auto" w:line="240" w:before="0" w:after="200"/>
        <w:contextualSpacing/>
        <w:jc w:val="both"/>
        <w:rPr>
          <w:rFonts w:ascii="Times New Roman" w:hAnsi="Times New Roman"/>
          <w:sz w:val="28"/>
          <w:szCs w:val="28"/>
        </w:rPr>
      </w:pPr>
      <w:r>
        <w:rPr>
          <w:rFonts w:ascii="Times New Roman" w:hAnsi="Times New Roman"/>
          <w:sz w:val="28"/>
          <w:szCs w:val="28"/>
        </w:rPr>
        <w:t>из бюджета Лухского муниципального района:</w:t>
      </w:r>
    </w:p>
    <w:p>
      <w:pPr>
        <w:pStyle w:val="Normal"/>
        <w:spacing w:lineRule="auto" w:line="240" w:before="0" w:after="200"/>
        <w:contextualSpacing/>
        <w:jc w:val="both"/>
        <w:rPr>
          <w:rFonts w:ascii="Times New Roman" w:hAnsi="Times New Roman"/>
          <w:sz w:val="28"/>
          <w:szCs w:val="28"/>
        </w:rPr>
      </w:pPr>
      <w:r>
        <w:rPr>
          <w:rFonts w:ascii="Times New Roman" w:hAnsi="Times New Roman"/>
          <w:sz w:val="28"/>
          <w:szCs w:val="28"/>
        </w:rPr>
        <w:t>на 2025 год в сумме 560 188,00 руб.;</w:t>
      </w:r>
    </w:p>
    <w:p>
      <w:pPr>
        <w:pStyle w:val="Normal"/>
        <w:spacing w:lineRule="auto" w:line="240" w:before="0" w:after="200"/>
        <w:contextualSpacing/>
        <w:jc w:val="both"/>
        <w:rPr>
          <w:rFonts w:ascii="Times New Roman" w:hAnsi="Times New Roman"/>
          <w:sz w:val="28"/>
          <w:szCs w:val="28"/>
        </w:rPr>
      </w:pPr>
      <w:r>
        <w:rPr>
          <w:rFonts w:ascii="Times New Roman" w:hAnsi="Times New Roman"/>
          <w:sz w:val="28"/>
          <w:szCs w:val="28"/>
        </w:rPr>
        <w:t>на 2026 год в сумме 560 188,00 руб.;</w:t>
      </w:r>
    </w:p>
    <w:p>
      <w:pPr>
        <w:pStyle w:val="Normal"/>
        <w:spacing w:lineRule="auto" w:line="240" w:before="0" w:after="200"/>
        <w:contextualSpacing/>
        <w:jc w:val="both"/>
        <w:rPr>
          <w:rFonts w:ascii="Times New Roman" w:hAnsi="Times New Roman"/>
          <w:sz w:val="28"/>
          <w:szCs w:val="28"/>
        </w:rPr>
      </w:pPr>
      <w:r>
        <w:rPr>
          <w:rFonts w:ascii="Times New Roman" w:hAnsi="Times New Roman"/>
          <w:sz w:val="28"/>
          <w:szCs w:val="28"/>
        </w:rPr>
        <w:t>на 2027 год в сумме 560 188,00 руб.</w:t>
      </w:r>
    </w:p>
    <w:p>
      <w:pPr>
        <w:pStyle w:val="Normal"/>
        <w:spacing w:lineRule="auto" w:line="240" w:before="0" w:after="200"/>
        <w:contextualSpacing/>
        <w:jc w:val="both"/>
        <w:rPr/>
      </w:pPr>
      <w:r>
        <w:rPr>
          <w:rFonts w:ascii="Times New Roman" w:hAnsi="Times New Roman"/>
          <w:sz w:val="28"/>
          <w:szCs w:val="28"/>
        </w:rPr>
        <w:t>- увеличение общего объема условно утвержденных расходов на 2026 год на сумму 5 864,83 руб.;</w:t>
      </w:r>
    </w:p>
    <w:p>
      <w:pPr>
        <w:pStyle w:val="Normal"/>
        <w:spacing w:lineRule="auto" w:line="240" w:before="0" w:after="200"/>
        <w:contextualSpacing/>
        <w:jc w:val="both"/>
        <w:rPr>
          <w:rFonts w:ascii="Times New Roman" w:hAnsi="Times New Roman"/>
          <w:sz w:val="28"/>
          <w:szCs w:val="28"/>
        </w:rPr>
      </w:pPr>
      <w:r>
        <w:rPr>
          <w:rFonts w:ascii="Times New Roman" w:hAnsi="Times New Roman"/>
          <w:sz w:val="28"/>
          <w:szCs w:val="28"/>
        </w:rPr>
        <w:t>- увеличение общего объема условно утвержденных расходов на 2027 год на сумму 4 467,83 руб.;</w:t>
      </w:r>
    </w:p>
    <w:p>
      <w:pPr>
        <w:pStyle w:val="Normal"/>
        <w:spacing w:lineRule="auto" w:line="240" w:before="0" w:after="200"/>
        <w:contextualSpacing/>
        <w:jc w:val="both"/>
        <w:rPr>
          <w:rFonts w:ascii="Times New Roman" w:hAnsi="Times New Roman"/>
          <w:sz w:val="28"/>
          <w:szCs w:val="28"/>
        </w:rPr>
      </w:pPr>
      <w:r>
        <w:rPr>
          <w:rFonts w:ascii="Times New Roman" w:hAnsi="Times New Roman"/>
          <w:sz w:val="28"/>
          <w:szCs w:val="28"/>
        </w:rPr>
        <w:t>- увеличение объема межбюджетных трансфертов, предоставляемых из бюджета Порздневского сельского поселения бюджету Лухского муниципального района:</w:t>
      </w:r>
    </w:p>
    <w:p>
      <w:pPr>
        <w:pStyle w:val="Normal"/>
        <w:spacing w:lineRule="auto" w:line="240" w:before="0" w:after="200"/>
        <w:contextualSpacing/>
        <w:jc w:val="both"/>
        <w:rPr>
          <w:rFonts w:ascii="Times New Roman" w:hAnsi="Times New Roman"/>
          <w:sz w:val="28"/>
          <w:szCs w:val="28"/>
        </w:rPr>
      </w:pPr>
      <w:r>
        <w:rPr>
          <w:rFonts w:ascii="Times New Roman" w:hAnsi="Times New Roman"/>
          <w:sz w:val="28"/>
          <w:szCs w:val="28"/>
        </w:rPr>
        <w:t>на 2025 год в сумме 13 601,17 руб.;</w:t>
      </w:r>
    </w:p>
    <w:p>
      <w:pPr>
        <w:pStyle w:val="Normal"/>
        <w:spacing w:lineRule="auto" w:line="240" w:before="0" w:after="200"/>
        <w:contextualSpacing/>
        <w:jc w:val="both"/>
        <w:rPr>
          <w:rFonts w:ascii="Times New Roman" w:hAnsi="Times New Roman"/>
          <w:sz w:val="28"/>
          <w:szCs w:val="28"/>
        </w:rPr>
      </w:pPr>
      <w:r>
        <w:rPr>
          <w:rFonts w:ascii="Times New Roman" w:hAnsi="Times New Roman"/>
          <w:sz w:val="28"/>
          <w:szCs w:val="28"/>
        </w:rPr>
        <w:t>на 2026 год в сумме 296 895,17 руб.;</w:t>
      </w:r>
    </w:p>
    <w:p>
      <w:pPr>
        <w:pStyle w:val="Normal"/>
        <w:spacing w:lineRule="auto" w:line="240" w:before="0" w:after="200"/>
        <w:contextualSpacing/>
        <w:jc w:val="both"/>
        <w:rPr/>
      </w:pPr>
      <w:r>
        <w:rPr>
          <w:rFonts w:ascii="Times New Roman" w:hAnsi="Times New Roman"/>
          <w:sz w:val="28"/>
          <w:szCs w:val="28"/>
        </w:rPr>
        <w:t>на 2027 год в сумме 296 895,17 руб.</w:t>
      </w:r>
    </w:p>
    <w:p>
      <w:pPr>
        <w:pStyle w:val="Normal"/>
        <w:spacing w:lineRule="auto" w:line="240" w:before="0" w:after="200"/>
        <w:contextualSpacing/>
        <w:jc w:val="both"/>
        <w:rPr/>
      </w:pPr>
      <w:r>
        <w:rPr>
          <w:rFonts w:ascii="Times New Roman" w:hAnsi="Times New Roman"/>
          <w:sz w:val="28"/>
          <w:szCs w:val="28"/>
        </w:rPr>
        <w:t xml:space="preserve">     </w:t>
      </w:r>
      <w:r>
        <w:rPr>
          <w:rFonts w:ascii="Times New Roman" w:hAnsi="Times New Roman"/>
          <w:sz w:val="28"/>
          <w:szCs w:val="28"/>
        </w:rPr>
        <w:t xml:space="preserve">В соответствии с требованиями статьи 33 БК РФ проектом решения о   бюджете поселения соблюден принцип сбалансированности бюджета </w:t>
      </w:r>
      <w:r>
        <w:rPr>
          <w:rFonts w:eastAsia="Times New Roman" w:ascii="Times New Roman" w:hAnsi="Times New Roman"/>
          <w:sz w:val="28"/>
          <w:szCs w:val="28"/>
          <w:lang w:eastAsia="ru-RU"/>
        </w:rPr>
        <w:t>Порздневского сельского поселения</w:t>
      </w:r>
      <w:r>
        <w:rPr>
          <w:rFonts w:ascii="Times New Roman" w:hAnsi="Times New Roman"/>
          <w:sz w:val="28"/>
          <w:szCs w:val="28"/>
        </w:rPr>
        <w:t>.</w:t>
      </w:r>
    </w:p>
    <w:p>
      <w:pPr>
        <w:pStyle w:val="Normal"/>
        <w:spacing w:lineRule="auto" w:line="240" w:before="0" w:after="200"/>
        <w:contextualSpacing/>
        <w:jc w:val="both"/>
        <w:rPr/>
      </w:pPr>
      <w:r>
        <w:rPr>
          <w:rFonts w:ascii="Times New Roman" w:hAnsi="Times New Roman"/>
          <w:sz w:val="28"/>
          <w:szCs w:val="28"/>
        </w:rPr>
        <w:t xml:space="preserve">     </w:t>
      </w:r>
      <w:r>
        <w:rPr>
          <w:rFonts w:ascii="Times New Roman" w:hAnsi="Times New Roman"/>
          <w:sz w:val="28"/>
          <w:szCs w:val="28"/>
        </w:rPr>
        <w:t>Общий объем доходов   бюджета поселения запланирован на 2025 год в сумме 15 364 948,86 руб., на 2026 год – 12 229 191,19 руб., на 2027 год –        10 721 831,19 руб.</w:t>
      </w:r>
    </w:p>
    <w:p>
      <w:pPr>
        <w:pStyle w:val="Normal"/>
        <w:spacing w:lineRule="auto" w:line="240" w:before="0" w:after="200"/>
        <w:contextualSpacing/>
        <w:jc w:val="both"/>
        <w:rPr/>
      </w:pPr>
      <w:r>
        <w:rPr>
          <w:rFonts w:ascii="Times New Roman" w:hAnsi="Times New Roman"/>
          <w:sz w:val="28"/>
          <w:szCs w:val="28"/>
        </w:rPr>
        <w:t xml:space="preserve">     </w:t>
      </w:r>
      <w:r>
        <w:rPr>
          <w:rFonts w:ascii="Times New Roman" w:hAnsi="Times New Roman"/>
          <w:sz w:val="28"/>
          <w:szCs w:val="28"/>
        </w:rPr>
        <w:t>Общий объем расходов  бюджета поселения запланирован на 2025 год в сумме 15 364 948,86 руб., на 2026 год – 12 229 191,19 руб., на 2027 год –        10 721 831,19 руб.</w:t>
      </w:r>
    </w:p>
    <w:p>
      <w:pPr>
        <w:pStyle w:val="Normal"/>
        <w:spacing w:lineRule="auto" w:line="240" w:before="0" w:after="200"/>
        <w:contextualSpacing/>
        <w:jc w:val="both"/>
        <w:rPr/>
      </w:pPr>
      <w:r>
        <w:rPr>
          <w:rFonts w:ascii="Times New Roman" w:hAnsi="Times New Roman"/>
          <w:sz w:val="28"/>
          <w:szCs w:val="28"/>
        </w:rPr>
        <w:t xml:space="preserve">     </w:t>
      </w:r>
      <w:r>
        <w:rPr>
          <w:rFonts w:ascii="Times New Roman" w:hAnsi="Times New Roman"/>
          <w:sz w:val="28"/>
          <w:szCs w:val="28"/>
        </w:rPr>
        <w:t>В соответствии с требованиями  пункта 3 статьи 184.1 БК РФ и п.п. 7.7 п.7 Положения о бюджетном процессе в Порздневском сельском поселении проектом  решения о бюджете общий объем условно утверждаемых расходов на 2026 год установлен в сумме 265 345,02 руб. (не менее  2,5 % общего объема расходов бюджета поселения без учета расходов  бюджета поселения, предусмотренных за счет межбюджетных трансфертов из других бюджетов бюджетной системы РФ, имеющих целевое назначение), на 2027 год в объеме 435 738,02 руб. (не менее 5 % общего объема расходов  бюджета поселения без учета расходов бюджета поселения, предусмотренных за счет межбюджетных трансфертов из других бюджетов бюджетной системы РФ, имеющих целевое назначение).</w:t>
      </w:r>
    </w:p>
    <w:p>
      <w:pPr>
        <w:pStyle w:val="Normal"/>
        <w:spacing w:lineRule="auto" w:line="240" w:before="0" w:after="200"/>
        <w:contextualSpacing/>
        <w:jc w:val="both"/>
        <w:rPr/>
      </w:pPr>
      <w:r>
        <w:rPr>
          <w:rFonts w:ascii="Times New Roman" w:hAnsi="Times New Roman"/>
          <w:sz w:val="28"/>
          <w:szCs w:val="28"/>
        </w:rPr>
        <w:t xml:space="preserve">     </w:t>
      </w:r>
      <w:r>
        <w:rPr>
          <w:rFonts w:ascii="Times New Roman" w:hAnsi="Times New Roman"/>
          <w:sz w:val="28"/>
          <w:szCs w:val="28"/>
        </w:rPr>
        <w:t>Размер резервного фонда   Порздневского сельского поселения на 2025 год установлен в сумме 20 000,00 руб., на 2026 год – 50 000 руб., на 2027 год – 50 000,00 руб.</w:t>
      </w:r>
    </w:p>
    <w:p>
      <w:pPr>
        <w:pStyle w:val="Normal"/>
        <w:spacing w:lineRule="auto" w:line="240" w:before="0" w:after="0"/>
        <w:jc w:val="both"/>
        <w:rPr>
          <w:rFonts w:eastAsia="Times New Roman"/>
          <w:bCs/>
          <w:kern w:val="2"/>
          <w:sz w:val="28"/>
          <w:szCs w:val="28"/>
          <w:lang w:eastAsia="ru-RU"/>
        </w:rPr>
      </w:pPr>
      <w:r>
        <w:rPr>
          <w:rFonts w:eastAsia="Times New Roman"/>
          <w:bCs/>
          <w:kern w:val="2"/>
          <w:sz w:val="28"/>
          <w:szCs w:val="28"/>
          <w:lang w:eastAsia="ru-RU"/>
        </w:rPr>
      </w:r>
    </w:p>
    <w:p>
      <w:pPr>
        <w:pStyle w:val="Normal"/>
        <w:widowControl w:val="false"/>
        <w:spacing w:lineRule="auto" w:line="240" w:before="0" w:after="0"/>
        <w:jc w:val="both"/>
        <w:rPr>
          <w:rFonts w:ascii="Times New Roman" w:hAnsi="Times New Roman" w:eastAsia="Arial Unicode MS"/>
          <w:kern w:val="2"/>
          <w:sz w:val="28"/>
          <w:szCs w:val="28"/>
        </w:rPr>
      </w:pPr>
      <w:r>
        <w:rPr>
          <w:rFonts w:eastAsia="Arial Unicode MS" w:ascii="Times New Roman" w:hAnsi="Times New Roman"/>
          <w:kern w:val="2"/>
          <w:sz w:val="28"/>
          <w:szCs w:val="28"/>
        </w:rPr>
      </w:r>
    </w:p>
    <w:p>
      <w:pPr>
        <w:pStyle w:val="Normal"/>
        <w:widowControl w:val="false"/>
        <w:spacing w:lineRule="auto" w:line="240" w:before="0" w:after="0"/>
        <w:jc w:val="both"/>
        <w:rPr/>
      </w:pPr>
      <w:r>
        <w:rPr>
          <w:rFonts w:eastAsia="Arial Unicode MS" w:ascii="Times New Roman" w:hAnsi="Times New Roman"/>
          <w:kern w:val="2"/>
          <w:sz w:val="28"/>
          <w:szCs w:val="28"/>
        </w:rPr>
        <w:t>Председатель Контрольно-счетного органа</w:t>
      </w:r>
    </w:p>
    <w:p>
      <w:pPr>
        <w:sectPr>
          <w:type w:val="nextPage"/>
          <w:pgSz w:w="11906" w:h="16838"/>
          <w:pgMar w:left="1701" w:right="850" w:gutter="0" w:header="0" w:top="1134" w:footer="0" w:bottom="708"/>
          <w:pgNumType w:fmt="decimal"/>
          <w:formProt w:val="false"/>
          <w:textDirection w:val="lrTb"/>
          <w:docGrid w:type="default" w:linePitch="360" w:charSpace="20480"/>
        </w:sectPr>
        <w:pStyle w:val="Normal"/>
        <w:widowControl w:val="false"/>
        <w:spacing w:lineRule="auto" w:line="240" w:before="0" w:after="0"/>
        <w:jc w:val="both"/>
        <w:rPr/>
      </w:pPr>
      <w:r>
        <w:rPr>
          <w:rFonts w:eastAsia="Arial Unicode MS" w:ascii="Times New Roman" w:hAnsi="Times New Roman"/>
          <w:kern w:val="2"/>
          <w:sz w:val="28"/>
          <w:szCs w:val="28"/>
        </w:rPr>
        <w:t>Лухского муниципального района:                                             О.П.Смирнова</w:t>
      </w:r>
    </w:p>
    <w:p>
      <w:pPr>
        <w:pStyle w:val="Normal"/>
        <w:widowControl w:val="false"/>
        <w:spacing w:lineRule="auto" w:line="240" w:before="0" w:after="0"/>
        <w:ind w:firstLine="708"/>
        <w:jc w:val="right"/>
        <w:rPr/>
      </w:pPr>
      <w:r>
        <w:rPr>
          <w:rFonts w:eastAsia="Arial Unicode MS" w:ascii="Times New Roman" w:hAnsi="Times New Roman"/>
          <w:kern w:val="2"/>
          <w:sz w:val="16"/>
          <w:szCs w:val="16"/>
        </w:rPr>
        <w:t>Приложение №1</w:t>
      </w:r>
    </w:p>
    <w:p>
      <w:pPr>
        <w:pStyle w:val="Normal"/>
        <w:widowControl w:val="false"/>
        <w:spacing w:lineRule="auto" w:line="240" w:before="0" w:after="0"/>
        <w:ind w:firstLine="708"/>
        <w:jc w:val="right"/>
        <w:rPr/>
      </w:pPr>
      <w:r>
        <w:rPr>
          <w:rFonts w:eastAsia="Arial Unicode MS" w:ascii="Times New Roman" w:hAnsi="Times New Roman"/>
          <w:kern w:val="2"/>
          <w:sz w:val="16"/>
          <w:szCs w:val="16"/>
        </w:rPr>
        <w:t>к заключению от 25.12.2024г.№ 85</w:t>
      </w:r>
    </w:p>
    <w:tbl>
      <w:tblPr>
        <w:tblStyle w:val="af4"/>
        <w:tblW w:w="15134" w:type="dxa"/>
        <w:jc w:val="left"/>
        <w:tblInd w:w="0" w:type="dxa"/>
        <w:tblLayout w:type="fixed"/>
        <w:tblCellMar>
          <w:top w:w="0" w:type="dxa"/>
          <w:left w:w="108" w:type="dxa"/>
          <w:bottom w:w="0" w:type="dxa"/>
          <w:right w:w="108" w:type="dxa"/>
        </w:tblCellMar>
        <w:tblLook w:val="04a0"/>
      </w:tblPr>
      <w:tblGrid>
        <w:gridCol w:w="1478"/>
        <w:gridCol w:w="3172"/>
        <w:gridCol w:w="1276"/>
        <w:gridCol w:w="1132"/>
        <w:gridCol w:w="1230"/>
        <w:gridCol w:w="1184"/>
        <w:gridCol w:w="1147"/>
        <w:gridCol w:w="1120"/>
        <w:gridCol w:w="1132"/>
        <w:gridCol w:w="1137"/>
        <w:gridCol w:w="1124"/>
      </w:tblGrid>
      <w:tr>
        <w:trPr>
          <w:trHeight w:val="1082" w:hRule="atLeast"/>
        </w:trPr>
        <w:tc>
          <w:tcPr>
            <w:tcW w:w="1478"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Cs/>
                <w:kern w:val="0"/>
                <w:sz w:val="16"/>
                <w:szCs w:val="16"/>
                <w:lang w:val="ru-RU" w:eastAsia="en-US" w:bidi="ar-SA"/>
              </w:rPr>
              <w:t>Код классификации доходов бюджетов  Российской Федерации</w:t>
            </w:r>
          </w:p>
        </w:tc>
        <w:tc>
          <w:tcPr>
            <w:tcW w:w="3172" w:type="dxa"/>
            <w:tcBorders/>
          </w:tcPr>
          <w:p>
            <w:pPr>
              <w:pStyle w:val="Normal"/>
              <w:widowControl w:val="false"/>
              <w:suppressAutoHyphens w:val="true"/>
              <w:spacing w:lineRule="auto" w:line="240" w:before="0" w:after="0"/>
              <w:contextualSpacing/>
              <w:jc w:val="center"/>
              <w:rPr>
                <w:lang w:val="ru-RU" w:eastAsia="en-US" w:bidi="ar-SA"/>
              </w:rPr>
            </w:pPr>
            <w:r>
              <w:rPr>
                <w:rFonts w:eastAsia="Arial Unicode MS" w:cs="Times New Roman" w:ascii="Times New Roman" w:hAnsi="Times New Roman"/>
                <w:kern w:val="2"/>
                <w:sz w:val="16"/>
                <w:szCs w:val="16"/>
                <w:lang w:val="ru-RU" w:eastAsia="en-US" w:bidi="ar-SA"/>
              </w:rPr>
              <w:t>Наименование доходов</w:t>
            </w:r>
          </w:p>
        </w:tc>
        <w:tc>
          <w:tcPr>
            <w:tcW w:w="1276"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Утверждено решением о бюджете на 2025 год (руб.)</w:t>
            </w:r>
          </w:p>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(первое чтение)</w:t>
            </w:r>
          </w:p>
          <w:p>
            <w:pPr>
              <w:pStyle w:val="Normal"/>
              <w:widowControl w:val="false"/>
              <w:suppressAutoHyphens w:val="true"/>
              <w:spacing w:lineRule="auto" w:line="240" w:before="0" w:after="0"/>
              <w:contextualSpacing/>
              <w:jc w:val="center"/>
              <w:rPr>
                <w:rFonts w:ascii="Times New Roman" w:hAnsi="Times New Roman" w:eastAsia="Arial Unicode MS" w:cs="Times New Roman"/>
              </w:rPr>
            </w:pPr>
            <w:r>
              <w:rPr>
                <w:rFonts w:eastAsia="Arial Unicode MS" w:cs="Times New Roman" w:ascii="Times New Roman" w:hAnsi="Times New Roman"/>
                <w:kern w:val="0"/>
                <w:sz w:val="22"/>
                <w:szCs w:val="22"/>
                <w:lang w:val="ru-RU" w:eastAsia="en-US" w:bidi="ar-SA"/>
              </w:rPr>
            </w:r>
          </w:p>
        </w:tc>
        <w:tc>
          <w:tcPr>
            <w:tcW w:w="1132"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Предусмотрено проектом решения ко второму чтению на 2025 год (руб.)</w:t>
            </w:r>
          </w:p>
          <w:p>
            <w:pPr>
              <w:pStyle w:val="Normal"/>
              <w:widowControl w:val="false"/>
              <w:suppressAutoHyphens w:val="true"/>
              <w:spacing w:lineRule="auto" w:line="240" w:before="0" w:after="0"/>
              <w:contextualSpacing/>
              <w:jc w:val="center"/>
              <w:rPr>
                <w:rFonts w:ascii="Times New Roman" w:hAnsi="Times New Roman" w:eastAsia="Arial Unicode MS" w:cs="Times New Roman"/>
              </w:rPr>
            </w:pPr>
            <w:r>
              <w:rPr>
                <w:rFonts w:eastAsia="Arial Unicode MS" w:cs="Times New Roman" w:ascii="Times New Roman" w:hAnsi="Times New Roman"/>
                <w:kern w:val="0"/>
                <w:sz w:val="22"/>
                <w:szCs w:val="22"/>
                <w:lang w:val="ru-RU" w:eastAsia="en-US" w:bidi="ar-SA"/>
              </w:rPr>
            </w:r>
          </w:p>
        </w:tc>
        <w:tc>
          <w:tcPr>
            <w:tcW w:w="1230"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Отклонение,  (руб.)</w:t>
            </w:r>
          </w:p>
          <w:p>
            <w:pPr>
              <w:pStyle w:val="Normal"/>
              <w:widowControl w:val="false"/>
              <w:suppressAutoHyphens w:val="true"/>
              <w:spacing w:lineRule="auto" w:line="240" w:before="0" w:after="0"/>
              <w:contextualSpacing/>
              <w:jc w:val="right"/>
              <w:rPr>
                <w:rFonts w:ascii="Times New Roman" w:hAnsi="Times New Roman" w:eastAsia="Arial Unicode MS" w:cs="Times New Roman"/>
              </w:rPr>
            </w:pPr>
            <w:r>
              <w:rPr>
                <w:rFonts w:eastAsia="Arial Unicode MS" w:cs="Times New Roman" w:ascii="Times New Roman" w:hAnsi="Times New Roman"/>
                <w:kern w:val="0"/>
                <w:sz w:val="22"/>
                <w:szCs w:val="22"/>
                <w:lang w:val="ru-RU" w:eastAsia="en-US" w:bidi="ar-SA"/>
              </w:rPr>
            </w:r>
          </w:p>
        </w:tc>
        <w:tc>
          <w:tcPr>
            <w:tcW w:w="1184" w:type="dxa"/>
            <w:tcBorders/>
          </w:tcPr>
          <w:p>
            <w:pPr>
              <w:pStyle w:val="Normal"/>
              <w:widowControl w:val="false"/>
              <w:suppressAutoHyphens w:val="true"/>
              <w:spacing w:lineRule="auto" w:line="240" w:before="0" w:after="0"/>
              <w:contextualSpacing/>
              <w:jc w:val="center"/>
              <w:rPr>
                <w:lang w:val="ru-RU" w:eastAsia="en-US" w:bidi="ar-SA"/>
              </w:rPr>
            </w:pPr>
            <w:r>
              <w:rPr>
                <w:rFonts w:eastAsia="Arial Unicode MS" w:cs="Times New Roman" w:ascii="Times New Roman" w:hAnsi="Times New Roman"/>
                <w:kern w:val="2"/>
                <w:sz w:val="16"/>
                <w:szCs w:val="16"/>
                <w:lang w:val="ru-RU" w:eastAsia="en-US" w:bidi="ar-SA"/>
              </w:rPr>
              <w:t>Утверждено проектом решения о бюджете на 2026 год (руб.)(первое чтение)</w:t>
            </w:r>
          </w:p>
        </w:tc>
        <w:tc>
          <w:tcPr>
            <w:tcW w:w="1147" w:type="dxa"/>
            <w:tcBorders/>
          </w:tcPr>
          <w:p>
            <w:pPr>
              <w:pStyle w:val="Normal"/>
              <w:widowControl w:val="false"/>
              <w:suppressAutoHyphens w:val="true"/>
              <w:spacing w:lineRule="auto" w:line="240" w:before="0" w:after="0"/>
              <w:contextualSpacing/>
              <w:jc w:val="center"/>
              <w:rPr>
                <w:lang w:val="ru-RU" w:eastAsia="en-US" w:bidi="ar-SA"/>
              </w:rPr>
            </w:pPr>
            <w:r>
              <w:rPr>
                <w:rFonts w:eastAsia="Arial Unicode MS" w:cs="Times New Roman" w:ascii="Times New Roman" w:hAnsi="Times New Roman"/>
                <w:kern w:val="2"/>
                <w:sz w:val="16"/>
                <w:szCs w:val="16"/>
                <w:lang w:val="ru-RU" w:eastAsia="en-US" w:bidi="ar-SA"/>
              </w:rPr>
              <w:t>Предусмотрено проектом решения ко второму чтению на 2026 год</w:t>
            </w:r>
          </w:p>
          <w:p>
            <w:pPr>
              <w:pStyle w:val="Normal"/>
              <w:widowControl w:val="false"/>
              <w:suppressAutoHyphens w:val="true"/>
              <w:spacing w:lineRule="auto" w:line="240" w:before="0" w:after="0"/>
              <w:contextualSpacing/>
              <w:jc w:val="center"/>
              <w:rPr>
                <w:lang w:val="ru-RU" w:eastAsia="en-US" w:bidi="ar-SA"/>
              </w:rPr>
            </w:pPr>
            <w:r>
              <w:rPr>
                <w:rFonts w:eastAsia="Arial Unicode MS" w:cs="Times New Roman" w:ascii="Times New Roman" w:hAnsi="Times New Roman"/>
                <w:kern w:val="2"/>
                <w:sz w:val="16"/>
                <w:szCs w:val="16"/>
                <w:lang w:val="ru-RU" w:eastAsia="en-US" w:bidi="ar-SA"/>
              </w:rPr>
              <w:t>(руб.)</w:t>
            </w:r>
          </w:p>
        </w:tc>
        <w:tc>
          <w:tcPr>
            <w:tcW w:w="1120"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Отклонение, (руб.)</w:t>
            </w:r>
          </w:p>
          <w:p>
            <w:pPr>
              <w:pStyle w:val="Normal"/>
              <w:widowControl w:val="false"/>
              <w:suppressAutoHyphens w:val="true"/>
              <w:spacing w:lineRule="auto" w:line="240" w:before="0" w:after="0"/>
              <w:contextualSpacing/>
              <w:jc w:val="center"/>
              <w:rPr>
                <w:rFonts w:ascii="Times New Roman" w:hAnsi="Times New Roman" w:eastAsia="Arial Unicode MS" w:cs="Times New Roman"/>
              </w:rPr>
            </w:pPr>
            <w:r>
              <w:rPr>
                <w:rFonts w:eastAsia="Arial Unicode MS" w:cs="Times New Roman" w:ascii="Times New Roman" w:hAnsi="Times New Roman"/>
                <w:kern w:val="0"/>
                <w:sz w:val="22"/>
                <w:szCs w:val="22"/>
                <w:lang w:val="ru-RU" w:eastAsia="en-US" w:bidi="ar-SA"/>
              </w:rPr>
            </w:r>
          </w:p>
        </w:tc>
        <w:tc>
          <w:tcPr>
            <w:tcW w:w="1132" w:type="dxa"/>
            <w:tcBorders/>
          </w:tcPr>
          <w:p>
            <w:pPr>
              <w:pStyle w:val="Normal"/>
              <w:widowControl w:val="false"/>
              <w:suppressAutoHyphens w:val="true"/>
              <w:spacing w:lineRule="auto" w:line="240" w:before="0" w:after="0"/>
              <w:contextualSpacing/>
              <w:jc w:val="center"/>
              <w:rPr>
                <w:lang w:val="ru-RU" w:eastAsia="en-US" w:bidi="ar-SA"/>
              </w:rPr>
            </w:pPr>
            <w:r>
              <w:rPr>
                <w:rFonts w:eastAsia="Arial Unicode MS" w:cs="Times New Roman" w:ascii="Times New Roman" w:hAnsi="Times New Roman"/>
                <w:kern w:val="2"/>
                <w:sz w:val="16"/>
                <w:szCs w:val="16"/>
                <w:lang w:val="ru-RU" w:eastAsia="en-US" w:bidi="ar-SA"/>
              </w:rPr>
              <w:t>Утверждено проектом решения о бюджете на 2027 год (руб.)(первое чтение)</w:t>
            </w:r>
          </w:p>
        </w:tc>
        <w:tc>
          <w:tcPr>
            <w:tcW w:w="1137" w:type="dxa"/>
            <w:tcBorders/>
          </w:tcPr>
          <w:p>
            <w:pPr>
              <w:pStyle w:val="Normal"/>
              <w:widowControl w:val="false"/>
              <w:suppressAutoHyphens w:val="true"/>
              <w:spacing w:lineRule="auto" w:line="240" w:before="0" w:after="0"/>
              <w:contextualSpacing/>
              <w:jc w:val="center"/>
              <w:rPr>
                <w:lang w:val="ru-RU" w:eastAsia="en-US" w:bidi="ar-SA"/>
              </w:rPr>
            </w:pPr>
            <w:r>
              <w:rPr>
                <w:rFonts w:eastAsia="Arial Unicode MS" w:cs="Times New Roman" w:ascii="Times New Roman" w:hAnsi="Times New Roman"/>
                <w:kern w:val="2"/>
                <w:sz w:val="16"/>
                <w:szCs w:val="16"/>
                <w:lang w:val="ru-RU" w:eastAsia="en-US" w:bidi="ar-SA"/>
              </w:rPr>
              <w:t>Предусмотрено проектом решения ко второму чтению на 2027 год</w:t>
            </w:r>
          </w:p>
          <w:p>
            <w:pPr>
              <w:pStyle w:val="Normal"/>
              <w:widowControl w:val="false"/>
              <w:suppressAutoHyphens w:val="true"/>
              <w:spacing w:lineRule="auto" w:line="240" w:before="0" w:after="0"/>
              <w:contextualSpacing/>
              <w:jc w:val="center"/>
              <w:rPr>
                <w:lang w:val="ru-RU" w:eastAsia="en-US" w:bidi="ar-SA"/>
              </w:rPr>
            </w:pPr>
            <w:r>
              <w:rPr>
                <w:rFonts w:eastAsia="Arial Unicode MS" w:cs="Times New Roman" w:ascii="Times New Roman" w:hAnsi="Times New Roman"/>
                <w:kern w:val="2"/>
                <w:sz w:val="16"/>
                <w:szCs w:val="16"/>
                <w:lang w:val="ru-RU" w:eastAsia="en-US" w:bidi="ar-SA"/>
              </w:rPr>
              <w:t>(руб.)</w:t>
            </w:r>
          </w:p>
        </w:tc>
        <w:tc>
          <w:tcPr>
            <w:tcW w:w="1124"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Отклонение, (руб.)</w:t>
            </w:r>
          </w:p>
          <w:p>
            <w:pPr>
              <w:pStyle w:val="Normal"/>
              <w:widowControl w:val="false"/>
              <w:suppressAutoHyphens w:val="true"/>
              <w:spacing w:lineRule="auto" w:line="240" w:before="0" w:after="0"/>
              <w:contextualSpacing/>
              <w:jc w:val="right"/>
              <w:rPr>
                <w:rFonts w:ascii="Times New Roman" w:hAnsi="Times New Roman" w:eastAsia="Arial Unicode MS" w:cs="Times New Roman"/>
              </w:rPr>
            </w:pPr>
            <w:r>
              <w:rPr>
                <w:rFonts w:eastAsia="Arial Unicode MS" w:cs="Times New Roman" w:ascii="Times New Roman" w:hAnsi="Times New Roman"/>
                <w:kern w:val="0"/>
                <w:sz w:val="22"/>
                <w:szCs w:val="22"/>
                <w:lang w:val="ru-RU" w:eastAsia="en-US" w:bidi="ar-SA"/>
              </w:rPr>
            </w:r>
          </w:p>
        </w:tc>
      </w:tr>
      <w:tr>
        <w:trPr/>
        <w:tc>
          <w:tcPr>
            <w:tcW w:w="1478"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Cs/>
                <w:kern w:val="0"/>
                <w:sz w:val="16"/>
                <w:szCs w:val="16"/>
                <w:lang w:val="ru-RU" w:eastAsia="en-US" w:bidi="ar-SA"/>
              </w:rPr>
              <w:t>000 1 00 00000 00 0000 000</w:t>
            </w:r>
          </w:p>
        </w:tc>
        <w:tc>
          <w:tcPr>
            <w:tcW w:w="3172"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Cs/>
                <w:kern w:val="0"/>
                <w:sz w:val="16"/>
                <w:szCs w:val="16"/>
                <w:lang w:val="ru-RU" w:eastAsia="en-US" w:bidi="ar-SA"/>
              </w:rPr>
              <w:t>НАЛОГОВЫЕ И НЕНАЛОГОВЫЕ ДОХОДЫ</w:t>
            </w:r>
          </w:p>
        </w:tc>
        <w:tc>
          <w:tcPr>
            <w:tcW w:w="1276"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333 120,26</w:t>
            </w:r>
          </w:p>
        </w:tc>
        <w:tc>
          <w:tcPr>
            <w:tcW w:w="1132"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511 201,00</w:t>
            </w:r>
          </w:p>
        </w:tc>
        <w:tc>
          <w:tcPr>
            <w:tcW w:w="1230"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178 080,74</w:t>
            </w:r>
          </w:p>
        </w:tc>
        <w:tc>
          <w:tcPr>
            <w:tcW w:w="1184"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288 600,00</w:t>
            </w:r>
          </w:p>
        </w:tc>
        <w:tc>
          <w:tcPr>
            <w:tcW w:w="1147"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288 600,00</w:t>
            </w:r>
          </w:p>
        </w:tc>
        <w:tc>
          <w:tcPr>
            <w:tcW w:w="1120"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132"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288 600,00</w:t>
            </w:r>
          </w:p>
        </w:tc>
        <w:tc>
          <w:tcPr>
            <w:tcW w:w="1137"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288 600,00</w:t>
            </w:r>
          </w:p>
        </w:tc>
        <w:tc>
          <w:tcPr>
            <w:tcW w:w="1124"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1478"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Cs/>
                <w:kern w:val="0"/>
                <w:sz w:val="16"/>
                <w:szCs w:val="16"/>
                <w:lang w:val="ru-RU" w:eastAsia="en-US" w:bidi="ar-SA"/>
              </w:rPr>
              <w:t>000 1 01 00000 00 0000 000</w:t>
            </w:r>
          </w:p>
        </w:tc>
        <w:tc>
          <w:tcPr>
            <w:tcW w:w="3172"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Cs/>
                <w:kern w:val="0"/>
                <w:sz w:val="16"/>
                <w:szCs w:val="16"/>
                <w:lang w:val="ru-RU" w:eastAsia="en-US" w:bidi="ar-SA"/>
              </w:rPr>
              <w:t>НАЛОГИ НА ПРИБЫЛЬ, ДОХОДЫ</w:t>
            </w:r>
          </w:p>
        </w:tc>
        <w:tc>
          <w:tcPr>
            <w:tcW w:w="1276"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192 600,00</w:t>
            </w:r>
          </w:p>
        </w:tc>
        <w:tc>
          <w:tcPr>
            <w:tcW w:w="1132"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192 600,00</w:t>
            </w:r>
          </w:p>
        </w:tc>
        <w:tc>
          <w:tcPr>
            <w:tcW w:w="1230"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184"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192 600,00</w:t>
            </w:r>
          </w:p>
        </w:tc>
        <w:tc>
          <w:tcPr>
            <w:tcW w:w="1147"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192 600,00</w:t>
            </w:r>
          </w:p>
        </w:tc>
        <w:tc>
          <w:tcPr>
            <w:tcW w:w="1120"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132"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192 600,00</w:t>
            </w:r>
          </w:p>
        </w:tc>
        <w:tc>
          <w:tcPr>
            <w:tcW w:w="1137"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192 600,00</w:t>
            </w:r>
          </w:p>
        </w:tc>
        <w:tc>
          <w:tcPr>
            <w:tcW w:w="1124"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1478"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Cs/>
                <w:kern w:val="0"/>
                <w:sz w:val="16"/>
                <w:szCs w:val="16"/>
                <w:lang w:val="ru-RU" w:eastAsia="en-US" w:bidi="ar-SA"/>
              </w:rPr>
              <w:t>000 1 06 00000 00 0000 000</w:t>
            </w:r>
          </w:p>
        </w:tc>
        <w:tc>
          <w:tcPr>
            <w:tcW w:w="3172"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Cs/>
                <w:kern w:val="0"/>
                <w:sz w:val="16"/>
                <w:szCs w:val="16"/>
                <w:lang w:val="ru-RU" w:eastAsia="en-US" w:bidi="ar-SA"/>
              </w:rPr>
              <w:t>НАЛОГИ НА ИМУЩЕСТВО</w:t>
            </w:r>
          </w:p>
        </w:tc>
        <w:tc>
          <w:tcPr>
            <w:tcW w:w="1276"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96 000,00</w:t>
            </w:r>
          </w:p>
        </w:tc>
        <w:tc>
          <w:tcPr>
            <w:tcW w:w="1132"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96 000,00</w:t>
            </w:r>
          </w:p>
        </w:tc>
        <w:tc>
          <w:tcPr>
            <w:tcW w:w="1230"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p>
            <w:pPr>
              <w:pStyle w:val="Normal"/>
              <w:widowControl w:val="false"/>
              <w:suppressAutoHyphens w:val="true"/>
              <w:spacing w:lineRule="auto" w:line="240" w:before="0" w:after="0"/>
              <w:contextualSpacing/>
              <w:jc w:val="left"/>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r>
          </w:p>
        </w:tc>
        <w:tc>
          <w:tcPr>
            <w:tcW w:w="1184"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96 000,00</w:t>
            </w:r>
          </w:p>
        </w:tc>
        <w:tc>
          <w:tcPr>
            <w:tcW w:w="1147"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96 000,00</w:t>
            </w:r>
          </w:p>
        </w:tc>
        <w:tc>
          <w:tcPr>
            <w:tcW w:w="1120"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132"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96 000,00</w:t>
            </w:r>
          </w:p>
        </w:tc>
        <w:tc>
          <w:tcPr>
            <w:tcW w:w="1137"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96 000,00</w:t>
            </w:r>
          </w:p>
        </w:tc>
        <w:tc>
          <w:tcPr>
            <w:tcW w:w="1124"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1478" w:type="dxa"/>
            <w:tcBorders>
              <w:top w:val="nil"/>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000 1 11 00000 00 0000 000</w:t>
            </w:r>
          </w:p>
        </w:tc>
        <w:tc>
          <w:tcPr>
            <w:tcW w:w="3172" w:type="dxa"/>
            <w:tcBorders>
              <w:top w:val="nil"/>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ДОХОДЫ ОТ ИСПОЛЬЗОВАНИЯ ИМУЩЕСТВА, НАХОДЯЩЕГОСЯ В ГОСУДАРСТВЕННОЙ И МУНИЦИПАЛЬНОЙ СОБСТВЕННОСТИ</w:t>
            </w:r>
          </w:p>
        </w:tc>
        <w:tc>
          <w:tcPr>
            <w:tcW w:w="1276" w:type="dxa"/>
            <w:tcBorders>
              <w:top w:val="nil"/>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44 520,26</w:t>
            </w:r>
          </w:p>
        </w:tc>
        <w:tc>
          <w:tcPr>
            <w:tcW w:w="1132" w:type="dxa"/>
            <w:tcBorders>
              <w:top w:val="nil"/>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222 601,00</w:t>
            </w:r>
          </w:p>
        </w:tc>
        <w:tc>
          <w:tcPr>
            <w:tcW w:w="1230" w:type="dxa"/>
            <w:tcBorders>
              <w:top w:val="nil"/>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178 080,74</w:t>
            </w:r>
          </w:p>
        </w:tc>
        <w:tc>
          <w:tcPr>
            <w:tcW w:w="1184" w:type="dxa"/>
            <w:tcBorders>
              <w:top w:val="nil"/>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0,00</w:t>
            </w:r>
          </w:p>
        </w:tc>
        <w:tc>
          <w:tcPr>
            <w:tcW w:w="1147" w:type="dxa"/>
            <w:tcBorders>
              <w:top w:val="nil"/>
            </w:tcBorders>
          </w:tcPr>
          <w:p>
            <w:pPr>
              <w:pStyle w:val="Normal"/>
              <w:widowControl w:val="false"/>
              <w:suppressAutoHyphens w:val="true"/>
              <w:spacing w:lineRule="auto" w:line="240" w:before="0" w:after="0"/>
              <w:contextualSpacing/>
              <w:jc w:val="center"/>
              <w:rPr>
                <w:rFonts w:cs=""/>
                <w:kern w:val="0"/>
                <w:lang w:eastAsia="en-US" w:bidi="ar-SA"/>
              </w:rPr>
            </w:pPr>
            <w:r>
              <w:rPr>
                <w:rFonts w:eastAsia="Calibri" w:cs="" w:ascii="Times New Roman" w:hAnsi="Times New Roman"/>
                <w:kern w:val="0"/>
                <w:sz w:val="16"/>
                <w:szCs w:val="16"/>
                <w:lang w:val="en-US" w:eastAsia="en-US" w:bidi="ar-SA"/>
              </w:rPr>
              <w:t>0,00</w:t>
            </w:r>
          </w:p>
        </w:tc>
        <w:tc>
          <w:tcPr>
            <w:tcW w:w="1120" w:type="dxa"/>
            <w:tcBorders>
              <w:top w:val="nil"/>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0,00</w:t>
            </w:r>
          </w:p>
          <w:p>
            <w:pPr>
              <w:pStyle w:val="Normal"/>
              <w:widowControl w:val="false"/>
              <w:suppressAutoHyphens w:val="true"/>
              <w:spacing w:lineRule="auto" w:line="240" w:before="0" w:after="0"/>
              <w:contextualSpacing/>
              <w:jc w:val="center"/>
              <w:rPr>
                <w:rFonts w:ascii="Times New Roman" w:hAnsi="Times New Roman"/>
                <w:szCs w:val="16"/>
                <w:lang w:val="en-US"/>
              </w:rPr>
            </w:pPr>
            <w:r>
              <w:rPr>
                <w:rFonts w:eastAsia="Calibri" w:cs="" w:ascii="Times New Roman" w:hAnsi="Times New Roman"/>
                <w:kern w:val="0"/>
                <w:sz w:val="22"/>
                <w:szCs w:val="22"/>
                <w:lang w:val="ru-RU" w:eastAsia="en-US" w:bidi="ar-SA"/>
              </w:rPr>
            </w:r>
          </w:p>
        </w:tc>
        <w:tc>
          <w:tcPr>
            <w:tcW w:w="1132" w:type="dxa"/>
            <w:tcBorders>
              <w:top w:val="nil"/>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0,00</w:t>
            </w:r>
          </w:p>
        </w:tc>
        <w:tc>
          <w:tcPr>
            <w:tcW w:w="1137" w:type="dxa"/>
            <w:tcBorders>
              <w:top w:val="nil"/>
            </w:tcBorders>
          </w:tcPr>
          <w:p>
            <w:pPr>
              <w:pStyle w:val="Normal"/>
              <w:widowControl w:val="false"/>
              <w:suppressAutoHyphens w:val="true"/>
              <w:spacing w:lineRule="auto" w:line="240" w:before="0" w:after="0"/>
              <w:contextualSpacing/>
              <w:jc w:val="center"/>
              <w:rPr>
                <w:rFonts w:cs=""/>
                <w:kern w:val="0"/>
                <w:lang w:eastAsia="en-US" w:bidi="ar-SA"/>
              </w:rPr>
            </w:pPr>
            <w:r>
              <w:rPr>
                <w:rFonts w:eastAsia="Calibri" w:cs="" w:ascii="Times New Roman" w:hAnsi="Times New Roman"/>
                <w:kern w:val="0"/>
                <w:sz w:val="16"/>
                <w:szCs w:val="16"/>
                <w:lang w:val="en-US" w:eastAsia="en-US" w:bidi="ar-SA"/>
              </w:rPr>
              <w:t>0,00</w:t>
            </w:r>
          </w:p>
          <w:p>
            <w:pPr>
              <w:pStyle w:val="Normal"/>
              <w:widowControl w:val="false"/>
              <w:suppressAutoHyphens w:val="true"/>
              <w:spacing w:lineRule="auto" w:line="240" w:before="0" w:after="0"/>
              <w:contextualSpacing/>
              <w:jc w:val="center"/>
              <w:rPr>
                <w:rFonts w:ascii="Times New Roman" w:hAnsi="Times New Roman"/>
                <w:szCs w:val="16"/>
                <w:lang w:val="en-US"/>
              </w:rPr>
            </w:pPr>
            <w:r>
              <w:rPr>
                <w:rFonts w:eastAsia="Calibri" w:cs="" w:ascii="Times New Roman" w:hAnsi="Times New Roman"/>
                <w:kern w:val="0"/>
                <w:sz w:val="22"/>
                <w:szCs w:val="22"/>
                <w:lang w:val="ru-RU" w:eastAsia="en-US" w:bidi="ar-SA"/>
              </w:rPr>
            </w:r>
          </w:p>
        </w:tc>
        <w:tc>
          <w:tcPr>
            <w:tcW w:w="1124" w:type="dxa"/>
            <w:tcBorders>
              <w:top w:val="nil"/>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0,00</w:t>
            </w:r>
          </w:p>
        </w:tc>
      </w:tr>
      <w:tr>
        <w:trPr/>
        <w:tc>
          <w:tcPr>
            <w:tcW w:w="1478" w:type="dxa"/>
            <w:tcBorders>
              <w:top w:val="nil"/>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Cs/>
                <w:kern w:val="0"/>
                <w:sz w:val="16"/>
                <w:szCs w:val="16"/>
                <w:lang w:val="ru-RU" w:eastAsia="en-US" w:bidi="ar-SA"/>
              </w:rPr>
              <w:t>000 2 00 00000 00 0000 000</w:t>
            </w:r>
          </w:p>
        </w:tc>
        <w:tc>
          <w:tcPr>
            <w:tcW w:w="3172" w:type="dxa"/>
            <w:tcBorders>
              <w:top w:val="nil"/>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Cs/>
                <w:kern w:val="0"/>
                <w:sz w:val="16"/>
                <w:szCs w:val="16"/>
                <w:lang w:val="ru-RU" w:eastAsia="en-US" w:bidi="ar-SA"/>
              </w:rPr>
              <w:t>БЕЗВОЗМЕЗДНЫЕ ПОСТУПЛЕНИЯ</w:t>
            </w:r>
          </w:p>
        </w:tc>
        <w:tc>
          <w:tcPr>
            <w:tcW w:w="1276" w:type="dxa"/>
            <w:tcBorders>
              <w:top w:val="nil"/>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14 265 309,86</w:t>
            </w:r>
          </w:p>
        </w:tc>
        <w:tc>
          <w:tcPr>
            <w:tcW w:w="1132" w:type="dxa"/>
            <w:tcBorders>
              <w:top w:val="nil"/>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14 853747,86</w:t>
            </w:r>
          </w:p>
        </w:tc>
        <w:tc>
          <w:tcPr>
            <w:tcW w:w="1230" w:type="dxa"/>
            <w:tcBorders>
              <w:top w:val="nil"/>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588 438,00</w:t>
            </w:r>
          </w:p>
        </w:tc>
        <w:tc>
          <w:tcPr>
            <w:tcW w:w="1184" w:type="dxa"/>
            <w:tcBorders>
              <w:top w:val="nil"/>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11 373 823,19</w:t>
            </w:r>
          </w:p>
          <w:p>
            <w:pPr>
              <w:pStyle w:val="Normal"/>
              <w:widowControl w:val="false"/>
              <w:suppressAutoHyphens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r>
          </w:p>
        </w:tc>
        <w:tc>
          <w:tcPr>
            <w:tcW w:w="1147" w:type="dxa"/>
            <w:tcBorders>
              <w:top w:val="nil"/>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11940591,19</w:t>
            </w:r>
          </w:p>
        </w:tc>
        <w:tc>
          <w:tcPr>
            <w:tcW w:w="1120" w:type="dxa"/>
            <w:tcBorders>
              <w:top w:val="nil"/>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566 768,00</w:t>
            </w:r>
          </w:p>
        </w:tc>
        <w:tc>
          <w:tcPr>
            <w:tcW w:w="1132" w:type="dxa"/>
            <w:tcBorders>
              <w:top w:val="nil"/>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9 866 463,19</w:t>
            </w:r>
          </w:p>
        </w:tc>
        <w:tc>
          <w:tcPr>
            <w:tcW w:w="1137" w:type="dxa"/>
            <w:tcBorders>
              <w:top w:val="nil"/>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10433231,19</w:t>
            </w:r>
          </w:p>
        </w:tc>
        <w:tc>
          <w:tcPr>
            <w:tcW w:w="1124" w:type="dxa"/>
            <w:tcBorders>
              <w:top w:val="nil"/>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566 768,00</w:t>
            </w:r>
          </w:p>
        </w:tc>
      </w:tr>
      <w:tr>
        <w:trPr/>
        <w:tc>
          <w:tcPr>
            <w:tcW w:w="1478"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Cs/>
                <w:kern w:val="0"/>
                <w:sz w:val="16"/>
                <w:szCs w:val="16"/>
                <w:lang w:val="ru-RU" w:eastAsia="en-US" w:bidi="ar-SA"/>
              </w:rPr>
              <w:t>000 2 02 00000 00 0000 000</w:t>
            </w:r>
          </w:p>
        </w:tc>
        <w:tc>
          <w:tcPr>
            <w:tcW w:w="3172"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Cs/>
                <w:kern w:val="0"/>
                <w:sz w:val="16"/>
                <w:szCs w:val="16"/>
                <w:lang w:val="ru-RU" w:eastAsia="en-US" w:bidi="ar-SA"/>
              </w:rPr>
              <w:t>БЕЗВОЗМЕЗДНЫЕ ПОСТУПЛЕНИЯ ОТ ДРУГИХ БЮДЖЕТОВ БЮДЖЕТНОЙ СИСТЕМЫ РОССИЙСКОЙ ФЕДЕРАЦИИ</w:t>
            </w:r>
          </w:p>
        </w:tc>
        <w:tc>
          <w:tcPr>
            <w:tcW w:w="1276"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14 265 309,86</w:t>
            </w:r>
          </w:p>
        </w:tc>
        <w:tc>
          <w:tcPr>
            <w:tcW w:w="1132"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14 853747,86</w:t>
            </w:r>
          </w:p>
        </w:tc>
        <w:tc>
          <w:tcPr>
            <w:tcW w:w="1230"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588 438,00</w:t>
            </w:r>
          </w:p>
        </w:tc>
        <w:tc>
          <w:tcPr>
            <w:tcW w:w="1184"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11 373 823,19</w:t>
            </w:r>
          </w:p>
          <w:p>
            <w:pPr>
              <w:pStyle w:val="Normal"/>
              <w:widowControl w:val="false"/>
              <w:suppressAutoHyphens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r>
          </w:p>
        </w:tc>
        <w:tc>
          <w:tcPr>
            <w:tcW w:w="1147"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11940591,19</w:t>
            </w:r>
          </w:p>
        </w:tc>
        <w:tc>
          <w:tcPr>
            <w:tcW w:w="1120"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566 768,00</w:t>
            </w:r>
          </w:p>
        </w:tc>
        <w:tc>
          <w:tcPr>
            <w:tcW w:w="1132"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9 866 463,19</w:t>
            </w:r>
          </w:p>
        </w:tc>
        <w:tc>
          <w:tcPr>
            <w:tcW w:w="1137"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10433231,19</w:t>
            </w:r>
          </w:p>
        </w:tc>
        <w:tc>
          <w:tcPr>
            <w:tcW w:w="112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566 768,00</w:t>
            </w:r>
          </w:p>
        </w:tc>
      </w:tr>
      <w:tr>
        <w:trPr/>
        <w:tc>
          <w:tcPr>
            <w:tcW w:w="1478"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000 2 02 10000 00 0000 150</w:t>
            </w:r>
          </w:p>
        </w:tc>
        <w:tc>
          <w:tcPr>
            <w:tcW w:w="3172"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Дотации бюджетам бюджетной системы Российской Федерации</w:t>
            </w:r>
          </w:p>
        </w:tc>
        <w:tc>
          <w:tcPr>
            <w:tcW w:w="1276"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12 756 782,86</w:t>
            </w:r>
          </w:p>
        </w:tc>
        <w:tc>
          <w:tcPr>
            <w:tcW w:w="1132"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12756782,86</w:t>
            </w:r>
          </w:p>
        </w:tc>
        <w:tc>
          <w:tcPr>
            <w:tcW w:w="1230"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c>
          <w:tcPr>
            <w:tcW w:w="1184"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9 850 216,19</w:t>
            </w:r>
          </w:p>
        </w:tc>
        <w:tc>
          <w:tcPr>
            <w:tcW w:w="1147"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9 850 216,19</w:t>
            </w:r>
          </w:p>
        </w:tc>
        <w:tc>
          <w:tcPr>
            <w:tcW w:w="1120"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132"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8 336 616,19</w:t>
            </w:r>
          </w:p>
        </w:tc>
        <w:tc>
          <w:tcPr>
            <w:tcW w:w="1137"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8 336 616,19</w:t>
            </w:r>
          </w:p>
        </w:tc>
        <w:tc>
          <w:tcPr>
            <w:tcW w:w="1124"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1478"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075 2 02 15001 10 0000 150</w:t>
            </w:r>
          </w:p>
        </w:tc>
        <w:tc>
          <w:tcPr>
            <w:tcW w:w="3172"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shd w:fill="FFFFFF" w:val="clear"/>
                <w:lang w:val="ru-RU" w:eastAsia="en-US" w:bidi="ar-SA"/>
              </w:rPr>
              <w:t>Дотации бюджетам сельских поселений на выравнивание бюджетной обеспеченности из бюджета субъекта Российской Федерации</w:t>
            </w:r>
          </w:p>
        </w:tc>
        <w:tc>
          <w:tcPr>
            <w:tcW w:w="1276"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9 850 700,00</w:t>
            </w:r>
          </w:p>
        </w:tc>
        <w:tc>
          <w:tcPr>
            <w:tcW w:w="1132" w:type="dxa"/>
            <w:tcBorders/>
          </w:tcPr>
          <w:p>
            <w:pPr>
              <w:pStyle w:val="Normal"/>
              <w:widowControl w:val="false"/>
              <w:suppressAutoHyphens w:val="true"/>
              <w:spacing w:before="0" w:after="200"/>
              <w:contextualSpacing/>
              <w:jc w:val="center"/>
              <w:rPr>
                <w:rFonts w:eastAsia="Calibri"/>
                <w:kern w:val="0"/>
                <w:lang w:eastAsia="en-US" w:bidi="ar-SA"/>
              </w:rPr>
            </w:pPr>
            <w:r>
              <w:rPr>
                <w:rFonts w:eastAsia="Calibri" w:cs="Times New Roman" w:ascii="Times New Roman" w:hAnsi="Times New Roman"/>
                <w:kern w:val="0"/>
                <w:sz w:val="16"/>
                <w:szCs w:val="16"/>
                <w:lang w:val="en-US" w:eastAsia="en-US" w:bidi="ar-SA"/>
              </w:rPr>
              <w:t>9 850 700,</w:t>
            </w:r>
            <w:r>
              <w:rPr>
                <w:rFonts w:eastAsia="Calibri" w:cs="Times New Roman" w:ascii="Times New Roman" w:hAnsi="Times New Roman"/>
                <w:kern w:val="0"/>
                <w:sz w:val="16"/>
                <w:szCs w:val="16"/>
                <w:lang w:val="ru-RU" w:eastAsia="en-US" w:bidi="ar-SA"/>
              </w:rPr>
              <w:t>00</w:t>
            </w:r>
          </w:p>
        </w:tc>
        <w:tc>
          <w:tcPr>
            <w:tcW w:w="1230"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184"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7 697 900,00</w:t>
            </w:r>
          </w:p>
        </w:tc>
        <w:tc>
          <w:tcPr>
            <w:tcW w:w="1147"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7 697 900,00</w:t>
            </w:r>
          </w:p>
        </w:tc>
        <w:tc>
          <w:tcPr>
            <w:tcW w:w="1120"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132"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6 184 300,00</w:t>
            </w:r>
          </w:p>
        </w:tc>
        <w:tc>
          <w:tcPr>
            <w:tcW w:w="1137"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6 184 300,00</w:t>
            </w:r>
          </w:p>
        </w:tc>
        <w:tc>
          <w:tcPr>
            <w:tcW w:w="1124"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915" w:hRule="atLeast"/>
        </w:trPr>
        <w:tc>
          <w:tcPr>
            <w:tcW w:w="1478"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07520215009100000150</w:t>
            </w:r>
          </w:p>
        </w:tc>
        <w:tc>
          <w:tcPr>
            <w:tcW w:w="3172" w:type="dxa"/>
            <w:tcBorders/>
          </w:tcPr>
          <w:p>
            <w:pPr>
              <w:pStyle w:val="Normal"/>
              <w:widowControl w:val="false"/>
              <w:suppressAutoHyphens w:val="true"/>
              <w:spacing w:before="0" w:after="200"/>
              <w:contextualSpacing/>
              <w:jc w:val="center"/>
              <w:rPr/>
            </w:pPr>
            <w:r>
              <w:rPr>
                <w:rStyle w:val="Blk"/>
                <w:rFonts w:eastAsia="Calibri" w:cs="Times New Roman" w:ascii="Times New Roman" w:hAnsi="Times New Roman"/>
                <w:kern w:val="0"/>
                <w:sz w:val="16"/>
                <w:szCs w:val="16"/>
                <w:lang w:val="ru-RU" w:eastAsia="en-US" w:bidi="ar-SA"/>
              </w:rPr>
              <w:t>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w:t>
            </w:r>
          </w:p>
        </w:tc>
        <w:tc>
          <w:tcPr>
            <w:tcW w:w="1276" w:type="dxa"/>
            <w:tcBorders/>
          </w:tcPr>
          <w:p>
            <w:pPr>
              <w:pStyle w:val="Normal"/>
              <w:widowControl w:val="false"/>
              <w:suppressAutoHyphens w:val="true"/>
              <w:spacing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2 906 082,86</w:t>
            </w:r>
          </w:p>
        </w:tc>
        <w:tc>
          <w:tcPr>
            <w:tcW w:w="1132" w:type="dxa"/>
            <w:tcBorders/>
          </w:tcPr>
          <w:p>
            <w:pPr>
              <w:pStyle w:val="Normal"/>
              <w:widowControl w:val="false"/>
              <w:suppressAutoHyphens w:val="true"/>
              <w:spacing w:before="0" w:after="200"/>
              <w:contextualSpacing/>
              <w:jc w:val="right"/>
              <w:rPr>
                <w:kern w:val="0"/>
                <w:lang w:val="ru-RU" w:eastAsia="en-US" w:bidi="ar-SA"/>
              </w:rPr>
            </w:pPr>
            <w:r>
              <w:rPr>
                <w:rFonts w:eastAsia="Calibri" w:cs="Times New Roman" w:ascii="Times New Roman" w:hAnsi="Times New Roman"/>
                <w:kern w:val="0"/>
                <w:sz w:val="16"/>
                <w:szCs w:val="16"/>
                <w:lang w:val="ru-RU" w:eastAsia="en-US" w:bidi="ar-SA"/>
              </w:rPr>
              <w:t>2 906 082,86</w:t>
            </w:r>
          </w:p>
        </w:tc>
        <w:tc>
          <w:tcPr>
            <w:tcW w:w="1230"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184"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2 152 316,19</w:t>
            </w:r>
          </w:p>
        </w:tc>
        <w:tc>
          <w:tcPr>
            <w:tcW w:w="1147"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2 152 316,19</w:t>
            </w:r>
          </w:p>
        </w:tc>
        <w:tc>
          <w:tcPr>
            <w:tcW w:w="1120"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132"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2 152 316,19</w:t>
            </w:r>
          </w:p>
        </w:tc>
        <w:tc>
          <w:tcPr>
            <w:tcW w:w="1137"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2 152 316,19</w:t>
            </w:r>
          </w:p>
        </w:tc>
        <w:tc>
          <w:tcPr>
            <w:tcW w:w="1124"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187" w:hRule="atLeast"/>
        </w:trPr>
        <w:tc>
          <w:tcPr>
            <w:tcW w:w="1478" w:type="dxa"/>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00020220000000000150</w:t>
            </w:r>
          </w:p>
        </w:tc>
        <w:tc>
          <w:tcPr>
            <w:tcW w:w="3172" w:type="dxa"/>
            <w:tcBorders/>
          </w:tcPr>
          <w:p>
            <w:pPr>
              <w:pStyle w:val="Normal"/>
              <w:widowControl w:val="false"/>
              <w:suppressAutoHyphens w:val="true"/>
              <w:spacing w:lineRule="auto" w:line="240" w:before="0" w:after="200"/>
              <w:contextualSpacing/>
              <w:jc w:val="center"/>
              <w:rPr>
                <w:rStyle w:val="Blk"/>
                <w:rFonts w:ascii="Times New Roman" w:hAnsi="Times New Roman" w:eastAsia="Calibri" w:cs="Times New Roman"/>
                <w:sz w:val="16"/>
                <w:szCs w:val="16"/>
              </w:rPr>
            </w:pPr>
            <w:r>
              <w:rPr>
                <w:rStyle w:val="Blk"/>
                <w:rFonts w:cs="Times New Roman" w:ascii="Times New Roman" w:hAnsi="Times New Roman"/>
                <w:kern w:val="0"/>
                <w:sz w:val="16"/>
                <w:szCs w:val="16"/>
                <w:lang w:val="ru-RU" w:eastAsia="en-US" w:bidi="ar-SA"/>
              </w:rPr>
              <w:t>Субсидии бюджетам бюджетной системы Российской Федерации (межбюджетные субсидии)</w:t>
            </w:r>
          </w:p>
        </w:tc>
        <w:tc>
          <w:tcPr>
            <w:tcW w:w="1276" w:type="dxa"/>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c>
          <w:tcPr>
            <w:tcW w:w="1132" w:type="dxa"/>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21500,00</w:t>
            </w:r>
          </w:p>
        </w:tc>
        <w:tc>
          <w:tcPr>
            <w:tcW w:w="1230" w:type="dxa"/>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21500,00</w:t>
            </w:r>
          </w:p>
        </w:tc>
        <w:tc>
          <w:tcPr>
            <w:tcW w:w="1184" w:type="dxa"/>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c>
          <w:tcPr>
            <w:tcW w:w="1147" w:type="dxa"/>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c>
          <w:tcPr>
            <w:tcW w:w="1120" w:type="dxa"/>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c>
          <w:tcPr>
            <w:tcW w:w="1132" w:type="dxa"/>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c>
          <w:tcPr>
            <w:tcW w:w="1137" w:type="dxa"/>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c>
          <w:tcPr>
            <w:tcW w:w="1124" w:type="dxa"/>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r>
      <w:tr>
        <w:trPr>
          <w:trHeight w:val="210" w:hRule="atLeast"/>
        </w:trPr>
        <w:tc>
          <w:tcPr>
            <w:tcW w:w="1478" w:type="dxa"/>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07520229999100000150</w:t>
            </w:r>
          </w:p>
        </w:tc>
        <w:tc>
          <w:tcPr>
            <w:tcW w:w="3172" w:type="dxa"/>
            <w:tcBorders/>
          </w:tcPr>
          <w:p>
            <w:pPr>
              <w:pStyle w:val="Normal"/>
              <w:widowControl w:val="false"/>
              <w:suppressAutoHyphens w:val="true"/>
              <w:spacing w:lineRule="auto" w:line="240" w:before="0" w:after="200"/>
              <w:contextualSpacing/>
              <w:jc w:val="center"/>
              <w:rPr>
                <w:rStyle w:val="Blk"/>
                <w:rFonts w:ascii="Times New Roman" w:hAnsi="Times New Roman" w:eastAsia="Calibri" w:cs="Times New Roman"/>
                <w:sz w:val="16"/>
                <w:szCs w:val="16"/>
              </w:rPr>
            </w:pPr>
            <w:r>
              <w:rPr>
                <w:rFonts w:cs="Times New Roman" w:ascii="Times New Roman" w:hAnsi="Times New Roman"/>
                <w:kern w:val="0"/>
                <w:sz w:val="16"/>
                <w:szCs w:val="16"/>
                <w:lang w:val="ru-RU" w:eastAsia="en-US" w:bidi="ar-SA"/>
              </w:rPr>
              <w:t>Прочие субсидии бюджетам сельских поселений</w:t>
            </w:r>
          </w:p>
        </w:tc>
        <w:tc>
          <w:tcPr>
            <w:tcW w:w="1276" w:type="dxa"/>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c>
          <w:tcPr>
            <w:tcW w:w="1132" w:type="dxa"/>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21 500,00</w:t>
            </w:r>
          </w:p>
        </w:tc>
        <w:tc>
          <w:tcPr>
            <w:tcW w:w="1230" w:type="dxa"/>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21 500,00</w:t>
            </w:r>
          </w:p>
        </w:tc>
        <w:tc>
          <w:tcPr>
            <w:tcW w:w="1184" w:type="dxa"/>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c>
          <w:tcPr>
            <w:tcW w:w="1147" w:type="dxa"/>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c>
          <w:tcPr>
            <w:tcW w:w="1120" w:type="dxa"/>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c>
          <w:tcPr>
            <w:tcW w:w="1132" w:type="dxa"/>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c>
          <w:tcPr>
            <w:tcW w:w="1137" w:type="dxa"/>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c>
          <w:tcPr>
            <w:tcW w:w="1124" w:type="dxa"/>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r>
      <w:tr>
        <w:trPr/>
        <w:tc>
          <w:tcPr>
            <w:tcW w:w="1478"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000 2 02 30000 00 0000 150</w:t>
            </w:r>
          </w:p>
        </w:tc>
        <w:tc>
          <w:tcPr>
            <w:tcW w:w="3172"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Субвенции  бюджетам бюджетной системы Российской Федерации</w:t>
            </w:r>
          </w:p>
        </w:tc>
        <w:tc>
          <w:tcPr>
            <w:tcW w:w="1276"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158 140,00</w:t>
            </w:r>
          </w:p>
        </w:tc>
        <w:tc>
          <w:tcPr>
            <w:tcW w:w="1132"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164 890,00</w:t>
            </w:r>
          </w:p>
        </w:tc>
        <w:tc>
          <w:tcPr>
            <w:tcW w:w="1230"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6 750,00</w:t>
            </w:r>
          </w:p>
        </w:tc>
        <w:tc>
          <w:tcPr>
            <w:tcW w:w="1184"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173 220,00</w:t>
            </w:r>
          </w:p>
        </w:tc>
        <w:tc>
          <w:tcPr>
            <w:tcW w:w="1147"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179 800,00</w:t>
            </w:r>
          </w:p>
        </w:tc>
        <w:tc>
          <w:tcPr>
            <w:tcW w:w="1120"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6 580,00</w:t>
            </w:r>
          </w:p>
        </w:tc>
        <w:tc>
          <w:tcPr>
            <w:tcW w:w="1132"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179 460,00</w:t>
            </w:r>
          </w:p>
        </w:tc>
        <w:tc>
          <w:tcPr>
            <w:tcW w:w="1137"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186 040,00</w:t>
            </w:r>
          </w:p>
        </w:tc>
        <w:tc>
          <w:tcPr>
            <w:tcW w:w="1124"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6 580,00</w:t>
            </w:r>
          </w:p>
        </w:tc>
      </w:tr>
      <w:tr>
        <w:trPr/>
        <w:tc>
          <w:tcPr>
            <w:tcW w:w="1478"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066 2 02 35118 10 0000 150</w:t>
            </w:r>
          </w:p>
        </w:tc>
        <w:tc>
          <w:tcPr>
            <w:tcW w:w="3172"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shd w:fill="FFFFFF" w:val="clear"/>
                <w:lang w:val="ru-RU" w:eastAsia="en-US" w:bidi="ar-SA"/>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158 140,00</w:t>
            </w:r>
          </w:p>
        </w:tc>
        <w:tc>
          <w:tcPr>
            <w:tcW w:w="1132"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164 890,00</w:t>
            </w:r>
          </w:p>
        </w:tc>
        <w:tc>
          <w:tcPr>
            <w:tcW w:w="1230"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6 750,00</w:t>
            </w:r>
          </w:p>
        </w:tc>
        <w:tc>
          <w:tcPr>
            <w:tcW w:w="1184"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173 220,00</w:t>
            </w:r>
          </w:p>
        </w:tc>
        <w:tc>
          <w:tcPr>
            <w:tcW w:w="1147"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179 800,00</w:t>
            </w:r>
          </w:p>
        </w:tc>
        <w:tc>
          <w:tcPr>
            <w:tcW w:w="1120"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6 580,00</w:t>
            </w:r>
          </w:p>
        </w:tc>
        <w:tc>
          <w:tcPr>
            <w:tcW w:w="1132"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179 460,00</w:t>
            </w:r>
          </w:p>
        </w:tc>
        <w:tc>
          <w:tcPr>
            <w:tcW w:w="1137"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186 040,00</w:t>
            </w:r>
          </w:p>
        </w:tc>
        <w:tc>
          <w:tcPr>
            <w:tcW w:w="1124"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6 580,00</w:t>
            </w:r>
          </w:p>
        </w:tc>
      </w:tr>
      <w:tr>
        <w:trPr/>
        <w:tc>
          <w:tcPr>
            <w:tcW w:w="1478"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000 2 02 40000 00 0000 150</w:t>
            </w:r>
          </w:p>
        </w:tc>
        <w:tc>
          <w:tcPr>
            <w:tcW w:w="3172"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Иные межбюджетные трансферты</w:t>
            </w:r>
          </w:p>
        </w:tc>
        <w:tc>
          <w:tcPr>
            <w:tcW w:w="1276"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1 350 387,00</w:t>
            </w:r>
          </w:p>
        </w:tc>
        <w:tc>
          <w:tcPr>
            <w:tcW w:w="1132"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1 910575,00</w:t>
            </w:r>
          </w:p>
        </w:tc>
        <w:tc>
          <w:tcPr>
            <w:tcW w:w="1230"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560 188,00</w:t>
            </w:r>
          </w:p>
        </w:tc>
        <w:tc>
          <w:tcPr>
            <w:tcW w:w="1184"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1 350 387,00</w:t>
            </w:r>
          </w:p>
        </w:tc>
        <w:tc>
          <w:tcPr>
            <w:tcW w:w="1147"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1910575,00</w:t>
            </w:r>
          </w:p>
        </w:tc>
        <w:tc>
          <w:tcPr>
            <w:tcW w:w="1120"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560 188,00</w:t>
            </w:r>
          </w:p>
        </w:tc>
        <w:tc>
          <w:tcPr>
            <w:tcW w:w="1132"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1 350 387,00</w:t>
            </w:r>
          </w:p>
        </w:tc>
        <w:tc>
          <w:tcPr>
            <w:tcW w:w="1137"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1910575,00</w:t>
            </w:r>
          </w:p>
        </w:tc>
        <w:tc>
          <w:tcPr>
            <w:tcW w:w="112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560188,00</w:t>
            </w:r>
          </w:p>
        </w:tc>
      </w:tr>
      <w:tr>
        <w:trPr>
          <w:trHeight w:val="1371" w:hRule="atLeast"/>
        </w:trPr>
        <w:tc>
          <w:tcPr>
            <w:tcW w:w="1478"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066 2 02 40014 10 0000 150</w:t>
            </w:r>
          </w:p>
        </w:tc>
        <w:tc>
          <w:tcPr>
            <w:tcW w:w="3172"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1 350 387,00</w:t>
            </w:r>
          </w:p>
        </w:tc>
        <w:tc>
          <w:tcPr>
            <w:tcW w:w="1132"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1 910575,00</w:t>
            </w:r>
          </w:p>
        </w:tc>
        <w:tc>
          <w:tcPr>
            <w:tcW w:w="1230"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560 188,00</w:t>
            </w:r>
          </w:p>
        </w:tc>
        <w:tc>
          <w:tcPr>
            <w:tcW w:w="1184"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1 350 387,00</w:t>
            </w:r>
          </w:p>
        </w:tc>
        <w:tc>
          <w:tcPr>
            <w:tcW w:w="1147"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1910575,00</w:t>
            </w:r>
          </w:p>
        </w:tc>
        <w:tc>
          <w:tcPr>
            <w:tcW w:w="1120"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560 188,00</w:t>
            </w:r>
          </w:p>
        </w:tc>
        <w:tc>
          <w:tcPr>
            <w:tcW w:w="1132"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1 350 387,00</w:t>
            </w:r>
          </w:p>
        </w:tc>
        <w:tc>
          <w:tcPr>
            <w:tcW w:w="1137"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1910575,00</w:t>
            </w:r>
          </w:p>
        </w:tc>
        <w:tc>
          <w:tcPr>
            <w:tcW w:w="112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560188,00</w:t>
            </w:r>
          </w:p>
        </w:tc>
      </w:tr>
      <w:tr>
        <w:trPr/>
        <w:tc>
          <w:tcPr>
            <w:tcW w:w="1478"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Всего</w:t>
            </w:r>
          </w:p>
        </w:tc>
        <w:tc>
          <w:tcPr>
            <w:tcW w:w="3172" w:type="dxa"/>
            <w:tcBorders/>
          </w:tcPr>
          <w:p>
            <w:pPr>
              <w:pStyle w:val="Normal"/>
              <w:widowControl w:val="false"/>
              <w:suppressAutoHyphens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r>
          </w:p>
        </w:tc>
        <w:tc>
          <w:tcPr>
            <w:tcW w:w="1276"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14 598 430,12</w:t>
            </w:r>
          </w:p>
        </w:tc>
        <w:tc>
          <w:tcPr>
            <w:tcW w:w="1132"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15364948,86</w:t>
            </w:r>
          </w:p>
        </w:tc>
        <w:tc>
          <w:tcPr>
            <w:tcW w:w="1230"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766518,74</w:t>
            </w:r>
          </w:p>
        </w:tc>
        <w:tc>
          <w:tcPr>
            <w:tcW w:w="1184"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11 662 423,19</w:t>
            </w:r>
          </w:p>
        </w:tc>
        <w:tc>
          <w:tcPr>
            <w:tcW w:w="1147"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12229191,19</w:t>
            </w:r>
          </w:p>
        </w:tc>
        <w:tc>
          <w:tcPr>
            <w:tcW w:w="1120"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566 768,00</w:t>
            </w:r>
          </w:p>
        </w:tc>
        <w:tc>
          <w:tcPr>
            <w:tcW w:w="1132"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10 155063,19</w:t>
            </w:r>
          </w:p>
        </w:tc>
        <w:tc>
          <w:tcPr>
            <w:tcW w:w="1137" w:type="dxa"/>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10721831,19</w:t>
            </w:r>
          </w:p>
        </w:tc>
        <w:tc>
          <w:tcPr>
            <w:tcW w:w="1124" w:type="dxa"/>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566 768,00</w:t>
            </w:r>
          </w:p>
        </w:tc>
      </w:tr>
    </w:tbl>
    <w:p>
      <w:pPr>
        <w:pStyle w:val="Normal"/>
        <w:spacing w:lineRule="auto" w:line="240" w:before="0" w:after="200"/>
        <w:ind w:firstLine="709"/>
        <w:contextualSpacing/>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200"/>
        <w:ind w:firstLine="709"/>
        <w:contextualSpacing/>
        <w:jc w:val="right"/>
        <w:rPr/>
      </w:pPr>
      <w:r>
        <w:rPr>
          <w:rFonts w:cs="Times New Roman" w:ascii="Times New Roman" w:hAnsi="Times New Roman"/>
          <w:sz w:val="16"/>
          <w:szCs w:val="16"/>
        </w:rPr>
        <w:t>Приложение №2</w:t>
      </w:r>
    </w:p>
    <w:p>
      <w:pPr>
        <w:pStyle w:val="Normal"/>
        <w:spacing w:lineRule="auto" w:line="240" w:before="0" w:after="200"/>
        <w:ind w:firstLine="709"/>
        <w:contextualSpacing/>
        <w:jc w:val="right"/>
        <w:rPr/>
      </w:pPr>
      <w:r>
        <w:rPr>
          <w:rFonts w:cs="Times New Roman" w:ascii="Times New Roman" w:hAnsi="Times New Roman"/>
          <w:sz w:val="16"/>
          <w:szCs w:val="16"/>
        </w:rPr>
        <w:t xml:space="preserve">к заключению от  </w:t>
      </w:r>
      <w:r>
        <w:rPr>
          <w:rFonts w:eastAsia="Arial Unicode MS" w:cs="Times New Roman" w:ascii="Times New Roman" w:hAnsi="Times New Roman"/>
          <w:kern w:val="2"/>
          <w:sz w:val="16"/>
          <w:szCs w:val="16"/>
        </w:rPr>
        <w:t>25.12.2024г.№ 85</w:t>
      </w:r>
    </w:p>
    <w:tbl>
      <w:tblPr>
        <w:tblStyle w:val="af4"/>
        <w:tblW w:w="15086" w:type="dxa"/>
        <w:jc w:val="left"/>
        <w:tblInd w:w="0" w:type="dxa"/>
        <w:tblLayout w:type="fixed"/>
        <w:tblCellMar>
          <w:top w:w="0" w:type="dxa"/>
          <w:left w:w="108" w:type="dxa"/>
          <w:bottom w:w="0" w:type="dxa"/>
          <w:right w:w="108" w:type="dxa"/>
        </w:tblCellMar>
        <w:tblLook w:val="04a0"/>
      </w:tblPr>
      <w:tblGrid>
        <w:gridCol w:w="1929"/>
        <w:gridCol w:w="2189"/>
        <w:gridCol w:w="1204"/>
        <w:gridCol w:w="1201"/>
        <w:gridCol w:w="1115"/>
        <w:gridCol w:w="1116"/>
        <w:gridCol w:w="1257"/>
        <w:gridCol w:w="1267"/>
        <w:gridCol w:w="1172"/>
        <w:gridCol w:w="1128"/>
        <w:gridCol w:w="1272"/>
        <w:gridCol w:w="235"/>
      </w:tblGrid>
      <w:tr>
        <w:trPr/>
        <w:tc>
          <w:tcPr>
            <w:tcW w:w="1929" w:type="dxa"/>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Код классификации источников финансирования дефицитов бюджетов</w:t>
            </w:r>
          </w:p>
        </w:tc>
        <w:tc>
          <w:tcPr>
            <w:tcW w:w="2189" w:type="dxa"/>
            <w:tcBorders/>
          </w:tcPr>
          <w:p>
            <w:pPr>
              <w:pStyle w:val="Normal"/>
              <w:widowControl w:val="false"/>
              <w:suppressAutoHyphens w:val="true"/>
              <w:spacing w:lineRule="auto" w:line="240" w:before="0" w:after="0"/>
              <w:contextualSpacing/>
              <w:jc w:val="center"/>
              <w:rPr>
                <w:kern w:val="0"/>
                <w:lang w:val="ru-RU" w:bidi="ar-SA"/>
              </w:rPr>
            </w:pPr>
            <w:r>
              <w:rPr>
                <w:rFonts w:eastAsia="Times New Roman" w:cs="" w:ascii="Times New Roman" w:hAnsi="Times New Roman"/>
                <w:kern w:val="0"/>
                <w:sz w:val="16"/>
                <w:szCs w:val="16"/>
                <w:lang w:val="ru-RU" w:eastAsia="ru-RU" w:bidi="ar-SA"/>
              </w:rPr>
              <w:t xml:space="preserve">Наименование кода </w:t>
            </w:r>
            <w:r>
              <w:rPr>
                <w:rFonts w:eastAsia="Calibri" w:cs="Times New Roman" w:ascii="Times New Roman" w:hAnsi="Times New Roman"/>
                <w:kern w:val="0"/>
                <w:sz w:val="16"/>
                <w:szCs w:val="16"/>
                <w:lang w:val="ru-RU" w:eastAsia="en-US" w:bidi="ar-SA"/>
              </w:rPr>
              <w:t>классификации источников финансирования дефицитов бюджетов</w:t>
            </w:r>
          </w:p>
        </w:tc>
        <w:tc>
          <w:tcPr>
            <w:tcW w:w="1204"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Утверждено решением о бюджете на 2025 год (руб.)</w:t>
            </w:r>
          </w:p>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(первое чтение)</w:t>
            </w:r>
          </w:p>
        </w:tc>
        <w:tc>
          <w:tcPr>
            <w:tcW w:w="1201"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Предусмотрено проектом решения ко второму чтению на 2025 год (руб.)</w:t>
            </w:r>
          </w:p>
          <w:p>
            <w:pPr>
              <w:pStyle w:val="Normal"/>
              <w:widowControl w:val="false"/>
              <w:suppressAutoHyphens w:val="true"/>
              <w:spacing w:lineRule="auto" w:line="240" w:before="0" w:after="0"/>
              <w:contextualSpacing/>
              <w:jc w:val="center"/>
              <w:rPr>
                <w:rFonts w:ascii="Times New Roman" w:hAnsi="Times New Roman" w:eastAsia="Arial Unicode MS"/>
              </w:rPr>
            </w:pPr>
            <w:r>
              <w:rPr>
                <w:rFonts w:eastAsia="Arial Unicode MS" w:cs="" w:ascii="Times New Roman" w:hAnsi="Times New Roman"/>
                <w:kern w:val="0"/>
                <w:sz w:val="22"/>
                <w:szCs w:val="22"/>
                <w:lang w:val="ru-RU" w:eastAsia="en-US" w:bidi="ar-SA"/>
              </w:rPr>
            </w:r>
          </w:p>
        </w:tc>
        <w:tc>
          <w:tcPr>
            <w:tcW w:w="1115"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Отклонение,  (руб.)</w:t>
            </w:r>
          </w:p>
          <w:p>
            <w:pPr>
              <w:pStyle w:val="Normal"/>
              <w:widowControl w:val="false"/>
              <w:suppressAutoHyphens w:val="true"/>
              <w:spacing w:lineRule="auto" w:line="240" w:before="0" w:after="0"/>
              <w:contextualSpacing/>
              <w:jc w:val="right"/>
              <w:rPr>
                <w:rFonts w:ascii="Times New Roman" w:hAnsi="Times New Roman" w:eastAsia="Arial Unicode MS"/>
              </w:rPr>
            </w:pPr>
            <w:r>
              <w:rPr>
                <w:rFonts w:eastAsia="Arial Unicode MS" w:cs="" w:ascii="Times New Roman" w:hAnsi="Times New Roman"/>
                <w:kern w:val="0"/>
                <w:sz w:val="22"/>
                <w:szCs w:val="22"/>
                <w:lang w:val="ru-RU" w:eastAsia="en-US" w:bidi="ar-SA"/>
              </w:rPr>
            </w:r>
          </w:p>
        </w:tc>
        <w:tc>
          <w:tcPr>
            <w:tcW w:w="1116" w:type="dxa"/>
            <w:tcBorders/>
          </w:tcPr>
          <w:p>
            <w:pPr>
              <w:pStyle w:val="Normal"/>
              <w:widowControl w:val="false"/>
              <w:suppressAutoHyphens w:val="true"/>
              <w:spacing w:lineRule="auto" w:line="240" w:before="0" w:after="0"/>
              <w:contextualSpacing/>
              <w:jc w:val="center"/>
              <w:rPr>
                <w:lang w:val="ru-RU" w:eastAsia="en-US" w:bidi="ar-SA"/>
              </w:rPr>
            </w:pPr>
            <w:r>
              <w:rPr>
                <w:rFonts w:eastAsia="Arial Unicode MS" w:cs="Times New Roman" w:ascii="Times New Roman" w:hAnsi="Times New Roman"/>
                <w:kern w:val="2"/>
                <w:sz w:val="16"/>
                <w:szCs w:val="16"/>
                <w:lang w:val="ru-RU" w:eastAsia="en-US" w:bidi="ar-SA"/>
              </w:rPr>
              <w:t>Утверждено проектом решения о бюджете на 2026 год (руб.)(первое чтение)</w:t>
            </w:r>
          </w:p>
        </w:tc>
        <w:tc>
          <w:tcPr>
            <w:tcW w:w="1257" w:type="dxa"/>
            <w:tcBorders/>
          </w:tcPr>
          <w:p>
            <w:pPr>
              <w:pStyle w:val="Normal"/>
              <w:widowControl w:val="false"/>
              <w:suppressAutoHyphens w:val="true"/>
              <w:spacing w:lineRule="auto" w:line="240" w:before="0" w:after="0"/>
              <w:contextualSpacing/>
              <w:jc w:val="center"/>
              <w:rPr>
                <w:lang w:val="ru-RU" w:eastAsia="en-US" w:bidi="ar-SA"/>
              </w:rPr>
            </w:pPr>
            <w:r>
              <w:rPr>
                <w:rFonts w:eastAsia="Arial Unicode MS" w:cs="Times New Roman" w:ascii="Times New Roman" w:hAnsi="Times New Roman"/>
                <w:kern w:val="2"/>
                <w:sz w:val="16"/>
                <w:szCs w:val="16"/>
                <w:lang w:val="ru-RU" w:eastAsia="en-US" w:bidi="ar-SA"/>
              </w:rPr>
              <w:t>Предусмотрено проектом решения ко второму чтению на 2026 год</w:t>
            </w:r>
          </w:p>
          <w:p>
            <w:pPr>
              <w:pStyle w:val="Normal"/>
              <w:widowControl w:val="false"/>
              <w:suppressAutoHyphens w:val="true"/>
              <w:spacing w:lineRule="auto" w:line="240" w:before="0" w:after="0"/>
              <w:contextualSpacing/>
              <w:jc w:val="center"/>
              <w:rPr>
                <w:lang w:val="ru-RU" w:eastAsia="en-US" w:bidi="ar-SA"/>
              </w:rPr>
            </w:pPr>
            <w:r>
              <w:rPr>
                <w:rFonts w:eastAsia="Arial Unicode MS" w:cs="Times New Roman" w:ascii="Times New Roman" w:hAnsi="Times New Roman"/>
                <w:kern w:val="2"/>
                <w:sz w:val="16"/>
                <w:szCs w:val="16"/>
                <w:lang w:val="ru-RU" w:eastAsia="en-US" w:bidi="ar-SA"/>
              </w:rPr>
              <w:t>(руб.)</w:t>
            </w:r>
          </w:p>
        </w:tc>
        <w:tc>
          <w:tcPr>
            <w:tcW w:w="1267"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Отклонение, (руб.)</w:t>
            </w:r>
          </w:p>
          <w:p>
            <w:pPr>
              <w:pStyle w:val="Normal"/>
              <w:widowControl w:val="false"/>
              <w:suppressAutoHyphens w:val="true"/>
              <w:spacing w:lineRule="auto" w:line="240" w:before="0" w:after="0"/>
              <w:contextualSpacing/>
              <w:jc w:val="center"/>
              <w:rPr>
                <w:rFonts w:ascii="Times New Roman" w:hAnsi="Times New Roman" w:eastAsia="Arial Unicode MS"/>
              </w:rPr>
            </w:pPr>
            <w:r>
              <w:rPr>
                <w:rFonts w:eastAsia="Arial Unicode MS" w:cs="" w:ascii="Times New Roman" w:hAnsi="Times New Roman"/>
                <w:kern w:val="0"/>
                <w:sz w:val="22"/>
                <w:szCs w:val="22"/>
                <w:lang w:val="ru-RU" w:eastAsia="en-US" w:bidi="ar-SA"/>
              </w:rPr>
            </w:r>
          </w:p>
        </w:tc>
        <w:tc>
          <w:tcPr>
            <w:tcW w:w="1172" w:type="dxa"/>
            <w:tcBorders/>
          </w:tcPr>
          <w:p>
            <w:pPr>
              <w:pStyle w:val="Normal"/>
              <w:widowControl w:val="false"/>
              <w:suppressAutoHyphens w:val="true"/>
              <w:spacing w:lineRule="auto" w:line="240" w:before="0" w:after="0"/>
              <w:contextualSpacing/>
              <w:jc w:val="center"/>
              <w:rPr>
                <w:lang w:val="ru-RU" w:eastAsia="en-US" w:bidi="ar-SA"/>
              </w:rPr>
            </w:pPr>
            <w:r>
              <w:rPr>
                <w:rFonts w:eastAsia="Arial Unicode MS" w:cs="Times New Roman" w:ascii="Times New Roman" w:hAnsi="Times New Roman"/>
                <w:kern w:val="2"/>
                <w:sz w:val="16"/>
                <w:szCs w:val="16"/>
                <w:lang w:val="ru-RU" w:eastAsia="en-US" w:bidi="ar-SA"/>
              </w:rPr>
              <w:t>Утверждено проектом решения о бюджете на 2027 год (руб.)(первое чтение)</w:t>
            </w:r>
          </w:p>
        </w:tc>
        <w:tc>
          <w:tcPr>
            <w:tcW w:w="1128" w:type="dxa"/>
            <w:tcBorders/>
          </w:tcPr>
          <w:p>
            <w:pPr>
              <w:pStyle w:val="Normal"/>
              <w:widowControl w:val="false"/>
              <w:suppressAutoHyphens w:val="true"/>
              <w:spacing w:lineRule="auto" w:line="240" w:before="0" w:after="0"/>
              <w:contextualSpacing/>
              <w:jc w:val="center"/>
              <w:rPr>
                <w:lang w:val="ru-RU" w:eastAsia="en-US" w:bidi="ar-SA"/>
              </w:rPr>
            </w:pPr>
            <w:r>
              <w:rPr>
                <w:rFonts w:eastAsia="Arial Unicode MS" w:cs="Times New Roman" w:ascii="Times New Roman" w:hAnsi="Times New Roman"/>
                <w:kern w:val="2"/>
                <w:sz w:val="16"/>
                <w:szCs w:val="16"/>
                <w:lang w:val="ru-RU" w:eastAsia="en-US" w:bidi="ar-SA"/>
              </w:rPr>
              <w:t>Предусмотрено проектом решения ко второму чтению на 2027 год</w:t>
            </w:r>
          </w:p>
          <w:p>
            <w:pPr>
              <w:pStyle w:val="Normal"/>
              <w:widowControl w:val="false"/>
              <w:suppressAutoHyphens w:val="true"/>
              <w:spacing w:lineRule="auto" w:line="240" w:before="0" w:after="0"/>
              <w:contextualSpacing/>
              <w:jc w:val="center"/>
              <w:rPr>
                <w:lang w:val="ru-RU" w:eastAsia="en-US" w:bidi="ar-SA"/>
              </w:rPr>
            </w:pPr>
            <w:r>
              <w:rPr>
                <w:rFonts w:eastAsia="Arial Unicode MS" w:cs="Times New Roman" w:ascii="Times New Roman" w:hAnsi="Times New Roman"/>
                <w:kern w:val="2"/>
                <w:sz w:val="16"/>
                <w:szCs w:val="16"/>
                <w:lang w:val="ru-RU" w:eastAsia="en-US" w:bidi="ar-SA"/>
              </w:rPr>
              <w:t>(руб.)</w:t>
            </w:r>
          </w:p>
        </w:tc>
        <w:tc>
          <w:tcPr>
            <w:tcW w:w="1272"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Отклонение, (руб.)</w:t>
            </w:r>
          </w:p>
          <w:p>
            <w:pPr>
              <w:pStyle w:val="Normal"/>
              <w:widowControl w:val="false"/>
              <w:suppressAutoHyphens w:val="true"/>
              <w:spacing w:lineRule="auto" w:line="240" w:before="0" w:after="0"/>
              <w:contextualSpacing/>
              <w:jc w:val="right"/>
              <w:rPr>
                <w:rFonts w:ascii="Times New Roman" w:hAnsi="Times New Roman" w:eastAsia="Arial Unicode MS"/>
              </w:rPr>
            </w:pPr>
            <w:r>
              <w:rPr>
                <w:rFonts w:eastAsia="Arial Unicode MS" w:cs="" w:ascii="Times New Roman" w:hAnsi="Times New Roman"/>
                <w:kern w:val="0"/>
                <w:sz w:val="22"/>
                <w:szCs w:val="22"/>
                <w:lang w:val="ru-RU" w:eastAsia="en-US" w:bidi="ar-SA"/>
              </w:rPr>
            </w:r>
          </w:p>
        </w:tc>
        <w:tc>
          <w:tcPr>
            <w:tcW w:w="235" w:type="dxa"/>
            <w:tcBorders>
              <w:top w:val="nil"/>
              <w:left w:val="nil"/>
              <w:bottom w:val="nil"/>
              <w:right w:val="nil"/>
            </w:tcBorders>
          </w:tcPr>
          <w:p>
            <w:pPr>
              <w:pStyle w:val="Normal"/>
              <w:widowControl w:val="false"/>
              <w:suppressAutoHyphens w:val="true"/>
              <w:spacing w:before="0" w:after="200"/>
              <w:jc w:val="left"/>
              <w:rPr>
                <w:rFonts w:ascii="Calibri" w:hAnsi="Calibri" w:eastAsia="Calibri"/>
              </w:rPr>
            </w:pPr>
            <w:r>
              <w:rPr>
                <w:rFonts w:eastAsia="Calibri" w:cs=""/>
                <w:kern w:val="0"/>
                <w:sz w:val="22"/>
                <w:szCs w:val="22"/>
                <w:lang w:val="ru-RU" w:eastAsia="en-US" w:bidi="ar-SA"/>
              </w:rPr>
            </w:r>
          </w:p>
        </w:tc>
      </w:tr>
      <w:tr>
        <w:trPr>
          <w:trHeight w:val="198" w:hRule="atLeast"/>
        </w:trPr>
        <w:tc>
          <w:tcPr>
            <w:tcW w:w="1929" w:type="dxa"/>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1</w:t>
            </w:r>
          </w:p>
        </w:tc>
        <w:tc>
          <w:tcPr>
            <w:tcW w:w="2189" w:type="dxa"/>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2</w:t>
            </w:r>
          </w:p>
        </w:tc>
        <w:tc>
          <w:tcPr>
            <w:tcW w:w="1204" w:type="dxa"/>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3</w:t>
            </w:r>
          </w:p>
        </w:tc>
        <w:tc>
          <w:tcPr>
            <w:tcW w:w="1201" w:type="dxa"/>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4</w:t>
            </w:r>
          </w:p>
        </w:tc>
        <w:tc>
          <w:tcPr>
            <w:tcW w:w="1115" w:type="dxa"/>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5</w:t>
            </w:r>
          </w:p>
        </w:tc>
        <w:tc>
          <w:tcPr>
            <w:tcW w:w="1116" w:type="dxa"/>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6</w:t>
            </w:r>
          </w:p>
        </w:tc>
        <w:tc>
          <w:tcPr>
            <w:tcW w:w="1257" w:type="dxa"/>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7</w:t>
            </w:r>
          </w:p>
        </w:tc>
        <w:tc>
          <w:tcPr>
            <w:tcW w:w="1267" w:type="dxa"/>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8</w:t>
            </w:r>
          </w:p>
        </w:tc>
        <w:tc>
          <w:tcPr>
            <w:tcW w:w="1172" w:type="dxa"/>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9</w:t>
            </w:r>
          </w:p>
        </w:tc>
        <w:tc>
          <w:tcPr>
            <w:tcW w:w="1128" w:type="dxa"/>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10</w:t>
            </w:r>
          </w:p>
        </w:tc>
        <w:tc>
          <w:tcPr>
            <w:tcW w:w="1272" w:type="dxa"/>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11</w:t>
            </w:r>
          </w:p>
        </w:tc>
        <w:tc>
          <w:tcPr>
            <w:tcW w:w="235" w:type="dxa"/>
            <w:tcBorders>
              <w:top w:val="nil"/>
              <w:left w:val="nil"/>
              <w:bottom w:val="nil"/>
              <w:right w:val="nil"/>
            </w:tcBorders>
          </w:tcPr>
          <w:p>
            <w:pPr>
              <w:pStyle w:val="Normal"/>
              <w:widowControl w:val="false"/>
              <w:suppressAutoHyphens w:val="true"/>
              <w:spacing w:before="0" w:after="200"/>
              <w:jc w:val="left"/>
              <w:rPr>
                <w:rFonts w:ascii="Calibri" w:hAnsi="Calibri" w:eastAsia="Calibri"/>
              </w:rPr>
            </w:pPr>
            <w:r>
              <w:rPr>
                <w:rFonts w:eastAsia="Calibri" w:cs=""/>
                <w:kern w:val="0"/>
                <w:sz w:val="22"/>
                <w:szCs w:val="22"/>
                <w:lang w:val="ru-RU" w:eastAsia="en-US" w:bidi="ar-SA"/>
              </w:rPr>
            </w:r>
          </w:p>
        </w:tc>
      </w:tr>
      <w:tr>
        <w:trPr/>
        <w:tc>
          <w:tcPr>
            <w:tcW w:w="1929"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00001000000000000 000</w:t>
            </w:r>
          </w:p>
        </w:tc>
        <w:tc>
          <w:tcPr>
            <w:tcW w:w="2189" w:type="dxa"/>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kern w:val="0"/>
                <w:sz w:val="16"/>
                <w:szCs w:val="16"/>
                <w:lang w:val="ru-RU" w:eastAsia="en-US" w:bidi="ar-SA"/>
              </w:rPr>
              <w:t>Источники внутреннего финансирования дефицита бюджета поселения – всего:</w:t>
            </w:r>
          </w:p>
        </w:tc>
        <w:tc>
          <w:tcPr>
            <w:tcW w:w="1204" w:type="dxa"/>
            <w:tcBorders/>
          </w:tcPr>
          <w:p>
            <w:pPr>
              <w:pStyle w:val="Normal"/>
              <w:widowControl w:val="false"/>
              <w:suppressAutoHyphens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r>
          </w:p>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201" w:type="dxa"/>
            <w:tcBorders/>
          </w:tcPr>
          <w:p>
            <w:pPr>
              <w:pStyle w:val="Normal"/>
              <w:widowControl w:val="false"/>
              <w:suppressAutoHyphens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r>
          </w:p>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115" w:type="dxa"/>
            <w:tcBorders/>
          </w:tcPr>
          <w:p>
            <w:pPr>
              <w:pStyle w:val="Normal"/>
              <w:widowControl w:val="false"/>
              <w:suppressAutoHyphens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r>
          </w:p>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116" w:type="dxa"/>
            <w:tcBorders/>
          </w:tcPr>
          <w:p>
            <w:pPr>
              <w:pStyle w:val="Normal"/>
              <w:widowControl w:val="false"/>
              <w:suppressAutoHyphens w:val="true"/>
              <w:spacing w:lineRule="auto" w:line="240" w:before="0" w:after="0"/>
              <w:contextualSpacing/>
              <w:jc w:val="center"/>
              <w:rPr>
                <w:rFonts w:ascii="Times New Roman" w:hAnsi="Times New Roman" w:eastAsia="Times New Roman"/>
              </w:rPr>
            </w:pPr>
            <w:r>
              <w:rPr>
                <w:rFonts w:eastAsia="Times New Roman" w:cs="" w:ascii="Times New Roman" w:hAnsi="Times New Roman"/>
                <w:kern w:val="0"/>
                <w:sz w:val="22"/>
                <w:szCs w:val="22"/>
                <w:lang w:val="ru-RU" w:eastAsia="en-US" w:bidi="ar-SA"/>
              </w:rPr>
            </w:r>
          </w:p>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c>
          <w:tcPr>
            <w:tcW w:w="1257" w:type="dxa"/>
            <w:tcBorders/>
          </w:tcPr>
          <w:p>
            <w:pPr>
              <w:pStyle w:val="Normal"/>
              <w:widowControl w:val="false"/>
              <w:suppressAutoHyphens w:val="true"/>
              <w:spacing w:lineRule="auto" w:line="240" w:before="0" w:after="0"/>
              <w:contextualSpacing/>
              <w:jc w:val="left"/>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r>
          </w:p>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267" w:type="dxa"/>
            <w:tcBorders/>
          </w:tcPr>
          <w:p>
            <w:pPr>
              <w:pStyle w:val="Normal"/>
              <w:widowControl w:val="false"/>
              <w:suppressAutoHyphens w:val="true"/>
              <w:spacing w:lineRule="auto" w:line="240" w:before="0" w:after="0"/>
              <w:contextualSpacing/>
              <w:jc w:val="center"/>
              <w:rPr>
                <w:rFonts w:ascii="Times New Roman" w:hAnsi="Times New Roman" w:eastAsia="Times New Roman"/>
              </w:rPr>
            </w:pPr>
            <w:r>
              <w:rPr>
                <w:rFonts w:eastAsia="Times New Roman" w:cs="" w:ascii="Times New Roman" w:hAnsi="Times New Roman"/>
                <w:kern w:val="0"/>
                <w:sz w:val="22"/>
                <w:szCs w:val="22"/>
                <w:lang w:val="ru-RU" w:eastAsia="en-US" w:bidi="ar-SA"/>
              </w:rPr>
            </w:r>
          </w:p>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c>
          <w:tcPr>
            <w:tcW w:w="1172" w:type="dxa"/>
            <w:tcBorders/>
          </w:tcPr>
          <w:p>
            <w:pPr>
              <w:pStyle w:val="Normal"/>
              <w:widowControl w:val="false"/>
              <w:suppressAutoHyphens w:val="true"/>
              <w:spacing w:lineRule="auto" w:line="240" w:before="0" w:after="0"/>
              <w:contextualSpacing/>
              <w:jc w:val="center"/>
              <w:rPr>
                <w:rFonts w:ascii="Times New Roman" w:hAnsi="Times New Roman" w:eastAsia="Times New Roman"/>
              </w:rPr>
            </w:pPr>
            <w:r>
              <w:rPr>
                <w:rFonts w:eastAsia="Times New Roman" w:cs="" w:ascii="Times New Roman" w:hAnsi="Times New Roman"/>
                <w:kern w:val="0"/>
                <w:sz w:val="22"/>
                <w:szCs w:val="22"/>
                <w:lang w:val="ru-RU" w:eastAsia="en-US" w:bidi="ar-SA"/>
              </w:rPr>
            </w:r>
          </w:p>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c>
          <w:tcPr>
            <w:tcW w:w="1128" w:type="dxa"/>
            <w:tcBorders/>
          </w:tcPr>
          <w:p>
            <w:pPr>
              <w:pStyle w:val="Normal"/>
              <w:widowControl w:val="false"/>
              <w:suppressAutoHyphens w:val="true"/>
              <w:spacing w:lineRule="auto" w:line="240" w:before="0" w:after="0"/>
              <w:contextualSpacing/>
              <w:jc w:val="center"/>
              <w:rPr>
                <w:rFonts w:ascii="Times New Roman" w:hAnsi="Times New Roman" w:eastAsia="Times New Roman"/>
              </w:rPr>
            </w:pPr>
            <w:r>
              <w:rPr>
                <w:rFonts w:eastAsia="Times New Roman" w:cs="" w:ascii="Times New Roman" w:hAnsi="Times New Roman"/>
                <w:kern w:val="0"/>
                <w:sz w:val="22"/>
                <w:szCs w:val="22"/>
                <w:lang w:val="ru-RU" w:eastAsia="en-US" w:bidi="ar-SA"/>
              </w:rPr>
            </w:r>
          </w:p>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c>
          <w:tcPr>
            <w:tcW w:w="1272" w:type="dxa"/>
            <w:tcBorders/>
          </w:tcPr>
          <w:p>
            <w:pPr>
              <w:pStyle w:val="Normal"/>
              <w:widowControl w:val="false"/>
              <w:suppressAutoHyphens w:val="true"/>
              <w:spacing w:lineRule="auto" w:line="240" w:before="0" w:after="0"/>
              <w:contextualSpacing/>
              <w:jc w:val="center"/>
              <w:rPr>
                <w:rFonts w:ascii="Times New Roman" w:hAnsi="Times New Roman" w:eastAsia="Times New Roman"/>
              </w:rPr>
            </w:pPr>
            <w:r>
              <w:rPr>
                <w:rFonts w:eastAsia="Times New Roman" w:cs="" w:ascii="Times New Roman" w:hAnsi="Times New Roman"/>
                <w:kern w:val="0"/>
                <w:sz w:val="22"/>
                <w:szCs w:val="22"/>
                <w:lang w:val="ru-RU" w:eastAsia="en-US" w:bidi="ar-SA"/>
              </w:rPr>
            </w:r>
          </w:p>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c>
          <w:tcPr>
            <w:tcW w:w="235" w:type="dxa"/>
            <w:tcBorders>
              <w:top w:val="nil"/>
              <w:left w:val="nil"/>
              <w:bottom w:val="nil"/>
              <w:right w:val="nil"/>
            </w:tcBorders>
          </w:tcPr>
          <w:p>
            <w:pPr>
              <w:pStyle w:val="Normal"/>
              <w:widowControl w:val="false"/>
              <w:suppressAutoHyphens w:val="true"/>
              <w:spacing w:before="0" w:after="200"/>
              <w:jc w:val="left"/>
              <w:rPr>
                <w:rFonts w:ascii="Calibri" w:hAnsi="Calibri" w:eastAsia="Calibri"/>
              </w:rPr>
            </w:pPr>
            <w:r>
              <w:rPr>
                <w:rFonts w:eastAsia="Calibri" w:cs=""/>
                <w:kern w:val="0"/>
                <w:sz w:val="22"/>
                <w:szCs w:val="22"/>
                <w:lang w:val="ru-RU" w:eastAsia="en-US" w:bidi="ar-SA"/>
              </w:rPr>
            </w:r>
          </w:p>
        </w:tc>
      </w:tr>
      <w:tr>
        <w:trPr/>
        <w:tc>
          <w:tcPr>
            <w:tcW w:w="1929"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00001050000000000 000</w:t>
            </w:r>
          </w:p>
        </w:tc>
        <w:tc>
          <w:tcPr>
            <w:tcW w:w="2189" w:type="dxa"/>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kern w:val="0"/>
                <w:sz w:val="16"/>
                <w:szCs w:val="16"/>
                <w:lang w:val="ru-RU" w:eastAsia="en-US" w:bidi="ar-SA"/>
              </w:rPr>
              <w:t>Изменение остатков средств на счетах по учету средств бюджета</w:t>
            </w:r>
          </w:p>
        </w:tc>
        <w:tc>
          <w:tcPr>
            <w:tcW w:w="1204" w:type="dxa"/>
            <w:tcBorders/>
            <w:vAlign w:val="center"/>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201" w:type="dxa"/>
            <w:tcBorders/>
            <w:vAlign w:val="center"/>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115" w:type="dxa"/>
            <w:tcBorders/>
          </w:tcPr>
          <w:p>
            <w:pPr>
              <w:pStyle w:val="Normal"/>
              <w:widowControl w:val="false"/>
              <w:suppressAutoHyphens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r>
          </w:p>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116" w:type="dxa"/>
            <w:tcBorders/>
          </w:tcPr>
          <w:p>
            <w:pPr>
              <w:pStyle w:val="Normal"/>
              <w:widowControl w:val="false"/>
              <w:suppressAutoHyphens w:val="true"/>
              <w:spacing w:lineRule="auto" w:line="240" w:before="0" w:after="0"/>
              <w:contextualSpacing/>
              <w:jc w:val="center"/>
              <w:rPr>
                <w:rFonts w:ascii="Times New Roman" w:hAnsi="Times New Roman" w:eastAsia="Times New Roman"/>
              </w:rPr>
            </w:pPr>
            <w:r>
              <w:rPr>
                <w:rFonts w:eastAsia="Times New Roman" w:cs="" w:ascii="Times New Roman" w:hAnsi="Times New Roman"/>
                <w:kern w:val="0"/>
                <w:sz w:val="22"/>
                <w:szCs w:val="22"/>
                <w:lang w:val="ru-RU" w:eastAsia="en-US" w:bidi="ar-SA"/>
              </w:rPr>
            </w:r>
          </w:p>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c>
          <w:tcPr>
            <w:tcW w:w="1257" w:type="dxa"/>
            <w:tcBorders/>
          </w:tcPr>
          <w:p>
            <w:pPr>
              <w:pStyle w:val="Normal"/>
              <w:widowControl w:val="false"/>
              <w:suppressAutoHyphens w:val="true"/>
              <w:spacing w:lineRule="auto" w:line="240" w:before="0" w:after="0"/>
              <w:contextualSpacing/>
              <w:jc w:val="left"/>
              <w:rPr>
                <w:rFonts w:ascii="Times New Roman" w:hAnsi="Times New Roman" w:eastAsia="Calibri" w:cs="Times New Roman"/>
                <w:b/>
                <w:b/>
              </w:rPr>
            </w:pPr>
            <w:r>
              <w:rPr>
                <w:rFonts w:eastAsia="Calibri" w:cs="Times New Roman" w:ascii="Times New Roman" w:hAnsi="Times New Roman"/>
                <w:b/>
                <w:kern w:val="0"/>
                <w:sz w:val="22"/>
                <w:szCs w:val="22"/>
                <w:lang w:val="ru-RU" w:eastAsia="en-US" w:bidi="ar-SA"/>
              </w:rPr>
            </w:r>
          </w:p>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267" w:type="dxa"/>
            <w:tcBorders/>
          </w:tcPr>
          <w:p>
            <w:pPr>
              <w:pStyle w:val="Normal"/>
              <w:widowControl w:val="false"/>
              <w:suppressAutoHyphens w:val="true"/>
              <w:spacing w:lineRule="auto" w:line="240" w:before="0" w:after="0"/>
              <w:contextualSpacing/>
              <w:jc w:val="center"/>
              <w:rPr>
                <w:rFonts w:ascii="Times New Roman" w:hAnsi="Times New Roman" w:eastAsia="Times New Roman"/>
              </w:rPr>
            </w:pPr>
            <w:r>
              <w:rPr>
                <w:rFonts w:eastAsia="Times New Roman" w:cs="" w:ascii="Times New Roman" w:hAnsi="Times New Roman"/>
                <w:kern w:val="0"/>
                <w:sz w:val="22"/>
                <w:szCs w:val="22"/>
                <w:lang w:val="ru-RU" w:eastAsia="en-US" w:bidi="ar-SA"/>
              </w:rPr>
            </w:r>
          </w:p>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c>
          <w:tcPr>
            <w:tcW w:w="1172" w:type="dxa"/>
            <w:tcBorders/>
          </w:tcPr>
          <w:p>
            <w:pPr>
              <w:pStyle w:val="Normal"/>
              <w:widowControl w:val="false"/>
              <w:suppressAutoHyphens w:val="true"/>
              <w:spacing w:lineRule="auto" w:line="240" w:before="0" w:after="0"/>
              <w:contextualSpacing/>
              <w:jc w:val="center"/>
              <w:rPr>
                <w:rFonts w:ascii="Times New Roman" w:hAnsi="Times New Roman" w:eastAsia="Times New Roman"/>
              </w:rPr>
            </w:pPr>
            <w:r>
              <w:rPr>
                <w:rFonts w:eastAsia="Times New Roman" w:cs="" w:ascii="Times New Roman" w:hAnsi="Times New Roman"/>
                <w:kern w:val="0"/>
                <w:sz w:val="22"/>
                <w:szCs w:val="22"/>
                <w:lang w:val="ru-RU" w:eastAsia="en-US" w:bidi="ar-SA"/>
              </w:rPr>
            </w:r>
          </w:p>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c>
          <w:tcPr>
            <w:tcW w:w="1128" w:type="dxa"/>
            <w:tcBorders/>
          </w:tcPr>
          <w:p>
            <w:pPr>
              <w:pStyle w:val="Normal"/>
              <w:widowControl w:val="false"/>
              <w:suppressAutoHyphens w:val="true"/>
              <w:spacing w:lineRule="auto" w:line="240" w:before="0" w:after="0"/>
              <w:contextualSpacing/>
              <w:jc w:val="center"/>
              <w:rPr>
                <w:rFonts w:ascii="Times New Roman" w:hAnsi="Times New Roman" w:eastAsia="Times New Roman"/>
              </w:rPr>
            </w:pPr>
            <w:r>
              <w:rPr>
                <w:rFonts w:eastAsia="Times New Roman" w:cs="" w:ascii="Times New Roman" w:hAnsi="Times New Roman"/>
                <w:kern w:val="0"/>
                <w:sz w:val="22"/>
                <w:szCs w:val="22"/>
                <w:lang w:val="ru-RU" w:eastAsia="en-US" w:bidi="ar-SA"/>
              </w:rPr>
            </w:r>
          </w:p>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c>
          <w:tcPr>
            <w:tcW w:w="1272" w:type="dxa"/>
            <w:tcBorders/>
          </w:tcPr>
          <w:p>
            <w:pPr>
              <w:pStyle w:val="Normal"/>
              <w:widowControl w:val="false"/>
              <w:suppressAutoHyphens w:val="true"/>
              <w:spacing w:lineRule="auto" w:line="240" w:before="0" w:after="0"/>
              <w:contextualSpacing/>
              <w:jc w:val="center"/>
              <w:rPr>
                <w:rFonts w:ascii="Times New Roman" w:hAnsi="Times New Roman" w:eastAsia="Times New Roman"/>
              </w:rPr>
            </w:pPr>
            <w:r>
              <w:rPr>
                <w:rFonts w:eastAsia="Times New Roman" w:cs="" w:ascii="Times New Roman" w:hAnsi="Times New Roman"/>
                <w:kern w:val="0"/>
                <w:sz w:val="22"/>
                <w:szCs w:val="22"/>
                <w:lang w:val="ru-RU" w:eastAsia="en-US" w:bidi="ar-SA"/>
              </w:rPr>
            </w:r>
          </w:p>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c>
          <w:tcPr>
            <w:tcW w:w="235" w:type="dxa"/>
            <w:tcBorders>
              <w:top w:val="nil"/>
              <w:left w:val="nil"/>
              <w:bottom w:val="nil"/>
              <w:right w:val="nil"/>
            </w:tcBorders>
          </w:tcPr>
          <w:p>
            <w:pPr>
              <w:pStyle w:val="Normal"/>
              <w:widowControl w:val="false"/>
              <w:suppressAutoHyphens w:val="true"/>
              <w:spacing w:before="0" w:after="200"/>
              <w:jc w:val="left"/>
              <w:rPr>
                <w:rFonts w:ascii="Calibri" w:hAnsi="Calibri" w:eastAsia="Calibri"/>
              </w:rPr>
            </w:pPr>
            <w:r>
              <w:rPr>
                <w:rFonts w:eastAsia="Calibri" w:cs=""/>
                <w:kern w:val="0"/>
                <w:sz w:val="22"/>
                <w:szCs w:val="22"/>
                <w:lang w:val="ru-RU" w:eastAsia="en-US" w:bidi="ar-SA"/>
              </w:rPr>
            </w:r>
          </w:p>
        </w:tc>
      </w:tr>
      <w:tr>
        <w:trPr/>
        <w:tc>
          <w:tcPr>
            <w:tcW w:w="1929"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00001050000000000 500</w:t>
            </w:r>
          </w:p>
        </w:tc>
        <w:tc>
          <w:tcPr>
            <w:tcW w:w="2189" w:type="dxa"/>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kern w:val="0"/>
                <w:sz w:val="16"/>
                <w:szCs w:val="16"/>
                <w:lang w:val="ru-RU" w:eastAsia="en-US" w:bidi="ar-SA"/>
              </w:rPr>
              <w:t>Увеличение остатков средств бюджетов</w:t>
            </w:r>
          </w:p>
        </w:tc>
        <w:tc>
          <w:tcPr>
            <w:tcW w:w="1204" w:type="dxa"/>
            <w:tcBorders/>
          </w:tcPr>
          <w:p>
            <w:pPr>
              <w:pStyle w:val="Normal"/>
              <w:widowControl w:val="false"/>
              <w:suppressAutoHyphens w:val="true"/>
              <w:spacing w:before="0" w:after="200"/>
              <w:contextualSpacing/>
              <w:jc w:val="right"/>
              <w:rPr>
                <w:rFonts w:eastAsia="Calibri" w:cs=""/>
                <w:kern w:val="0"/>
                <w:lang w:val="ru-RU" w:eastAsia="en-US" w:bidi="ar-SA"/>
              </w:rPr>
            </w:pPr>
            <w:r>
              <w:rPr>
                <w:rFonts w:eastAsia="Calibri" w:cs="" w:ascii="Times New Roman" w:hAnsi="Times New Roman"/>
                <w:bCs/>
                <w:kern w:val="0"/>
                <w:sz w:val="16"/>
                <w:szCs w:val="16"/>
                <w:lang w:val="ru-RU" w:eastAsia="en-US" w:bidi="ar-SA"/>
              </w:rPr>
              <w:t>-</w:t>
            </w:r>
            <w:r>
              <w:rPr>
                <w:rFonts w:eastAsia="Calibri" w:cs="" w:ascii="Times New Roman" w:hAnsi="Times New Roman"/>
                <w:kern w:val="0"/>
                <w:sz w:val="16"/>
                <w:szCs w:val="16"/>
                <w:lang w:val="ru-RU" w:eastAsia="en-US" w:bidi="ar-SA"/>
              </w:rPr>
              <w:t>14 598 430,12</w:t>
            </w:r>
          </w:p>
        </w:tc>
        <w:tc>
          <w:tcPr>
            <w:tcW w:w="1201" w:type="dxa"/>
            <w:tcBorders/>
          </w:tcPr>
          <w:p>
            <w:pPr>
              <w:pStyle w:val="Normal"/>
              <w:widowControl w:val="false"/>
              <w:suppressAutoHyphens w:val="true"/>
              <w:spacing w:before="0" w:after="200"/>
              <w:contextualSpacing/>
              <w:jc w:val="right"/>
              <w:rPr>
                <w:rFonts w:cs=""/>
                <w:kern w:val="0"/>
                <w:lang w:val="ru-RU" w:eastAsia="en-US" w:bidi="ar-SA"/>
              </w:rPr>
            </w:pPr>
            <w:r>
              <w:rPr>
                <w:rFonts w:eastAsia="Calibri" w:cs="" w:ascii="Times New Roman" w:hAnsi="Times New Roman"/>
                <w:kern w:val="0"/>
                <w:sz w:val="16"/>
                <w:szCs w:val="16"/>
                <w:lang w:val="ru-RU" w:eastAsia="en-US" w:bidi="ar-SA"/>
              </w:rPr>
              <w:t>-15 364 948,86</w:t>
            </w:r>
          </w:p>
        </w:tc>
        <w:tc>
          <w:tcPr>
            <w:tcW w:w="1115" w:type="dxa"/>
            <w:tcBorders/>
          </w:tcPr>
          <w:p>
            <w:pPr>
              <w:pStyle w:val="Normal"/>
              <w:widowControl w:val="false"/>
              <w:suppressAutoHyphens w:val="true"/>
              <w:spacing w:before="0" w:after="200"/>
              <w:contextualSpacing/>
              <w:jc w:val="left"/>
              <w:rPr>
                <w:kern w:val="0"/>
                <w:lang w:val="ru-RU" w:eastAsia="en-US" w:bidi="ar-SA"/>
              </w:rPr>
            </w:pPr>
            <w:r>
              <w:rPr>
                <w:rFonts w:eastAsia="Calibri" w:cs="Times New Roman" w:ascii="Times New Roman" w:hAnsi="Times New Roman"/>
                <w:kern w:val="0"/>
                <w:sz w:val="16"/>
                <w:szCs w:val="16"/>
                <w:lang w:val="ru-RU" w:eastAsia="en-US" w:bidi="ar-SA"/>
              </w:rPr>
              <w:t>-766 518,74</w:t>
            </w:r>
          </w:p>
        </w:tc>
        <w:tc>
          <w:tcPr>
            <w:tcW w:w="1116" w:type="dxa"/>
            <w:tcBorders/>
          </w:tcPr>
          <w:p>
            <w:pPr>
              <w:pStyle w:val="Normal"/>
              <w:widowControl w:val="false"/>
              <w:suppressAutoHyphens w:val="true"/>
              <w:spacing w:before="0" w:after="200"/>
              <w:contextualSpacing/>
              <w:jc w:val="right"/>
              <w:rPr>
                <w:rFonts w:cs=""/>
                <w:kern w:val="0"/>
                <w:lang w:val="ru-RU" w:eastAsia="en-US" w:bidi="ar-SA"/>
              </w:rPr>
            </w:pPr>
            <w:r>
              <w:rPr>
                <w:rFonts w:eastAsia="Calibri" w:cs="" w:ascii="Times New Roman" w:hAnsi="Times New Roman"/>
                <w:bCs/>
                <w:kern w:val="0"/>
                <w:sz w:val="16"/>
                <w:szCs w:val="16"/>
                <w:lang w:val="ru-RU" w:eastAsia="en-US" w:bidi="ar-SA"/>
              </w:rPr>
              <w:t>-11662423,19</w:t>
            </w:r>
          </w:p>
        </w:tc>
        <w:tc>
          <w:tcPr>
            <w:tcW w:w="1257" w:type="dxa"/>
            <w:tcBorders/>
          </w:tcPr>
          <w:p>
            <w:pPr>
              <w:pStyle w:val="Normal"/>
              <w:widowControl w:val="false"/>
              <w:suppressAutoHyphens w:val="true"/>
              <w:spacing w:before="0" w:after="200"/>
              <w:contextualSpacing/>
              <w:jc w:val="right"/>
              <w:rPr>
                <w:rFonts w:cs=""/>
                <w:kern w:val="0"/>
                <w:lang w:val="ru-RU" w:eastAsia="en-US" w:bidi="ar-SA"/>
              </w:rPr>
            </w:pPr>
            <w:r>
              <w:rPr>
                <w:rFonts w:eastAsia="Calibri" w:cs="" w:ascii="Times New Roman" w:hAnsi="Times New Roman"/>
                <w:bCs/>
                <w:kern w:val="0"/>
                <w:sz w:val="16"/>
                <w:szCs w:val="16"/>
                <w:lang w:val="ru-RU" w:eastAsia="en-US" w:bidi="ar-SA"/>
              </w:rPr>
              <w:t>-12 229 191,19</w:t>
            </w:r>
          </w:p>
        </w:tc>
        <w:tc>
          <w:tcPr>
            <w:tcW w:w="1267" w:type="dxa"/>
            <w:tcBorders/>
          </w:tcPr>
          <w:p>
            <w:pPr>
              <w:pStyle w:val="Normal"/>
              <w:widowControl w:val="false"/>
              <w:suppressAutoHyphens w:val="true"/>
              <w:spacing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-566 768,00</w:t>
            </w:r>
          </w:p>
        </w:tc>
        <w:tc>
          <w:tcPr>
            <w:tcW w:w="1172" w:type="dxa"/>
            <w:tcBorders/>
          </w:tcPr>
          <w:p>
            <w:pPr>
              <w:pStyle w:val="Normal"/>
              <w:widowControl w:val="false"/>
              <w:suppressAutoHyphens w:val="true"/>
              <w:spacing w:before="0" w:after="200"/>
              <w:contextualSpacing/>
              <w:jc w:val="right"/>
              <w:rPr>
                <w:rFonts w:cs=""/>
                <w:kern w:val="0"/>
                <w:lang w:val="ru-RU" w:eastAsia="en-US" w:bidi="ar-SA"/>
              </w:rPr>
            </w:pPr>
            <w:r>
              <w:rPr>
                <w:rFonts w:eastAsia="Calibri" w:cs="" w:ascii="Times New Roman" w:hAnsi="Times New Roman"/>
                <w:bCs/>
                <w:kern w:val="0"/>
                <w:sz w:val="16"/>
                <w:szCs w:val="16"/>
                <w:lang w:val="ru-RU" w:eastAsia="en-US" w:bidi="ar-SA"/>
              </w:rPr>
              <w:t>-10155063,19</w:t>
            </w:r>
          </w:p>
        </w:tc>
        <w:tc>
          <w:tcPr>
            <w:tcW w:w="1128" w:type="dxa"/>
            <w:tcBorders/>
          </w:tcPr>
          <w:p>
            <w:pPr>
              <w:pStyle w:val="Normal"/>
              <w:widowControl w:val="false"/>
              <w:suppressAutoHyphens w:val="true"/>
              <w:spacing w:before="0" w:after="200"/>
              <w:contextualSpacing/>
              <w:jc w:val="right"/>
              <w:rPr>
                <w:rFonts w:cs=""/>
                <w:kern w:val="0"/>
                <w:lang w:val="ru-RU" w:eastAsia="en-US" w:bidi="ar-SA"/>
              </w:rPr>
            </w:pPr>
            <w:r>
              <w:rPr>
                <w:rFonts w:eastAsia="Calibri" w:cs="" w:ascii="Times New Roman" w:hAnsi="Times New Roman"/>
                <w:bCs/>
                <w:kern w:val="0"/>
                <w:sz w:val="16"/>
                <w:szCs w:val="16"/>
                <w:lang w:val="ru-RU" w:eastAsia="en-US" w:bidi="ar-SA"/>
              </w:rPr>
              <w:t>-10721831,19</w:t>
            </w:r>
          </w:p>
        </w:tc>
        <w:tc>
          <w:tcPr>
            <w:tcW w:w="1272" w:type="dxa"/>
            <w:tcBorders/>
          </w:tcPr>
          <w:p>
            <w:pPr>
              <w:pStyle w:val="Normal"/>
              <w:widowControl w:val="false"/>
              <w:suppressAutoHyphens w:val="true"/>
              <w:spacing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-566 768,00</w:t>
            </w:r>
          </w:p>
        </w:tc>
        <w:tc>
          <w:tcPr>
            <w:tcW w:w="235" w:type="dxa"/>
            <w:tcBorders>
              <w:top w:val="nil"/>
              <w:left w:val="nil"/>
              <w:bottom w:val="nil"/>
              <w:right w:val="nil"/>
            </w:tcBorders>
          </w:tcPr>
          <w:p>
            <w:pPr>
              <w:pStyle w:val="Normal"/>
              <w:widowControl w:val="false"/>
              <w:suppressAutoHyphens w:val="true"/>
              <w:spacing w:before="0" w:after="200"/>
              <w:jc w:val="left"/>
              <w:rPr>
                <w:rFonts w:ascii="Calibri" w:hAnsi="Calibri" w:eastAsia="Calibri"/>
              </w:rPr>
            </w:pPr>
            <w:r>
              <w:rPr>
                <w:rFonts w:eastAsia="Calibri" w:cs=""/>
                <w:kern w:val="0"/>
                <w:sz w:val="22"/>
                <w:szCs w:val="22"/>
                <w:lang w:val="ru-RU" w:eastAsia="en-US" w:bidi="ar-SA"/>
              </w:rPr>
            </w:r>
          </w:p>
        </w:tc>
      </w:tr>
      <w:tr>
        <w:trPr>
          <w:trHeight w:val="300" w:hRule="atLeast"/>
        </w:trPr>
        <w:tc>
          <w:tcPr>
            <w:tcW w:w="1929"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00001050200000000 500</w:t>
            </w:r>
          </w:p>
        </w:tc>
        <w:tc>
          <w:tcPr>
            <w:tcW w:w="2189" w:type="dxa"/>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kern w:val="0"/>
                <w:sz w:val="16"/>
                <w:szCs w:val="16"/>
                <w:lang w:val="ru-RU" w:eastAsia="en-US" w:bidi="ar-SA"/>
              </w:rPr>
              <w:t>Увеличение прочих остатков средств бюджетов</w:t>
            </w:r>
          </w:p>
        </w:tc>
        <w:tc>
          <w:tcPr>
            <w:tcW w:w="1204" w:type="dxa"/>
            <w:tcBorders/>
          </w:tcPr>
          <w:p>
            <w:pPr>
              <w:pStyle w:val="Normal"/>
              <w:widowControl w:val="false"/>
              <w:suppressAutoHyphens w:val="true"/>
              <w:spacing w:before="0" w:after="200"/>
              <w:contextualSpacing/>
              <w:jc w:val="right"/>
              <w:rPr>
                <w:rFonts w:eastAsia="Calibri" w:cs=""/>
                <w:kern w:val="0"/>
                <w:lang w:val="ru-RU" w:eastAsia="en-US" w:bidi="ar-SA"/>
              </w:rPr>
            </w:pPr>
            <w:r>
              <w:rPr>
                <w:rFonts w:eastAsia="Calibri" w:cs="" w:ascii="Times New Roman" w:hAnsi="Times New Roman"/>
                <w:bCs/>
                <w:kern w:val="0"/>
                <w:sz w:val="16"/>
                <w:szCs w:val="16"/>
                <w:lang w:val="ru-RU" w:eastAsia="en-US" w:bidi="ar-SA"/>
              </w:rPr>
              <w:t>-</w:t>
            </w:r>
            <w:r>
              <w:rPr>
                <w:rFonts w:eastAsia="Calibri" w:cs="" w:ascii="Times New Roman" w:hAnsi="Times New Roman"/>
                <w:kern w:val="0"/>
                <w:sz w:val="16"/>
                <w:szCs w:val="16"/>
                <w:lang w:val="ru-RU" w:eastAsia="en-US" w:bidi="ar-SA"/>
              </w:rPr>
              <w:t>14 598 430,12</w:t>
            </w:r>
          </w:p>
        </w:tc>
        <w:tc>
          <w:tcPr>
            <w:tcW w:w="1201" w:type="dxa"/>
            <w:tcBorders/>
          </w:tcPr>
          <w:p>
            <w:pPr>
              <w:pStyle w:val="Normal"/>
              <w:widowControl w:val="false"/>
              <w:suppressAutoHyphens w:val="true"/>
              <w:spacing w:before="0" w:after="200"/>
              <w:contextualSpacing/>
              <w:jc w:val="right"/>
              <w:rPr>
                <w:rFonts w:cs=""/>
                <w:kern w:val="0"/>
                <w:lang w:val="ru-RU" w:eastAsia="en-US" w:bidi="ar-SA"/>
              </w:rPr>
            </w:pPr>
            <w:r>
              <w:rPr>
                <w:rFonts w:eastAsia="Calibri" w:cs="" w:ascii="Times New Roman" w:hAnsi="Times New Roman"/>
                <w:kern w:val="0"/>
                <w:sz w:val="16"/>
                <w:szCs w:val="16"/>
                <w:lang w:val="ru-RU" w:eastAsia="en-US" w:bidi="ar-SA"/>
              </w:rPr>
              <w:t>-15 364 948,86</w:t>
            </w:r>
          </w:p>
        </w:tc>
        <w:tc>
          <w:tcPr>
            <w:tcW w:w="1115" w:type="dxa"/>
            <w:tcBorders/>
          </w:tcPr>
          <w:p>
            <w:pPr>
              <w:pStyle w:val="Normal"/>
              <w:widowControl w:val="false"/>
              <w:suppressAutoHyphens w:val="true"/>
              <w:spacing w:before="0" w:after="200"/>
              <w:contextualSpacing/>
              <w:jc w:val="left"/>
              <w:rPr>
                <w:kern w:val="0"/>
                <w:lang w:val="ru-RU" w:eastAsia="en-US" w:bidi="ar-SA"/>
              </w:rPr>
            </w:pPr>
            <w:r>
              <w:rPr>
                <w:rFonts w:eastAsia="Calibri" w:cs="Times New Roman" w:ascii="Times New Roman" w:hAnsi="Times New Roman"/>
                <w:kern w:val="0"/>
                <w:sz w:val="16"/>
                <w:szCs w:val="16"/>
                <w:lang w:val="ru-RU" w:eastAsia="en-US" w:bidi="ar-SA"/>
              </w:rPr>
              <w:t>-766 518,74</w:t>
            </w:r>
          </w:p>
        </w:tc>
        <w:tc>
          <w:tcPr>
            <w:tcW w:w="1116" w:type="dxa"/>
            <w:tcBorders/>
          </w:tcPr>
          <w:p>
            <w:pPr>
              <w:pStyle w:val="Normal"/>
              <w:widowControl w:val="false"/>
              <w:suppressAutoHyphens w:val="true"/>
              <w:spacing w:before="0" w:after="200"/>
              <w:contextualSpacing/>
              <w:jc w:val="right"/>
              <w:rPr>
                <w:rFonts w:cs=""/>
                <w:kern w:val="0"/>
                <w:lang w:val="ru-RU" w:eastAsia="en-US" w:bidi="ar-SA"/>
              </w:rPr>
            </w:pPr>
            <w:r>
              <w:rPr>
                <w:rFonts w:eastAsia="Calibri" w:cs="" w:ascii="Times New Roman" w:hAnsi="Times New Roman"/>
                <w:bCs/>
                <w:kern w:val="0"/>
                <w:sz w:val="16"/>
                <w:szCs w:val="16"/>
                <w:lang w:val="ru-RU" w:eastAsia="en-US" w:bidi="ar-SA"/>
              </w:rPr>
              <w:t>-11662423,19</w:t>
            </w:r>
          </w:p>
        </w:tc>
        <w:tc>
          <w:tcPr>
            <w:tcW w:w="1257" w:type="dxa"/>
            <w:tcBorders/>
          </w:tcPr>
          <w:p>
            <w:pPr>
              <w:pStyle w:val="Normal"/>
              <w:widowControl w:val="false"/>
              <w:suppressAutoHyphens w:val="true"/>
              <w:spacing w:before="0" w:after="200"/>
              <w:contextualSpacing/>
              <w:jc w:val="right"/>
              <w:rPr>
                <w:rFonts w:cs=""/>
                <w:kern w:val="0"/>
                <w:lang w:val="ru-RU" w:eastAsia="en-US" w:bidi="ar-SA"/>
              </w:rPr>
            </w:pPr>
            <w:r>
              <w:rPr>
                <w:rFonts w:eastAsia="Calibri" w:cs="" w:ascii="Times New Roman" w:hAnsi="Times New Roman"/>
                <w:bCs/>
                <w:kern w:val="0"/>
                <w:sz w:val="16"/>
                <w:szCs w:val="16"/>
                <w:lang w:val="ru-RU" w:eastAsia="en-US" w:bidi="ar-SA"/>
              </w:rPr>
              <w:t>-12 229 191,19</w:t>
            </w:r>
          </w:p>
        </w:tc>
        <w:tc>
          <w:tcPr>
            <w:tcW w:w="1267" w:type="dxa"/>
            <w:tcBorders/>
          </w:tcPr>
          <w:p>
            <w:pPr>
              <w:pStyle w:val="Normal"/>
              <w:widowControl w:val="false"/>
              <w:suppressAutoHyphens w:val="true"/>
              <w:spacing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-566 768,00</w:t>
            </w:r>
          </w:p>
        </w:tc>
        <w:tc>
          <w:tcPr>
            <w:tcW w:w="1172" w:type="dxa"/>
            <w:tcBorders/>
          </w:tcPr>
          <w:p>
            <w:pPr>
              <w:pStyle w:val="Normal"/>
              <w:widowControl w:val="false"/>
              <w:suppressAutoHyphens w:val="true"/>
              <w:spacing w:before="0" w:after="200"/>
              <w:contextualSpacing/>
              <w:jc w:val="right"/>
              <w:rPr>
                <w:rFonts w:cs=""/>
                <w:kern w:val="0"/>
                <w:lang w:val="ru-RU" w:eastAsia="en-US" w:bidi="ar-SA"/>
              </w:rPr>
            </w:pPr>
            <w:r>
              <w:rPr>
                <w:rFonts w:eastAsia="Calibri" w:cs="" w:ascii="Times New Roman" w:hAnsi="Times New Roman"/>
                <w:bCs/>
                <w:kern w:val="0"/>
                <w:sz w:val="16"/>
                <w:szCs w:val="16"/>
                <w:lang w:val="ru-RU" w:eastAsia="en-US" w:bidi="ar-SA"/>
              </w:rPr>
              <w:t>-10155063,19</w:t>
            </w:r>
          </w:p>
        </w:tc>
        <w:tc>
          <w:tcPr>
            <w:tcW w:w="1128" w:type="dxa"/>
            <w:tcBorders/>
          </w:tcPr>
          <w:p>
            <w:pPr>
              <w:pStyle w:val="Normal"/>
              <w:widowControl w:val="false"/>
              <w:suppressAutoHyphens w:val="true"/>
              <w:spacing w:before="0" w:after="200"/>
              <w:contextualSpacing/>
              <w:jc w:val="right"/>
              <w:rPr>
                <w:rFonts w:cs=""/>
                <w:kern w:val="0"/>
                <w:lang w:val="ru-RU" w:eastAsia="en-US" w:bidi="ar-SA"/>
              </w:rPr>
            </w:pPr>
            <w:r>
              <w:rPr>
                <w:rFonts w:eastAsia="Calibri" w:cs="" w:ascii="Times New Roman" w:hAnsi="Times New Roman"/>
                <w:bCs/>
                <w:kern w:val="0"/>
                <w:sz w:val="16"/>
                <w:szCs w:val="16"/>
                <w:lang w:val="ru-RU" w:eastAsia="en-US" w:bidi="ar-SA"/>
              </w:rPr>
              <w:t>-10721831,19</w:t>
            </w:r>
          </w:p>
        </w:tc>
        <w:tc>
          <w:tcPr>
            <w:tcW w:w="1272" w:type="dxa"/>
            <w:tcBorders/>
          </w:tcPr>
          <w:p>
            <w:pPr>
              <w:pStyle w:val="Normal"/>
              <w:widowControl w:val="false"/>
              <w:suppressAutoHyphens w:val="true"/>
              <w:spacing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-566 768,00</w:t>
            </w:r>
          </w:p>
        </w:tc>
        <w:tc>
          <w:tcPr>
            <w:tcW w:w="235" w:type="dxa"/>
            <w:tcBorders>
              <w:top w:val="nil"/>
              <w:left w:val="nil"/>
              <w:bottom w:val="nil"/>
              <w:right w:val="nil"/>
            </w:tcBorders>
          </w:tcPr>
          <w:p>
            <w:pPr>
              <w:pStyle w:val="Normal"/>
              <w:widowControl w:val="false"/>
              <w:suppressAutoHyphens w:val="true"/>
              <w:spacing w:before="0" w:after="200"/>
              <w:jc w:val="left"/>
              <w:rPr>
                <w:rFonts w:ascii="Calibri" w:hAnsi="Calibri" w:eastAsia="Calibri"/>
              </w:rPr>
            </w:pPr>
            <w:r>
              <w:rPr>
                <w:rFonts w:eastAsia="Calibri" w:cs=""/>
                <w:kern w:val="0"/>
                <w:sz w:val="22"/>
                <w:szCs w:val="22"/>
                <w:lang w:val="ru-RU" w:eastAsia="en-US" w:bidi="ar-SA"/>
              </w:rPr>
            </w:r>
          </w:p>
        </w:tc>
      </w:tr>
      <w:tr>
        <w:trPr/>
        <w:tc>
          <w:tcPr>
            <w:tcW w:w="1929"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00001050201000000 510</w:t>
            </w:r>
          </w:p>
        </w:tc>
        <w:tc>
          <w:tcPr>
            <w:tcW w:w="2189" w:type="dxa"/>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kern w:val="0"/>
                <w:sz w:val="16"/>
                <w:szCs w:val="16"/>
                <w:lang w:val="ru-RU" w:eastAsia="en-US" w:bidi="ar-SA"/>
              </w:rPr>
              <w:t>Увеличение прочих остатков денежных средств бюджетов</w:t>
            </w:r>
          </w:p>
        </w:tc>
        <w:tc>
          <w:tcPr>
            <w:tcW w:w="1204" w:type="dxa"/>
            <w:tcBorders/>
          </w:tcPr>
          <w:p>
            <w:pPr>
              <w:pStyle w:val="Normal"/>
              <w:widowControl w:val="false"/>
              <w:suppressAutoHyphens w:val="true"/>
              <w:spacing w:before="0" w:after="200"/>
              <w:contextualSpacing/>
              <w:jc w:val="right"/>
              <w:rPr>
                <w:rFonts w:eastAsia="Calibri" w:cs=""/>
                <w:kern w:val="0"/>
                <w:lang w:val="ru-RU" w:eastAsia="en-US" w:bidi="ar-SA"/>
              </w:rPr>
            </w:pPr>
            <w:r>
              <w:rPr>
                <w:rFonts w:eastAsia="Calibri" w:cs="" w:ascii="Times New Roman" w:hAnsi="Times New Roman"/>
                <w:bCs/>
                <w:kern w:val="0"/>
                <w:sz w:val="16"/>
                <w:szCs w:val="16"/>
                <w:lang w:val="ru-RU" w:eastAsia="en-US" w:bidi="ar-SA"/>
              </w:rPr>
              <w:t>-</w:t>
            </w:r>
            <w:r>
              <w:rPr>
                <w:rFonts w:eastAsia="Calibri" w:cs="" w:ascii="Times New Roman" w:hAnsi="Times New Roman"/>
                <w:kern w:val="0"/>
                <w:sz w:val="16"/>
                <w:szCs w:val="16"/>
                <w:lang w:val="ru-RU" w:eastAsia="en-US" w:bidi="ar-SA"/>
              </w:rPr>
              <w:t>14 598 430,12</w:t>
            </w:r>
          </w:p>
        </w:tc>
        <w:tc>
          <w:tcPr>
            <w:tcW w:w="1201" w:type="dxa"/>
            <w:tcBorders/>
          </w:tcPr>
          <w:p>
            <w:pPr>
              <w:pStyle w:val="Normal"/>
              <w:widowControl w:val="false"/>
              <w:suppressAutoHyphens w:val="true"/>
              <w:spacing w:before="0" w:after="200"/>
              <w:contextualSpacing/>
              <w:jc w:val="right"/>
              <w:rPr>
                <w:rFonts w:cs=""/>
                <w:kern w:val="0"/>
                <w:lang w:val="ru-RU" w:eastAsia="en-US" w:bidi="ar-SA"/>
              </w:rPr>
            </w:pPr>
            <w:r>
              <w:rPr>
                <w:rFonts w:eastAsia="Calibri" w:cs="" w:ascii="Times New Roman" w:hAnsi="Times New Roman"/>
                <w:kern w:val="0"/>
                <w:sz w:val="16"/>
                <w:szCs w:val="16"/>
                <w:lang w:val="ru-RU" w:eastAsia="en-US" w:bidi="ar-SA"/>
              </w:rPr>
              <w:t>-15 364 948,86</w:t>
            </w:r>
          </w:p>
        </w:tc>
        <w:tc>
          <w:tcPr>
            <w:tcW w:w="1115" w:type="dxa"/>
            <w:tcBorders/>
          </w:tcPr>
          <w:p>
            <w:pPr>
              <w:pStyle w:val="Normal"/>
              <w:widowControl w:val="false"/>
              <w:suppressAutoHyphens w:val="true"/>
              <w:spacing w:before="0" w:after="200"/>
              <w:contextualSpacing/>
              <w:jc w:val="left"/>
              <w:rPr>
                <w:kern w:val="0"/>
                <w:lang w:val="ru-RU" w:eastAsia="en-US" w:bidi="ar-SA"/>
              </w:rPr>
            </w:pPr>
            <w:r>
              <w:rPr>
                <w:rFonts w:eastAsia="Calibri" w:cs="Times New Roman" w:ascii="Times New Roman" w:hAnsi="Times New Roman"/>
                <w:kern w:val="0"/>
                <w:sz w:val="16"/>
                <w:szCs w:val="16"/>
                <w:lang w:val="ru-RU" w:eastAsia="en-US" w:bidi="ar-SA"/>
              </w:rPr>
              <w:t>-766 518,74</w:t>
            </w:r>
          </w:p>
        </w:tc>
        <w:tc>
          <w:tcPr>
            <w:tcW w:w="1116" w:type="dxa"/>
            <w:tcBorders/>
          </w:tcPr>
          <w:p>
            <w:pPr>
              <w:pStyle w:val="Normal"/>
              <w:widowControl w:val="false"/>
              <w:suppressAutoHyphens w:val="true"/>
              <w:spacing w:before="0" w:after="200"/>
              <w:contextualSpacing/>
              <w:jc w:val="right"/>
              <w:rPr>
                <w:rFonts w:cs=""/>
                <w:kern w:val="0"/>
                <w:lang w:val="ru-RU" w:eastAsia="en-US" w:bidi="ar-SA"/>
              </w:rPr>
            </w:pPr>
            <w:r>
              <w:rPr>
                <w:rFonts w:eastAsia="Calibri" w:cs="" w:ascii="Times New Roman" w:hAnsi="Times New Roman"/>
                <w:bCs/>
                <w:kern w:val="0"/>
                <w:sz w:val="16"/>
                <w:szCs w:val="16"/>
                <w:lang w:val="ru-RU" w:eastAsia="en-US" w:bidi="ar-SA"/>
              </w:rPr>
              <w:t>-11662423,19</w:t>
            </w:r>
          </w:p>
        </w:tc>
        <w:tc>
          <w:tcPr>
            <w:tcW w:w="1257" w:type="dxa"/>
            <w:tcBorders/>
          </w:tcPr>
          <w:p>
            <w:pPr>
              <w:pStyle w:val="Normal"/>
              <w:widowControl w:val="false"/>
              <w:suppressAutoHyphens w:val="true"/>
              <w:spacing w:before="0" w:after="200"/>
              <w:contextualSpacing/>
              <w:jc w:val="right"/>
              <w:rPr>
                <w:rFonts w:cs=""/>
                <w:kern w:val="0"/>
                <w:lang w:val="ru-RU" w:eastAsia="en-US" w:bidi="ar-SA"/>
              </w:rPr>
            </w:pPr>
            <w:r>
              <w:rPr>
                <w:rFonts w:eastAsia="Calibri" w:cs="" w:ascii="Times New Roman" w:hAnsi="Times New Roman"/>
                <w:bCs/>
                <w:kern w:val="0"/>
                <w:sz w:val="16"/>
                <w:szCs w:val="16"/>
                <w:lang w:val="ru-RU" w:eastAsia="en-US" w:bidi="ar-SA"/>
              </w:rPr>
              <w:t>-12 229 191,19</w:t>
            </w:r>
          </w:p>
        </w:tc>
        <w:tc>
          <w:tcPr>
            <w:tcW w:w="1267" w:type="dxa"/>
            <w:tcBorders/>
          </w:tcPr>
          <w:p>
            <w:pPr>
              <w:pStyle w:val="Normal"/>
              <w:widowControl w:val="false"/>
              <w:suppressAutoHyphens w:val="true"/>
              <w:spacing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-566 768,00</w:t>
            </w:r>
          </w:p>
        </w:tc>
        <w:tc>
          <w:tcPr>
            <w:tcW w:w="1172" w:type="dxa"/>
            <w:tcBorders/>
          </w:tcPr>
          <w:p>
            <w:pPr>
              <w:pStyle w:val="Normal"/>
              <w:widowControl w:val="false"/>
              <w:suppressAutoHyphens w:val="true"/>
              <w:spacing w:before="0" w:after="200"/>
              <w:contextualSpacing/>
              <w:jc w:val="right"/>
              <w:rPr>
                <w:rFonts w:cs=""/>
                <w:kern w:val="0"/>
                <w:lang w:val="ru-RU" w:eastAsia="en-US" w:bidi="ar-SA"/>
              </w:rPr>
            </w:pPr>
            <w:r>
              <w:rPr>
                <w:rFonts w:eastAsia="Calibri" w:cs="" w:ascii="Times New Roman" w:hAnsi="Times New Roman"/>
                <w:bCs/>
                <w:kern w:val="0"/>
                <w:sz w:val="16"/>
                <w:szCs w:val="16"/>
                <w:lang w:val="ru-RU" w:eastAsia="en-US" w:bidi="ar-SA"/>
              </w:rPr>
              <w:t>-10155063,19</w:t>
            </w:r>
          </w:p>
        </w:tc>
        <w:tc>
          <w:tcPr>
            <w:tcW w:w="1128" w:type="dxa"/>
            <w:tcBorders/>
          </w:tcPr>
          <w:p>
            <w:pPr>
              <w:pStyle w:val="Normal"/>
              <w:widowControl w:val="false"/>
              <w:suppressAutoHyphens w:val="true"/>
              <w:spacing w:before="0" w:after="200"/>
              <w:contextualSpacing/>
              <w:jc w:val="right"/>
              <w:rPr>
                <w:rFonts w:cs=""/>
                <w:kern w:val="0"/>
                <w:lang w:val="ru-RU" w:eastAsia="en-US" w:bidi="ar-SA"/>
              </w:rPr>
            </w:pPr>
            <w:r>
              <w:rPr>
                <w:rFonts w:eastAsia="Calibri" w:cs="" w:ascii="Times New Roman" w:hAnsi="Times New Roman"/>
                <w:bCs/>
                <w:kern w:val="0"/>
                <w:sz w:val="16"/>
                <w:szCs w:val="16"/>
                <w:lang w:val="ru-RU" w:eastAsia="en-US" w:bidi="ar-SA"/>
              </w:rPr>
              <w:t>-10721831,19</w:t>
            </w:r>
          </w:p>
        </w:tc>
        <w:tc>
          <w:tcPr>
            <w:tcW w:w="1272" w:type="dxa"/>
            <w:tcBorders/>
          </w:tcPr>
          <w:p>
            <w:pPr>
              <w:pStyle w:val="Normal"/>
              <w:widowControl w:val="false"/>
              <w:suppressAutoHyphens w:val="true"/>
              <w:spacing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-566 768,00</w:t>
            </w:r>
          </w:p>
        </w:tc>
        <w:tc>
          <w:tcPr>
            <w:tcW w:w="235" w:type="dxa"/>
            <w:tcBorders>
              <w:top w:val="nil"/>
              <w:left w:val="nil"/>
              <w:bottom w:val="nil"/>
              <w:right w:val="nil"/>
            </w:tcBorders>
          </w:tcPr>
          <w:p>
            <w:pPr>
              <w:pStyle w:val="Normal"/>
              <w:widowControl w:val="false"/>
              <w:suppressAutoHyphens w:val="true"/>
              <w:spacing w:before="0" w:after="200"/>
              <w:jc w:val="left"/>
              <w:rPr>
                <w:rFonts w:ascii="Calibri" w:hAnsi="Calibri" w:eastAsia="Calibri"/>
              </w:rPr>
            </w:pPr>
            <w:r>
              <w:rPr>
                <w:rFonts w:eastAsia="Calibri" w:cs=""/>
                <w:kern w:val="0"/>
                <w:sz w:val="22"/>
                <w:szCs w:val="22"/>
                <w:lang w:val="ru-RU" w:eastAsia="en-US" w:bidi="ar-SA"/>
              </w:rPr>
            </w:r>
          </w:p>
        </w:tc>
      </w:tr>
      <w:tr>
        <w:trPr/>
        <w:tc>
          <w:tcPr>
            <w:tcW w:w="1929"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06601050201100000 510</w:t>
            </w:r>
          </w:p>
        </w:tc>
        <w:tc>
          <w:tcPr>
            <w:tcW w:w="2189" w:type="dxa"/>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kern w:val="0"/>
                <w:sz w:val="16"/>
                <w:szCs w:val="16"/>
                <w:lang w:val="ru-RU" w:eastAsia="en-US" w:bidi="ar-SA"/>
              </w:rPr>
              <w:t>Увеличение прочих остатков денежных средств бюджетов сельских поселений</w:t>
            </w:r>
          </w:p>
        </w:tc>
        <w:tc>
          <w:tcPr>
            <w:tcW w:w="1204" w:type="dxa"/>
            <w:tcBorders/>
          </w:tcPr>
          <w:p>
            <w:pPr>
              <w:pStyle w:val="Normal"/>
              <w:widowControl w:val="false"/>
              <w:suppressAutoHyphens w:val="true"/>
              <w:spacing w:before="0" w:after="200"/>
              <w:contextualSpacing/>
              <w:jc w:val="right"/>
              <w:rPr>
                <w:rFonts w:eastAsia="Calibri" w:cs=""/>
                <w:kern w:val="0"/>
                <w:lang w:val="ru-RU" w:eastAsia="en-US" w:bidi="ar-SA"/>
              </w:rPr>
            </w:pPr>
            <w:r>
              <w:rPr>
                <w:rFonts w:eastAsia="Calibri" w:cs="" w:ascii="Times New Roman" w:hAnsi="Times New Roman"/>
                <w:bCs/>
                <w:kern w:val="0"/>
                <w:sz w:val="16"/>
                <w:szCs w:val="16"/>
                <w:lang w:val="ru-RU" w:eastAsia="en-US" w:bidi="ar-SA"/>
              </w:rPr>
              <w:t>-</w:t>
            </w:r>
            <w:r>
              <w:rPr>
                <w:rFonts w:eastAsia="Calibri" w:cs="" w:ascii="Times New Roman" w:hAnsi="Times New Roman"/>
                <w:kern w:val="0"/>
                <w:sz w:val="16"/>
                <w:szCs w:val="16"/>
                <w:lang w:val="ru-RU" w:eastAsia="en-US" w:bidi="ar-SA"/>
              </w:rPr>
              <w:t>14 598 430,12</w:t>
            </w:r>
          </w:p>
        </w:tc>
        <w:tc>
          <w:tcPr>
            <w:tcW w:w="1201" w:type="dxa"/>
            <w:tcBorders/>
          </w:tcPr>
          <w:p>
            <w:pPr>
              <w:pStyle w:val="Normal"/>
              <w:widowControl w:val="false"/>
              <w:suppressAutoHyphens w:val="true"/>
              <w:spacing w:before="0" w:after="200"/>
              <w:contextualSpacing/>
              <w:jc w:val="right"/>
              <w:rPr>
                <w:rFonts w:cs=""/>
                <w:kern w:val="0"/>
                <w:lang w:val="ru-RU" w:eastAsia="en-US" w:bidi="ar-SA"/>
              </w:rPr>
            </w:pPr>
            <w:r>
              <w:rPr>
                <w:rFonts w:eastAsia="Calibri" w:cs="" w:ascii="Times New Roman" w:hAnsi="Times New Roman"/>
                <w:kern w:val="0"/>
                <w:sz w:val="16"/>
                <w:szCs w:val="16"/>
                <w:lang w:val="ru-RU" w:eastAsia="en-US" w:bidi="ar-SA"/>
              </w:rPr>
              <w:t>-15 364 948,86</w:t>
            </w:r>
          </w:p>
        </w:tc>
        <w:tc>
          <w:tcPr>
            <w:tcW w:w="1115" w:type="dxa"/>
            <w:tcBorders/>
          </w:tcPr>
          <w:p>
            <w:pPr>
              <w:pStyle w:val="Normal"/>
              <w:widowControl w:val="false"/>
              <w:suppressAutoHyphens w:val="true"/>
              <w:spacing w:before="0" w:after="200"/>
              <w:contextualSpacing/>
              <w:jc w:val="left"/>
              <w:rPr>
                <w:kern w:val="0"/>
                <w:lang w:val="ru-RU" w:eastAsia="en-US" w:bidi="ar-SA"/>
              </w:rPr>
            </w:pPr>
            <w:r>
              <w:rPr>
                <w:rFonts w:eastAsia="Calibri" w:cs="Times New Roman" w:ascii="Times New Roman" w:hAnsi="Times New Roman"/>
                <w:kern w:val="0"/>
                <w:sz w:val="16"/>
                <w:szCs w:val="16"/>
                <w:lang w:val="ru-RU" w:eastAsia="en-US" w:bidi="ar-SA"/>
              </w:rPr>
              <w:t>-766 518,74</w:t>
            </w:r>
          </w:p>
        </w:tc>
        <w:tc>
          <w:tcPr>
            <w:tcW w:w="1116" w:type="dxa"/>
            <w:tcBorders/>
          </w:tcPr>
          <w:p>
            <w:pPr>
              <w:pStyle w:val="Normal"/>
              <w:widowControl w:val="false"/>
              <w:suppressAutoHyphens w:val="true"/>
              <w:spacing w:before="0" w:after="200"/>
              <w:contextualSpacing/>
              <w:jc w:val="right"/>
              <w:rPr>
                <w:rFonts w:cs=""/>
                <w:kern w:val="0"/>
                <w:lang w:val="ru-RU" w:eastAsia="en-US" w:bidi="ar-SA"/>
              </w:rPr>
            </w:pPr>
            <w:r>
              <w:rPr>
                <w:rFonts w:eastAsia="Calibri" w:cs="" w:ascii="Times New Roman" w:hAnsi="Times New Roman"/>
                <w:bCs/>
                <w:kern w:val="0"/>
                <w:sz w:val="16"/>
                <w:szCs w:val="16"/>
                <w:lang w:val="ru-RU" w:eastAsia="en-US" w:bidi="ar-SA"/>
              </w:rPr>
              <w:t>-11662423,19</w:t>
            </w:r>
          </w:p>
        </w:tc>
        <w:tc>
          <w:tcPr>
            <w:tcW w:w="1257" w:type="dxa"/>
            <w:tcBorders/>
          </w:tcPr>
          <w:p>
            <w:pPr>
              <w:pStyle w:val="Normal"/>
              <w:widowControl w:val="false"/>
              <w:suppressAutoHyphens w:val="true"/>
              <w:spacing w:before="0" w:after="200"/>
              <w:contextualSpacing/>
              <w:jc w:val="right"/>
              <w:rPr>
                <w:rFonts w:cs=""/>
                <w:kern w:val="0"/>
                <w:lang w:val="ru-RU" w:eastAsia="en-US" w:bidi="ar-SA"/>
              </w:rPr>
            </w:pPr>
            <w:r>
              <w:rPr>
                <w:rFonts w:eastAsia="Calibri" w:cs="" w:ascii="Times New Roman" w:hAnsi="Times New Roman"/>
                <w:bCs/>
                <w:kern w:val="0"/>
                <w:sz w:val="16"/>
                <w:szCs w:val="16"/>
                <w:lang w:val="ru-RU" w:eastAsia="en-US" w:bidi="ar-SA"/>
              </w:rPr>
              <w:t>-12 229 191,19</w:t>
            </w:r>
          </w:p>
        </w:tc>
        <w:tc>
          <w:tcPr>
            <w:tcW w:w="1267" w:type="dxa"/>
            <w:tcBorders/>
          </w:tcPr>
          <w:p>
            <w:pPr>
              <w:pStyle w:val="Normal"/>
              <w:widowControl w:val="false"/>
              <w:suppressAutoHyphens w:val="true"/>
              <w:spacing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-566 768,00</w:t>
            </w:r>
          </w:p>
        </w:tc>
        <w:tc>
          <w:tcPr>
            <w:tcW w:w="1172" w:type="dxa"/>
            <w:tcBorders/>
          </w:tcPr>
          <w:p>
            <w:pPr>
              <w:pStyle w:val="Normal"/>
              <w:widowControl w:val="false"/>
              <w:suppressAutoHyphens w:val="true"/>
              <w:spacing w:before="0" w:after="200"/>
              <w:contextualSpacing/>
              <w:jc w:val="right"/>
              <w:rPr>
                <w:rFonts w:cs=""/>
                <w:kern w:val="0"/>
                <w:lang w:val="ru-RU" w:eastAsia="en-US" w:bidi="ar-SA"/>
              </w:rPr>
            </w:pPr>
            <w:r>
              <w:rPr>
                <w:rFonts w:eastAsia="Calibri" w:cs="" w:ascii="Times New Roman" w:hAnsi="Times New Roman"/>
                <w:bCs/>
                <w:kern w:val="0"/>
                <w:sz w:val="16"/>
                <w:szCs w:val="16"/>
                <w:lang w:val="ru-RU" w:eastAsia="en-US" w:bidi="ar-SA"/>
              </w:rPr>
              <w:t>-10155063,19</w:t>
            </w:r>
          </w:p>
        </w:tc>
        <w:tc>
          <w:tcPr>
            <w:tcW w:w="1128" w:type="dxa"/>
            <w:tcBorders/>
          </w:tcPr>
          <w:p>
            <w:pPr>
              <w:pStyle w:val="Normal"/>
              <w:widowControl w:val="false"/>
              <w:suppressAutoHyphens w:val="true"/>
              <w:spacing w:before="0" w:after="200"/>
              <w:contextualSpacing/>
              <w:jc w:val="right"/>
              <w:rPr>
                <w:rFonts w:cs=""/>
                <w:kern w:val="0"/>
                <w:lang w:val="ru-RU" w:eastAsia="en-US" w:bidi="ar-SA"/>
              </w:rPr>
            </w:pPr>
            <w:r>
              <w:rPr>
                <w:rFonts w:eastAsia="Calibri" w:cs="" w:ascii="Times New Roman" w:hAnsi="Times New Roman"/>
                <w:bCs/>
                <w:kern w:val="0"/>
                <w:sz w:val="16"/>
                <w:szCs w:val="16"/>
                <w:lang w:val="ru-RU" w:eastAsia="en-US" w:bidi="ar-SA"/>
              </w:rPr>
              <w:t>-10721831,19</w:t>
            </w:r>
          </w:p>
        </w:tc>
        <w:tc>
          <w:tcPr>
            <w:tcW w:w="1272" w:type="dxa"/>
            <w:tcBorders/>
          </w:tcPr>
          <w:p>
            <w:pPr>
              <w:pStyle w:val="Normal"/>
              <w:widowControl w:val="false"/>
              <w:suppressAutoHyphens w:val="true"/>
              <w:spacing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-566 768,00</w:t>
            </w:r>
          </w:p>
        </w:tc>
        <w:tc>
          <w:tcPr>
            <w:tcW w:w="235" w:type="dxa"/>
            <w:tcBorders>
              <w:top w:val="nil"/>
              <w:left w:val="nil"/>
              <w:bottom w:val="nil"/>
              <w:right w:val="nil"/>
            </w:tcBorders>
          </w:tcPr>
          <w:p>
            <w:pPr>
              <w:pStyle w:val="Normal"/>
              <w:widowControl w:val="false"/>
              <w:suppressAutoHyphens w:val="true"/>
              <w:spacing w:lineRule="auto" w:line="240" w:before="0" w:after="0"/>
              <w:contextualSpacing/>
              <w:jc w:val="center"/>
              <w:rPr>
                <w:rFonts w:ascii="Calibri" w:hAnsi="Calibri" w:eastAsia="Calibri"/>
              </w:rPr>
            </w:pPr>
            <w:r>
              <w:rPr>
                <w:rFonts w:eastAsia="Calibri" w:cs=""/>
                <w:kern w:val="0"/>
                <w:sz w:val="22"/>
                <w:szCs w:val="22"/>
                <w:lang w:val="ru-RU" w:eastAsia="en-US" w:bidi="ar-SA"/>
              </w:rPr>
            </w:r>
          </w:p>
        </w:tc>
      </w:tr>
      <w:tr>
        <w:trPr>
          <w:trHeight w:val="312" w:hRule="atLeast"/>
        </w:trPr>
        <w:tc>
          <w:tcPr>
            <w:tcW w:w="1929"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00001050000000000 600</w:t>
            </w:r>
          </w:p>
        </w:tc>
        <w:tc>
          <w:tcPr>
            <w:tcW w:w="2189" w:type="dxa"/>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kern w:val="0"/>
                <w:sz w:val="16"/>
                <w:szCs w:val="16"/>
                <w:lang w:val="ru-RU" w:eastAsia="en-US" w:bidi="ar-SA"/>
              </w:rPr>
              <w:t>Уменьшение остатков средств бюджета</w:t>
            </w:r>
          </w:p>
        </w:tc>
        <w:tc>
          <w:tcPr>
            <w:tcW w:w="1204" w:type="dxa"/>
            <w:tcBorders/>
          </w:tcPr>
          <w:p>
            <w:pPr>
              <w:pStyle w:val="Normal"/>
              <w:widowControl w:val="false"/>
              <w:suppressAutoHyphens w:val="true"/>
              <w:spacing w:before="0" w:after="200"/>
              <w:contextualSpacing/>
              <w:jc w:val="right"/>
              <w:rPr>
                <w:rFonts w:cs=""/>
                <w:kern w:val="0"/>
                <w:lang w:val="ru-RU" w:eastAsia="en-US" w:bidi="ar-SA"/>
              </w:rPr>
            </w:pPr>
            <w:r>
              <w:rPr>
                <w:rFonts w:eastAsia="Calibri" w:cs="" w:ascii="Times New Roman" w:hAnsi="Times New Roman"/>
                <w:kern w:val="0"/>
                <w:sz w:val="16"/>
                <w:szCs w:val="16"/>
                <w:lang w:val="ru-RU" w:eastAsia="en-US" w:bidi="ar-SA"/>
              </w:rPr>
              <w:t>14 598 430,12</w:t>
            </w:r>
          </w:p>
        </w:tc>
        <w:tc>
          <w:tcPr>
            <w:tcW w:w="1201" w:type="dxa"/>
            <w:tcBorders/>
          </w:tcPr>
          <w:p>
            <w:pPr>
              <w:pStyle w:val="Normal"/>
              <w:widowControl w:val="false"/>
              <w:suppressAutoHyphens w:val="true"/>
              <w:spacing w:before="0" w:after="200"/>
              <w:contextualSpacing/>
              <w:jc w:val="right"/>
              <w:rPr>
                <w:rFonts w:cs=""/>
                <w:kern w:val="0"/>
                <w:lang w:val="ru-RU" w:eastAsia="en-US" w:bidi="ar-SA"/>
              </w:rPr>
            </w:pPr>
            <w:r>
              <w:rPr>
                <w:rFonts w:eastAsia="Calibri" w:cs="" w:ascii="Times New Roman" w:hAnsi="Times New Roman"/>
                <w:kern w:val="0"/>
                <w:sz w:val="16"/>
                <w:szCs w:val="16"/>
                <w:lang w:val="ru-RU" w:eastAsia="en-US" w:bidi="ar-SA"/>
              </w:rPr>
              <w:t>15 364 948,86</w:t>
            </w:r>
          </w:p>
        </w:tc>
        <w:tc>
          <w:tcPr>
            <w:tcW w:w="1115" w:type="dxa"/>
            <w:tcBorders/>
          </w:tcPr>
          <w:p>
            <w:pPr>
              <w:pStyle w:val="Normal"/>
              <w:widowControl w:val="false"/>
              <w:suppressAutoHyphens w:val="true"/>
              <w:spacing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766 518,74</w:t>
            </w:r>
          </w:p>
        </w:tc>
        <w:tc>
          <w:tcPr>
            <w:tcW w:w="1116" w:type="dxa"/>
            <w:tcBorders/>
          </w:tcPr>
          <w:p>
            <w:pPr>
              <w:pStyle w:val="Normal"/>
              <w:widowControl w:val="false"/>
              <w:suppressAutoHyphens w:val="true"/>
              <w:spacing w:before="0" w:after="200"/>
              <w:contextualSpacing/>
              <w:jc w:val="right"/>
              <w:rPr>
                <w:rFonts w:cs=""/>
                <w:kern w:val="0"/>
                <w:lang w:val="ru-RU" w:eastAsia="en-US" w:bidi="ar-SA"/>
              </w:rPr>
            </w:pPr>
            <w:r>
              <w:rPr>
                <w:rFonts w:eastAsia="Calibri" w:cs="" w:ascii="Times New Roman" w:hAnsi="Times New Roman"/>
                <w:bCs/>
                <w:kern w:val="0"/>
                <w:sz w:val="16"/>
                <w:szCs w:val="16"/>
                <w:lang w:val="ru-RU" w:eastAsia="en-US" w:bidi="ar-SA"/>
              </w:rPr>
              <w:t>11662423,19</w:t>
            </w:r>
          </w:p>
        </w:tc>
        <w:tc>
          <w:tcPr>
            <w:tcW w:w="1257" w:type="dxa"/>
            <w:tcBorders/>
          </w:tcPr>
          <w:p>
            <w:pPr>
              <w:pStyle w:val="Normal"/>
              <w:widowControl w:val="false"/>
              <w:suppressAutoHyphens w:val="true"/>
              <w:spacing w:before="0" w:after="200"/>
              <w:contextualSpacing/>
              <w:jc w:val="right"/>
              <w:rPr>
                <w:rFonts w:cs=""/>
                <w:kern w:val="0"/>
                <w:lang w:val="ru-RU" w:eastAsia="en-US" w:bidi="ar-SA"/>
              </w:rPr>
            </w:pPr>
            <w:r>
              <w:rPr>
                <w:rFonts w:eastAsia="Calibri" w:cs="" w:ascii="Times New Roman" w:hAnsi="Times New Roman"/>
                <w:bCs/>
                <w:kern w:val="0"/>
                <w:sz w:val="16"/>
                <w:szCs w:val="16"/>
                <w:lang w:val="ru-RU" w:eastAsia="en-US" w:bidi="ar-SA"/>
              </w:rPr>
              <w:t>12 229 191,19</w:t>
            </w:r>
          </w:p>
        </w:tc>
        <w:tc>
          <w:tcPr>
            <w:tcW w:w="1267" w:type="dxa"/>
            <w:tcBorders/>
          </w:tcPr>
          <w:p>
            <w:pPr>
              <w:pStyle w:val="Normal"/>
              <w:widowControl w:val="false"/>
              <w:suppressAutoHyphens w:val="true"/>
              <w:spacing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566 768,00</w:t>
            </w:r>
          </w:p>
        </w:tc>
        <w:tc>
          <w:tcPr>
            <w:tcW w:w="1172" w:type="dxa"/>
            <w:tcBorders/>
          </w:tcPr>
          <w:p>
            <w:pPr>
              <w:pStyle w:val="Normal"/>
              <w:widowControl w:val="false"/>
              <w:suppressAutoHyphens w:val="true"/>
              <w:spacing w:before="0" w:after="200"/>
              <w:contextualSpacing/>
              <w:jc w:val="right"/>
              <w:rPr>
                <w:rFonts w:cs=""/>
                <w:kern w:val="0"/>
                <w:lang w:val="ru-RU" w:eastAsia="en-US" w:bidi="ar-SA"/>
              </w:rPr>
            </w:pPr>
            <w:r>
              <w:rPr>
                <w:rFonts w:eastAsia="Calibri" w:cs="" w:ascii="Times New Roman" w:hAnsi="Times New Roman"/>
                <w:bCs/>
                <w:kern w:val="0"/>
                <w:sz w:val="16"/>
                <w:szCs w:val="16"/>
                <w:lang w:val="ru-RU" w:eastAsia="en-US" w:bidi="ar-SA"/>
              </w:rPr>
              <w:t>10155063,19</w:t>
            </w:r>
          </w:p>
        </w:tc>
        <w:tc>
          <w:tcPr>
            <w:tcW w:w="1128" w:type="dxa"/>
            <w:tcBorders/>
          </w:tcPr>
          <w:p>
            <w:pPr>
              <w:pStyle w:val="Normal"/>
              <w:widowControl w:val="false"/>
              <w:suppressAutoHyphens w:val="true"/>
              <w:spacing w:before="0" w:after="200"/>
              <w:contextualSpacing/>
              <w:jc w:val="right"/>
              <w:rPr>
                <w:rFonts w:cs=""/>
                <w:kern w:val="0"/>
                <w:lang w:val="ru-RU" w:eastAsia="en-US" w:bidi="ar-SA"/>
              </w:rPr>
            </w:pPr>
            <w:r>
              <w:rPr>
                <w:rFonts w:eastAsia="Calibri" w:cs="" w:ascii="Times New Roman" w:hAnsi="Times New Roman"/>
                <w:bCs/>
                <w:kern w:val="0"/>
                <w:sz w:val="16"/>
                <w:szCs w:val="16"/>
                <w:lang w:val="ru-RU" w:eastAsia="en-US" w:bidi="ar-SA"/>
              </w:rPr>
              <w:t>10721831,19</w:t>
            </w:r>
          </w:p>
        </w:tc>
        <w:tc>
          <w:tcPr>
            <w:tcW w:w="1272" w:type="dxa"/>
            <w:tcBorders/>
          </w:tcPr>
          <w:p>
            <w:pPr>
              <w:pStyle w:val="Normal"/>
              <w:widowControl w:val="false"/>
              <w:suppressAutoHyphens w:val="true"/>
              <w:spacing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566 768,00</w:t>
            </w:r>
          </w:p>
        </w:tc>
        <w:tc>
          <w:tcPr>
            <w:tcW w:w="235" w:type="dxa"/>
            <w:tcBorders>
              <w:top w:val="nil"/>
              <w:left w:val="nil"/>
              <w:bottom w:val="nil"/>
              <w:right w:val="nil"/>
            </w:tcBorders>
          </w:tcPr>
          <w:p>
            <w:pPr>
              <w:pStyle w:val="Normal"/>
              <w:widowControl w:val="false"/>
              <w:suppressAutoHyphens w:val="true"/>
              <w:spacing w:lineRule="auto" w:line="240" w:before="0" w:after="0"/>
              <w:contextualSpacing/>
              <w:jc w:val="center"/>
              <w:rPr>
                <w:rFonts w:ascii="Times New Roman" w:hAnsi="Times New Roman" w:eastAsia="Times New Roman"/>
              </w:rPr>
            </w:pPr>
            <w:r>
              <w:rPr>
                <w:rFonts w:eastAsia="Times New Roman" w:cs="" w:ascii="Times New Roman" w:hAnsi="Times New Roman"/>
                <w:kern w:val="0"/>
                <w:sz w:val="22"/>
                <w:szCs w:val="22"/>
                <w:lang w:val="ru-RU" w:eastAsia="en-US" w:bidi="ar-SA"/>
              </w:rPr>
            </w:r>
          </w:p>
          <w:p>
            <w:pPr>
              <w:pStyle w:val="Normal"/>
              <w:widowControl w:val="false"/>
              <w:suppressAutoHyphens w:val="true"/>
              <w:spacing w:lineRule="auto" w:line="240" w:before="0" w:after="0"/>
              <w:contextualSpacing/>
              <w:jc w:val="center"/>
              <w:rPr>
                <w:rFonts w:ascii="Calibri" w:hAnsi="Calibri" w:eastAsia="Calibri"/>
              </w:rPr>
            </w:pPr>
            <w:r>
              <w:rPr>
                <w:rFonts w:eastAsia="Calibri" w:cs=""/>
                <w:kern w:val="0"/>
                <w:sz w:val="22"/>
                <w:szCs w:val="22"/>
                <w:lang w:val="ru-RU" w:eastAsia="en-US" w:bidi="ar-SA"/>
              </w:rPr>
            </w:r>
          </w:p>
        </w:tc>
      </w:tr>
      <w:tr>
        <w:trPr/>
        <w:tc>
          <w:tcPr>
            <w:tcW w:w="1929"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00001050200000000 600</w:t>
            </w:r>
          </w:p>
        </w:tc>
        <w:tc>
          <w:tcPr>
            <w:tcW w:w="2189" w:type="dxa"/>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kern w:val="0"/>
                <w:sz w:val="16"/>
                <w:szCs w:val="16"/>
                <w:lang w:val="ru-RU" w:eastAsia="en-US" w:bidi="ar-SA"/>
              </w:rPr>
              <w:t>Уменьшение прочих остатков средств бюджета</w:t>
            </w:r>
          </w:p>
        </w:tc>
        <w:tc>
          <w:tcPr>
            <w:tcW w:w="1204" w:type="dxa"/>
            <w:tcBorders/>
          </w:tcPr>
          <w:p>
            <w:pPr>
              <w:pStyle w:val="Normal"/>
              <w:widowControl w:val="false"/>
              <w:suppressAutoHyphens w:val="true"/>
              <w:spacing w:before="0" w:after="200"/>
              <w:contextualSpacing/>
              <w:jc w:val="right"/>
              <w:rPr>
                <w:rFonts w:cs=""/>
                <w:kern w:val="0"/>
                <w:lang w:val="ru-RU" w:eastAsia="en-US" w:bidi="ar-SA"/>
              </w:rPr>
            </w:pPr>
            <w:r>
              <w:rPr>
                <w:rFonts w:eastAsia="Calibri" w:cs="" w:ascii="Times New Roman" w:hAnsi="Times New Roman"/>
                <w:kern w:val="0"/>
                <w:sz w:val="16"/>
                <w:szCs w:val="16"/>
                <w:lang w:val="ru-RU" w:eastAsia="en-US" w:bidi="ar-SA"/>
              </w:rPr>
              <w:t>14 598 430,12</w:t>
            </w:r>
          </w:p>
        </w:tc>
        <w:tc>
          <w:tcPr>
            <w:tcW w:w="1201" w:type="dxa"/>
            <w:tcBorders/>
          </w:tcPr>
          <w:p>
            <w:pPr>
              <w:pStyle w:val="Normal"/>
              <w:widowControl w:val="false"/>
              <w:suppressAutoHyphens w:val="true"/>
              <w:spacing w:before="0" w:after="200"/>
              <w:contextualSpacing/>
              <w:jc w:val="right"/>
              <w:rPr>
                <w:rFonts w:cs=""/>
                <w:kern w:val="0"/>
                <w:lang w:val="ru-RU" w:eastAsia="en-US" w:bidi="ar-SA"/>
              </w:rPr>
            </w:pPr>
            <w:r>
              <w:rPr>
                <w:rFonts w:eastAsia="Calibri" w:cs="" w:ascii="Times New Roman" w:hAnsi="Times New Roman"/>
                <w:kern w:val="0"/>
                <w:sz w:val="16"/>
                <w:szCs w:val="16"/>
                <w:lang w:val="ru-RU" w:eastAsia="en-US" w:bidi="ar-SA"/>
              </w:rPr>
              <w:t>15 364 948,86</w:t>
            </w:r>
          </w:p>
        </w:tc>
        <w:tc>
          <w:tcPr>
            <w:tcW w:w="1115" w:type="dxa"/>
            <w:tcBorders/>
          </w:tcPr>
          <w:p>
            <w:pPr>
              <w:pStyle w:val="Normal"/>
              <w:widowControl w:val="false"/>
              <w:suppressAutoHyphens w:val="true"/>
              <w:spacing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766 518,74</w:t>
            </w:r>
          </w:p>
        </w:tc>
        <w:tc>
          <w:tcPr>
            <w:tcW w:w="1116" w:type="dxa"/>
            <w:tcBorders/>
          </w:tcPr>
          <w:p>
            <w:pPr>
              <w:pStyle w:val="Normal"/>
              <w:widowControl w:val="false"/>
              <w:suppressAutoHyphens w:val="true"/>
              <w:spacing w:before="0" w:after="200"/>
              <w:contextualSpacing/>
              <w:jc w:val="right"/>
              <w:rPr>
                <w:rFonts w:cs=""/>
                <w:kern w:val="0"/>
                <w:lang w:val="ru-RU" w:eastAsia="en-US" w:bidi="ar-SA"/>
              </w:rPr>
            </w:pPr>
            <w:r>
              <w:rPr>
                <w:rFonts w:eastAsia="Calibri" w:cs="" w:ascii="Times New Roman" w:hAnsi="Times New Roman"/>
                <w:bCs/>
                <w:kern w:val="0"/>
                <w:sz w:val="16"/>
                <w:szCs w:val="16"/>
                <w:lang w:val="ru-RU" w:eastAsia="en-US" w:bidi="ar-SA"/>
              </w:rPr>
              <w:t>11662423,19</w:t>
            </w:r>
          </w:p>
        </w:tc>
        <w:tc>
          <w:tcPr>
            <w:tcW w:w="1257" w:type="dxa"/>
            <w:tcBorders/>
          </w:tcPr>
          <w:p>
            <w:pPr>
              <w:pStyle w:val="Normal"/>
              <w:widowControl w:val="false"/>
              <w:suppressAutoHyphens w:val="true"/>
              <w:spacing w:before="0" w:after="200"/>
              <w:contextualSpacing/>
              <w:jc w:val="right"/>
              <w:rPr>
                <w:rFonts w:cs=""/>
                <w:kern w:val="0"/>
                <w:lang w:val="ru-RU" w:eastAsia="en-US" w:bidi="ar-SA"/>
              </w:rPr>
            </w:pPr>
            <w:r>
              <w:rPr>
                <w:rFonts w:eastAsia="Calibri" w:cs="" w:ascii="Times New Roman" w:hAnsi="Times New Roman"/>
                <w:bCs/>
                <w:kern w:val="0"/>
                <w:sz w:val="16"/>
                <w:szCs w:val="16"/>
                <w:lang w:val="ru-RU" w:eastAsia="en-US" w:bidi="ar-SA"/>
              </w:rPr>
              <w:t>12 229 191,19</w:t>
            </w:r>
          </w:p>
        </w:tc>
        <w:tc>
          <w:tcPr>
            <w:tcW w:w="1267" w:type="dxa"/>
            <w:tcBorders/>
          </w:tcPr>
          <w:p>
            <w:pPr>
              <w:pStyle w:val="Normal"/>
              <w:widowControl w:val="false"/>
              <w:suppressAutoHyphens w:val="true"/>
              <w:spacing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566 768,00</w:t>
            </w:r>
          </w:p>
        </w:tc>
        <w:tc>
          <w:tcPr>
            <w:tcW w:w="1172" w:type="dxa"/>
            <w:tcBorders/>
          </w:tcPr>
          <w:p>
            <w:pPr>
              <w:pStyle w:val="Normal"/>
              <w:widowControl w:val="false"/>
              <w:suppressAutoHyphens w:val="true"/>
              <w:spacing w:before="0" w:after="200"/>
              <w:contextualSpacing/>
              <w:jc w:val="right"/>
              <w:rPr>
                <w:rFonts w:cs=""/>
                <w:kern w:val="0"/>
                <w:lang w:val="ru-RU" w:eastAsia="en-US" w:bidi="ar-SA"/>
              </w:rPr>
            </w:pPr>
            <w:r>
              <w:rPr>
                <w:rFonts w:eastAsia="Calibri" w:cs="" w:ascii="Times New Roman" w:hAnsi="Times New Roman"/>
                <w:bCs/>
                <w:kern w:val="0"/>
                <w:sz w:val="16"/>
                <w:szCs w:val="16"/>
                <w:lang w:val="ru-RU" w:eastAsia="en-US" w:bidi="ar-SA"/>
              </w:rPr>
              <w:t>10155063,19</w:t>
            </w:r>
          </w:p>
        </w:tc>
        <w:tc>
          <w:tcPr>
            <w:tcW w:w="1128" w:type="dxa"/>
            <w:tcBorders/>
          </w:tcPr>
          <w:p>
            <w:pPr>
              <w:pStyle w:val="Normal"/>
              <w:widowControl w:val="false"/>
              <w:suppressAutoHyphens w:val="true"/>
              <w:spacing w:before="0" w:after="200"/>
              <w:contextualSpacing/>
              <w:jc w:val="right"/>
              <w:rPr>
                <w:rFonts w:cs=""/>
                <w:kern w:val="0"/>
                <w:lang w:val="ru-RU" w:eastAsia="en-US" w:bidi="ar-SA"/>
              </w:rPr>
            </w:pPr>
            <w:r>
              <w:rPr>
                <w:rFonts w:eastAsia="Calibri" w:cs="" w:ascii="Times New Roman" w:hAnsi="Times New Roman"/>
                <w:bCs/>
                <w:kern w:val="0"/>
                <w:sz w:val="16"/>
                <w:szCs w:val="16"/>
                <w:lang w:val="ru-RU" w:eastAsia="en-US" w:bidi="ar-SA"/>
              </w:rPr>
              <w:t>10721831,19</w:t>
            </w:r>
          </w:p>
        </w:tc>
        <w:tc>
          <w:tcPr>
            <w:tcW w:w="1272" w:type="dxa"/>
            <w:tcBorders/>
          </w:tcPr>
          <w:p>
            <w:pPr>
              <w:pStyle w:val="Normal"/>
              <w:widowControl w:val="false"/>
              <w:suppressAutoHyphens w:val="true"/>
              <w:spacing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566 768,00</w:t>
            </w:r>
          </w:p>
        </w:tc>
        <w:tc>
          <w:tcPr>
            <w:tcW w:w="235" w:type="dxa"/>
            <w:tcBorders>
              <w:top w:val="nil"/>
              <w:left w:val="nil"/>
              <w:bottom w:val="nil"/>
              <w:right w:val="nil"/>
            </w:tcBorders>
          </w:tcPr>
          <w:p>
            <w:pPr>
              <w:pStyle w:val="Normal"/>
              <w:widowControl w:val="false"/>
              <w:suppressAutoHyphens w:val="true"/>
              <w:spacing w:lineRule="auto" w:line="240" w:before="0" w:after="0"/>
              <w:contextualSpacing/>
              <w:jc w:val="center"/>
              <w:rPr>
                <w:rFonts w:ascii="Calibri" w:hAnsi="Calibri" w:eastAsia="Calibri"/>
              </w:rPr>
            </w:pPr>
            <w:r>
              <w:rPr>
                <w:rFonts w:eastAsia="Calibri" w:cs=""/>
                <w:kern w:val="0"/>
                <w:sz w:val="22"/>
                <w:szCs w:val="22"/>
                <w:lang w:val="ru-RU" w:eastAsia="en-US" w:bidi="ar-SA"/>
              </w:rPr>
            </w:r>
          </w:p>
        </w:tc>
      </w:tr>
      <w:tr>
        <w:trPr/>
        <w:tc>
          <w:tcPr>
            <w:tcW w:w="1929"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00001050201000000 610</w:t>
            </w:r>
          </w:p>
        </w:tc>
        <w:tc>
          <w:tcPr>
            <w:tcW w:w="2189" w:type="dxa"/>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kern w:val="0"/>
                <w:sz w:val="16"/>
                <w:szCs w:val="16"/>
                <w:lang w:val="ru-RU" w:eastAsia="en-US" w:bidi="ar-SA"/>
              </w:rPr>
              <w:t>Уменьшение прочих остатков денежных средств бюджета</w:t>
            </w:r>
          </w:p>
        </w:tc>
        <w:tc>
          <w:tcPr>
            <w:tcW w:w="1204" w:type="dxa"/>
            <w:tcBorders/>
          </w:tcPr>
          <w:p>
            <w:pPr>
              <w:pStyle w:val="Normal"/>
              <w:widowControl w:val="false"/>
              <w:suppressAutoHyphens w:val="true"/>
              <w:spacing w:before="0" w:after="200"/>
              <w:jc w:val="right"/>
              <w:rPr>
                <w:rFonts w:cs=""/>
                <w:kern w:val="0"/>
                <w:lang w:val="ru-RU" w:eastAsia="en-US" w:bidi="ar-SA"/>
              </w:rPr>
            </w:pPr>
            <w:r>
              <w:rPr>
                <w:rFonts w:eastAsia="Calibri" w:cs="" w:ascii="Times New Roman" w:hAnsi="Times New Roman"/>
                <w:kern w:val="0"/>
                <w:sz w:val="16"/>
                <w:szCs w:val="16"/>
                <w:lang w:val="ru-RU" w:eastAsia="en-US" w:bidi="ar-SA"/>
              </w:rPr>
              <w:t>14 598 430,12</w:t>
            </w:r>
          </w:p>
        </w:tc>
        <w:tc>
          <w:tcPr>
            <w:tcW w:w="1201" w:type="dxa"/>
            <w:tcBorders/>
          </w:tcPr>
          <w:p>
            <w:pPr>
              <w:pStyle w:val="Normal"/>
              <w:widowControl w:val="false"/>
              <w:suppressAutoHyphens w:val="true"/>
              <w:spacing w:before="0" w:after="200"/>
              <w:jc w:val="right"/>
              <w:rPr>
                <w:rFonts w:cs=""/>
                <w:kern w:val="0"/>
                <w:lang w:val="ru-RU" w:eastAsia="en-US" w:bidi="ar-SA"/>
              </w:rPr>
            </w:pPr>
            <w:r>
              <w:rPr>
                <w:rFonts w:eastAsia="Calibri" w:cs="" w:ascii="Times New Roman" w:hAnsi="Times New Roman"/>
                <w:kern w:val="0"/>
                <w:sz w:val="16"/>
                <w:szCs w:val="16"/>
                <w:lang w:val="ru-RU" w:eastAsia="en-US" w:bidi="ar-SA"/>
              </w:rPr>
              <w:t>15 364 948,86</w:t>
            </w:r>
          </w:p>
        </w:tc>
        <w:tc>
          <w:tcPr>
            <w:tcW w:w="1115" w:type="dxa"/>
            <w:tcBorders/>
          </w:tcPr>
          <w:p>
            <w:pPr>
              <w:pStyle w:val="Normal"/>
              <w:widowControl w:val="false"/>
              <w:suppressAutoHyphens w:val="true"/>
              <w:spacing w:before="0" w:after="200"/>
              <w:jc w:val="center"/>
              <w:rPr>
                <w:kern w:val="0"/>
                <w:lang w:val="ru-RU" w:eastAsia="en-US" w:bidi="ar-SA"/>
              </w:rPr>
            </w:pPr>
            <w:r>
              <w:rPr>
                <w:rFonts w:eastAsia="Calibri" w:cs="Times New Roman" w:ascii="Times New Roman" w:hAnsi="Times New Roman"/>
                <w:kern w:val="0"/>
                <w:sz w:val="16"/>
                <w:szCs w:val="16"/>
                <w:lang w:val="ru-RU" w:eastAsia="en-US" w:bidi="ar-SA"/>
              </w:rPr>
              <w:t>766 518,74</w:t>
            </w:r>
          </w:p>
        </w:tc>
        <w:tc>
          <w:tcPr>
            <w:tcW w:w="1116" w:type="dxa"/>
            <w:tcBorders/>
          </w:tcPr>
          <w:p>
            <w:pPr>
              <w:pStyle w:val="Normal"/>
              <w:widowControl w:val="false"/>
              <w:suppressAutoHyphens w:val="true"/>
              <w:spacing w:before="0" w:after="200"/>
              <w:jc w:val="right"/>
              <w:rPr>
                <w:rFonts w:cs=""/>
                <w:kern w:val="0"/>
                <w:lang w:val="ru-RU" w:eastAsia="en-US" w:bidi="ar-SA"/>
              </w:rPr>
            </w:pPr>
            <w:r>
              <w:rPr>
                <w:rFonts w:eastAsia="Calibri" w:cs="" w:ascii="Times New Roman" w:hAnsi="Times New Roman"/>
                <w:bCs/>
                <w:kern w:val="0"/>
                <w:sz w:val="16"/>
                <w:szCs w:val="16"/>
                <w:lang w:val="ru-RU" w:eastAsia="en-US" w:bidi="ar-SA"/>
              </w:rPr>
              <w:t>11662423,19</w:t>
            </w:r>
          </w:p>
        </w:tc>
        <w:tc>
          <w:tcPr>
            <w:tcW w:w="1257" w:type="dxa"/>
            <w:tcBorders/>
          </w:tcPr>
          <w:p>
            <w:pPr>
              <w:pStyle w:val="Normal"/>
              <w:widowControl w:val="false"/>
              <w:suppressAutoHyphens w:val="true"/>
              <w:spacing w:before="0" w:after="200"/>
              <w:jc w:val="right"/>
              <w:rPr>
                <w:rFonts w:cs=""/>
                <w:kern w:val="0"/>
                <w:lang w:val="ru-RU" w:eastAsia="en-US" w:bidi="ar-SA"/>
              </w:rPr>
            </w:pPr>
            <w:r>
              <w:rPr>
                <w:rFonts w:eastAsia="Calibri" w:cs="" w:ascii="Times New Roman" w:hAnsi="Times New Roman"/>
                <w:bCs/>
                <w:kern w:val="0"/>
                <w:sz w:val="16"/>
                <w:szCs w:val="16"/>
                <w:lang w:val="ru-RU" w:eastAsia="en-US" w:bidi="ar-SA"/>
              </w:rPr>
              <w:t>12 229 191,19</w:t>
            </w:r>
          </w:p>
        </w:tc>
        <w:tc>
          <w:tcPr>
            <w:tcW w:w="1267" w:type="dxa"/>
            <w:tcBorders/>
          </w:tcPr>
          <w:p>
            <w:pPr>
              <w:pStyle w:val="Normal"/>
              <w:widowControl w:val="false"/>
              <w:suppressAutoHyphens w:val="true"/>
              <w:spacing w:before="0" w:after="200"/>
              <w:jc w:val="center"/>
              <w:rPr>
                <w:kern w:val="0"/>
                <w:lang w:val="ru-RU" w:eastAsia="en-US" w:bidi="ar-SA"/>
              </w:rPr>
            </w:pPr>
            <w:r>
              <w:rPr>
                <w:rFonts w:eastAsia="Calibri" w:cs="Times New Roman" w:ascii="Times New Roman" w:hAnsi="Times New Roman"/>
                <w:kern w:val="0"/>
                <w:sz w:val="16"/>
                <w:szCs w:val="16"/>
                <w:lang w:val="ru-RU" w:eastAsia="en-US" w:bidi="ar-SA"/>
              </w:rPr>
              <w:t>566 768,00</w:t>
            </w:r>
          </w:p>
        </w:tc>
        <w:tc>
          <w:tcPr>
            <w:tcW w:w="1172" w:type="dxa"/>
            <w:tcBorders/>
          </w:tcPr>
          <w:p>
            <w:pPr>
              <w:pStyle w:val="Normal"/>
              <w:widowControl w:val="false"/>
              <w:suppressAutoHyphens w:val="true"/>
              <w:spacing w:before="0" w:after="200"/>
              <w:jc w:val="right"/>
              <w:rPr>
                <w:rFonts w:cs=""/>
                <w:kern w:val="0"/>
                <w:lang w:val="ru-RU" w:eastAsia="en-US" w:bidi="ar-SA"/>
              </w:rPr>
            </w:pPr>
            <w:r>
              <w:rPr>
                <w:rFonts w:eastAsia="Calibri" w:cs="" w:ascii="Times New Roman" w:hAnsi="Times New Roman"/>
                <w:bCs/>
                <w:kern w:val="0"/>
                <w:sz w:val="16"/>
                <w:szCs w:val="16"/>
                <w:lang w:val="ru-RU" w:eastAsia="en-US" w:bidi="ar-SA"/>
              </w:rPr>
              <w:t>10155063,19</w:t>
            </w:r>
          </w:p>
        </w:tc>
        <w:tc>
          <w:tcPr>
            <w:tcW w:w="1128" w:type="dxa"/>
            <w:tcBorders/>
          </w:tcPr>
          <w:p>
            <w:pPr>
              <w:pStyle w:val="Normal"/>
              <w:widowControl w:val="false"/>
              <w:suppressAutoHyphens w:val="true"/>
              <w:spacing w:before="0" w:after="200"/>
              <w:jc w:val="right"/>
              <w:rPr>
                <w:rFonts w:cs=""/>
                <w:kern w:val="0"/>
                <w:lang w:val="ru-RU" w:eastAsia="en-US" w:bidi="ar-SA"/>
              </w:rPr>
            </w:pPr>
            <w:r>
              <w:rPr>
                <w:rFonts w:eastAsia="Calibri" w:cs="" w:ascii="Times New Roman" w:hAnsi="Times New Roman"/>
                <w:bCs/>
                <w:kern w:val="0"/>
                <w:sz w:val="16"/>
                <w:szCs w:val="16"/>
                <w:lang w:val="ru-RU" w:eastAsia="en-US" w:bidi="ar-SA"/>
              </w:rPr>
              <w:t>10721831,19</w:t>
            </w:r>
          </w:p>
        </w:tc>
        <w:tc>
          <w:tcPr>
            <w:tcW w:w="1272" w:type="dxa"/>
            <w:tcBorders/>
          </w:tcPr>
          <w:p>
            <w:pPr>
              <w:pStyle w:val="Normal"/>
              <w:widowControl w:val="false"/>
              <w:suppressAutoHyphens w:val="true"/>
              <w:spacing w:before="0" w:after="200"/>
              <w:jc w:val="center"/>
              <w:rPr>
                <w:kern w:val="0"/>
                <w:lang w:val="ru-RU" w:eastAsia="en-US" w:bidi="ar-SA"/>
              </w:rPr>
            </w:pPr>
            <w:r>
              <w:rPr>
                <w:rFonts w:eastAsia="Calibri" w:cs="Times New Roman" w:ascii="Times New Roman" w:hAnsi="Times New Roman"/>
                <w:kern w:val="0"/>
                <w:sz w:val="16"/>
                <w:szCs w:val="16"/>
                <w:lang w:val="ru-RU" w:eastAsia="en-US" w:bidi="ar-SA"/>
              </w:rPr>
              <w:t>566 768,00</w:t>
            </w:r>
          </w:p>
        </w:tc>
        <w:tc>
          <w:tcPr>
            <w:tcW w:w="235" w:type="dxa"/>
            <w:tcBorders>
              <w:top w:val="nil"/>
              <w:left w:val="nil"/>
              <w:bottom w:val="nil"/>
              <w:right w:val="nil"/>
            </w:tcBorders>
          </w:tcPr>
          <w:p>
            <w:pPr>
              <w:pStyle w:val="Normal"/>
              <w:widowControl w:val="false"/>
              <w:suppressAutoHyphens w:val="true"/>
              <w:spacing w:lineRule="auto" w:line="240" w:before="0" w:after="0"/>
              <w:contextualSpacing/>
              <w:jc w:val="left"/>
              <w:rPr>
                <w:rFonts w:ascii="Calibri" w:hAnsi="Calibri" w:eastAsia="Calibri"/>
              </w:rPr>
            </w:pPr>
            <w:r>
              <w:rPr>
                <w:rFonts w:eastAsia="Calibri" w:cs=""/>
                <w:kern w:val="0"/>
                <w:sz w:val="22"/>
                <w:szCs w:val="22"/>
                <w:lang w:val="ru-RU" w:eastAsia="en-US" w:bidi="ar-SA"/>
              </w:rPr>
            </w:r>
          </w:p>
        </w:tc>
      </w:tr>
      <w:tr>
        <w:trPr/>
        <w:tc>
          <w:tcPr>
            <w:tcW w:w="1929"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06601050201100000 610</w:t>
            </w:r>
          </w:p>
        </w:tc>
        <w:tc>
          <w:tcPr>
            <w:tcW w:w="2189" w:type="dxa"/>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kern w:val="0"/>
                <w:sz w:val="16"/>
                <w:szCs w:val="16"/>
                <w:lang w:val="ru-RU" w:eastAsia="en-US" w:bidi="ar-SA"/>
              </w:rPr>
              <w:t>Уменьшение прочих остатков денежных средств бюджетов сельских поселений</w:t>
            </w:r>
          </w:p>
        </w:tc>
        <w:tc>
          <w:tcPr>
            <w:tcW w:w="1204" w:type="dxa"/>
            <w:tcBorders/>
          </w:tcPr>
          <w:p>
            <w:pPr>
              <w:pStyle w:val="Normal"/>
              <w:widowControl w:val="false"/>
              <w:suppressAutoHyphens w:val="true"/>
              <w:spacing w:before="0" w:after="200"/>
              <w:jc w:val="right"/>
              <w:rPr>
                <w:rFonts w:cs=""/>
                <w:kern w:val="0"/>
                <w:lang w:val="ru-RU" w:eastAsia="en-US" w:bidi="ar-SA"/>
              </w:rPr>
            </w:pPr>
            <w:r>
              <w:rPr>
                <w:rFonts w:eastAsia="Calibri" w:cs="" w:ascii="Times New Roman" w:hAnsi="Times New Roman"/>
                <w:kern w:val="0"/>
                <w:sz w:val="16"/>
                <w:szCs w:val="16"/>
                <w:lang w:val="ru-RU" w:eastAsia="en-US" w:bidi="ar-SA"/>
              </w:rPr>
              <w:t>14 598 430,12</w:t>
            </w:r>
          </w:p>
        </w:tc>
        <w:tc>
          <w:tcPr>
            <w:tcW w:w="1201" w:type="dxa"/>
            <w:tcBorders/>
          </w:tcPr>
          <w:p>
            <w:pPr>
              <w:pStyle w:val="Normal"/>
              <w:widowControl w:val="false"/>
              <w:suppressAutoHyphens w:val="true"/>
              <w:spacing w:before="0" w:after="200"/>
              <w:jc w:val="right"/>
              <w:rPr>
                <w:rFonts w:cs=""/>
                <w:kern w:val="0"/>
                <w:lang w:val="ru-RU" w:eastAsia="en-US" w:bidi="ar-SA"/>
              </w:rPr>
            </w:pPr>
            <w:r>
              <w:rPr>
                <w:rFonts w:eastAsia="Calibri" w:cs="" w:ascii="Times New Roman" w:hAnsi="Times New Roman"/>
                <w:kern w:val="0"/>
                <w:sz w:val="16"/>
                <w:szCs w:val="16"/>
                <w:lang w:val="ru-RU" w:eastAsia="en-US" w:bidi="ar-SA"/>
              </w:rPr>
              <w:t>15 364 948,86</w:t>
            </w:r>
          </w:p>
        </w:tc>
        <w:tc>
          <w:tcPr>
            <w:tcW w:w="1115" w:type="dxa"/>
            <w:tcBorders/>
          </w:tcPr>
          <w:p>
            <w:pPr>
              <w:pStyle w:val="Normal"/>
              <w:widowControl w:val="false"/>
              <w:suppressAutoHyphens w:val="true"/>
              <w:spacing w:before="0" w:after="200"/>
              <w:jc w:val="center"/>
              <w:rPr>
                <w:kern w:val="0"/>
                <w:lang w:val="ru-RU" w:eastAsia="en-US" w:bidi="ar-SA"/>
              </w:rPr>
            </w:pPr>
            <w:r>
              <w:rPr>
                <w:rFonts w:eastAsia="Calibri" w:cs="Times New Roman" w:ascii="Times New Roman" w:hAnsi="Times New Roman"/>
                <w:kern w:val="0"/>
                <w:sz w:val="16"/>
                <w:szCs w:val="16"/>
                <w:lang w:val="ru-RU" w:eastAsia="en-US" w:bidi="ar-SA"/>
              </w:rPr>
              <w:t>766 518,74</w:t>
            </w:r>
          </w:p>
        </w:tc>
        <w:tc>
          <w:tcPr>
            <w:tcW w:w="1116" w:type="dxa"/>
            <w:tcBorders/>
          </w:tcPr>
          <w:p>
            <w:pPr>
              <w:pStyle w:val="Normal"/>
              <w:widowControl w:val="false"/>
              <w:suppressAutoHyphens w:val="true"/>
              <w:spacing w:before="0" w:after="200"/>
              <w:jc w:val="right"/>
              <w:rPr>
                <w:rFonts w:cs=""/>
                <w:kern w:val="0"/>
                <w:lang w:val="ru-RU" w:eastAsia="en-US" w:bidi="ar-SA"/>
              </w:rPr>
            </w:pPr>
            <w:r>
              <w:rPr>
                <w:rFonts w:eastAsia="Calibri" w:cs="" w:ascii="Times New Roman" w:hAnsi="Times New Roman"/>
                <w:bCs/>
                <w:kern w:val="0"/>
                <w:sz w:val="16"/>
                <w:szCs w:val="16"/>
                <w:lang w:val="ru-RU" w:eastAsia="en-US" w:bidi="ar-SA"/>
              </w:rPr>
              <w:t>11662423,19</w:t>
            </w:r>
          </w:p>
        </w:tc>
        <w:tc>
          <w:tcPr>
            <w:tcW w:w="1257" w:type="dxa"/>
            <w:tcBorders/>
          </w:tcPr>
          <w:p>
            <w:pPr>
              <w:pStyle w:val="Normal"/>
              <w:widowControl w:val="false"/>
              <w:suppressAutoHyphens w:val="true"/>
              <w:spacing w:before="0" w:after="200"/>
              <w:jc w:val="right"/>
              <w:rPr>
                <w:rFonts w:cs=""/>
                <w:kern w:val="0"/>
                <w:lang w:val="ru-RU" w:eastAsia="en-US" w:bidi="ar-SA"/>
              </w:rPr>
            </w:pPr>
            <w:r>
              <w:rPr>
                <w:rFonts w:eastAsia="Calibri" w:cs="" w:ascii="Times New Roman" w:hAnsi="Times New Roman"/>
                <w:bCs/>
                <w:kern w:val="0"/>
                <w:sz w:val="16"/>
                <w:szCs w:val="16"/>
                <w:lang w:val="ru-RU" w:eastAsia="en-US" w:bidi="ar-SA"/>
              </w:rPr>
              <w:t>12 229 191,19</w:t>
            </w:r>
          </w:p>
        </w:tc>
        <w:tc>
          <w:tcPr>
            <w:tcW w:w="1267" w:type="dxa"/>
            <w:tcBorders/>
          </w:tcPr>
          <w:p>
            <w:pPr>
              <w:pStyle w:val="Normal"/>
              <w:widowControl w:val="false"/>
              <w:suppressAutoHyphens w:val="true"/>
              <w:spacing w:before="0" w:after="200"/>
              <w:jc w:val="center"/>
              <w:rPr>
                <w:kern w:val="0"/>
                <w:lang w:val="ru-RU" w:eastAsia="en-US" w:bidi="ar-SA"/>
              </w:rPr>
            </w:pPr>
            <w:r>
              <w:rPr>
                <w:rFonts w:eastAsia="Calibri" w:cs="Times New Roman" w:ascii="Times New Roman" w:hAnsi="Times New Roman"/>
                <w:kern w:val="0"/>
                <w:sz w:val="16"/>
                <w:szCs w:val="16"/>
                <w:lang w:val="ru-RU" w:eastAsia="en-US" w:bidi="ar-SA"/>
              </w:rPr>
              <w:t>566 768,00</w:t>
            </w:r>
          </w:p>
        </w:tc>
        <w:tc>
          <w:tcPr>
            <w:tcW w:w="1172" w:type="dxa"/>
            <w:tcBorders/>
          </w:tcPr>
          <w:p>
            <w:pPr>
              <w:pStyle w:val="Normal"/>
              <w:widowControl w:val="false"/>
              <w:suppressAutoHyphens w:val="true"/>
              <w:spacing w:before="0" w:after="200"/>
              <w:jc w:val="right"/>
              <w:rPr>
                <w:rFonts w:cs=""/>
                <w:kern w:val="0"/>
                <w:lang w:val="ru-RU" w:eastAsia="en-US" w:bidi="ar-SA"/>
              </w:rPr>
            </w:pPr>
            <w:r>
              <w:rPr>
                <w:rFonts w:eastAsia="Calibri" w:cs="" w:ascii="Times New Roman" w:hAnsi="Times New Roman"/>
                <w:bCs/>
                <w:kern w:val="0"/>
                <w:sz w:val="16"/>
                <w:szCs w:val="16"/>
                <w:lang w:val="ru-RU" w:eastAsia="en-US" w:bidi="ar-SA"/>
              </w:rPr>
              <w:t>10155063,19</w:t>
            </w:r>
          </w:p>
        </w:tc>
        <w:tc>
          <w:tcPr>
            <w:tcW w:w="1128" w:type="dxa"/>
            <w:tcBorders/>
          </w:tcPr>
          <w:p>
            <w:pPr>
              <w:pStyle w:val="Normal"/>
              <w:widowControl w:val="false"/>
              <w:suppressAutoHyphens w:val="true"/>
              <w:spacing w:before="0" w:after="200"/>
              <w:jc w:val="right"/>
              <w:rPr>
                <w:rFonts w:cs=""/>
                <w:kern w:val="0"/>
                <w:lang w:val="ru-RU" w:eastAsia="en-US" w:bidi="ar-SA"/>
              </w:rPr>
            </w:pPr>
            <w:r>
              <w:rPr>
                <w:rFonts w:eastAsia="Calibri" w:cs="" w:ascii="Times New Roman" w:hAnsi="Times New Roman"/>
                <w:bCs/>
                <w:kern w:val="0"/>
                <w:sz w:val="16"/>
                <w:szCs w:val="16"/>
                <w:lang w:val="ru-RU" w:eastAsia="en-US" w:bidi="ar-SA"/>
              </w:rPr>
              <w:t>10721831,19</w:t>
            </w:r>
          </w:p>
        </w:tc>
        <w:tc>
          <w:tcPr>
            <w:tcW w:w="1272" w:type="dxa"/>
            <w:tcBorders/>
          </w:tcPr>
          <w:p>
            <w:pPr>
              <w:pStyle w:val="Normal"/>
              <w:widowControl w:val="false"/>
              <w:suppressAutoHyphens w:val="true"/>
              <w:spacing w:before="0" w:after="200"/>
              <w:jc w:val="center"/>
              <w:rPr>
                <w:kern w:val="0"/>
                <w:lang w:val="ru-RU" w:eastAsia="en-US" w:bidi="ar-SA"/>
              </w:rPr>
            </w:pPr>
            <w:r>
              <w:rPr>
                <w:rFonts w:eastAsia="Calibri" w:cs="Times New Roman" w:ascii="Times New Roman" w:hAnsi="Times New Roman"/>
                <w:kern w:val="0"/>
                <w:sz w:val="16"/>
                <w:szCs w:val="16"/>
                <w:lang w:val="ru-RU" w:eastAsia="en-US" w:bidi="ar-SA"/>
              </w:rPr>
              <w:t>566 768,00</w:t>
            </w:r>
          </w:p>
        </w:tc>
        <w:tc>
          <w:tcPr>
            <w:tcW w:w="235" w:type="dxa"/>
            <w:tcBorders>
              <w:top w:val="nil"/>
              <w:left w:val="nil"/>
              <w:bottom w:val="nil"/>
              <w:right w:val="nil"/>
            </w:tcBorders>
          </w:tcPr>
          <w:p>
            <w:pPr>
              <w:pStyle w:val="Normal"/>
              <w:widowControl w:val="false"/>
              <w:suppressAutoHyphens w:val="true"/>
              <w:spacing w:lineRule="auto" w:line="240" w:before="0" w:after="0"/>
              <w:contextualSpacing/>
              <w:jc w:val="left"/>
              <w:rPr>
                <w:rFonts w:ascii="Calibri" w:hAnsi="Calibri" w:eastAsia="Calibri"/>
              </w:rPr>
            </w:pPr>
            <w:r>
              <w:rPr>
                <w:rFonts w:eastAsia="Calibri" w:cs=""/>
                <w:kern w:val="0"/>
                <w:sz w:val="22"/>
                <w:szCs w:val="22"/>
                <w:lang w:val="ru-RU" w:eastAsia="en-US" w:bidi="ar-SA"/>
              </w:rPr>
            </w:r>
          </w:p>
        </w:tc>
      </w:tr>
    </w:tbl>
    <w:p>
      <w:pPr>
        <w:pStyle w:val="Normal"/>
        <w:ind w:firstLine="709"/>
        <w:jc w:val="center"/>
        <w:rPr>
          <w:b/>
          <w:b/>
          <w:sz w:val="16"/>
          <w:szCs w:val="16"/>
        </w:rPr>
      </w:pPr>
      <w:r>
        <w:rPr>
          <w:b/>
          <w:sz w:val="16"/>
          <w:szCs w:val="16"/>
        </w:rPr>
      </w:r>
    </w:p>
    <w:p>
      <w:pPr>
        <w:pStyle w:val="Normal"/>
        <w:spacing w:lineRule="auto" w:line="240" w:before="0" w:after="200"/>
        <w:contextualSpacing/>
        <w:jc w:val="right"/>
        <w:rPr/>
      </w:pPr>
      <w:r>
        <w:rPr>
          <w:rFonts w:eastAsia="Times New Roman" w:cs="Times New Roman" w:ascii="Times New Roman" w:hAnsi="Times New Roman"/>
          <w:sz w:val="16"/>
          <w:szCs w:val="16"/>
          <w:lang w:eastAsia="ru-RU"/>
        </w:rPr>
        <w:t>Приложение №3</w:t>
      </w:r>
    </w:p>
    <w:p>
      <w:pPr>
        <w:pStyle w:val="Normal"/>
        <w:spacing w:lineRule="auto" w:line="240" w:before="0" w:after="200"/>
        <w:contextualSpacing/>
        <w:jc w:val="right"/>
        <w:rPr/>
      </w:pPr>
      <w:r>
        <w:rPr>
          <w:rFonts w:eastAsia="Times New Roman" w:cs="Times New Roman" w:ascii="Times New Roman" w:hAnsi="Times New Roman"/>
          <w:sz w:val="16"/>
          <w:szCs w:val="16"/>
          <w:lang w:eastAsia="ru-RU"/>
        </w:rPr>
        <w:t xml:space="preserve">к заключению от </w:t>
      </w:r>
      <w:r>
        <w:rPr>
          <w:rFonts w:eastAsia="Arial Unicode MS" w:cs="Times New Roman" w:ascii="Times New Roman" w:hAnsi="Times New Roman"/>
          <w:kern w:val="2"/>
          <w:sz w:val="16"/>
          <w:szCs w:val="16"/>
          <w:lang w:eastAsia="ru-RU"/>
        </w:rPr>
        <w:t>25.12.2024г.№ 85</w:t>
      </w:r>
    </w:p>
    <w:tbl>
      <w:tblPr>
        <w:tblStyle w:val="GridTableLight"/>
        <w:tblW w:w="14731" w:type="dxa"/>
        <w:jc w:val="left"/>
        <w:tblInd w:w="10" w:type="dxa"/>
        <w:tblLayout w:type="fixed"/>
        <w:tblCellMar>
          <w:top w:w="0" w:type="dxa"/>
          <w:left w:w="108" w:type="dxa"/>
          <w:bottom w:w="0" w:type="dxa"/>
          <w:right w:w="108" w:type="dxa"/>
        </w:tblCellMar>
        <w:tblLook w:val="0420"/>
      </w:tblPr>
      <w:tblGrid>
        <w:gridCol w:w="7200"/>
        <w:gridCol w:w="1458"/>
        <w:gridCol w:w="1516"/>
        <w:gridCol w:w="1416"/>
        <w:gridCol w:w="1570"/>
        <w:gridCol w:w="1570"/>
      </w:tblGrid>
      <w:tr>
        <w:trPr>
          <w:trHeight w:val="1146"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Наименование муниципальной программы, подпрограммы, основного мероприятия</w:t>
            </w:r>
          </w:p>
          <w:p>
            <w:pPr>
              <w:pStyle w:val="Normal"/>
              <w:widowControl w:val="false"/>
              <w:suppressAutoHyphens w:val="true"/>
              <w:spacing w:lineRule="auto" w:line="240" w:before="0" w:after="0"/>
              <w:contextualSpacing/>
              <w:jc w:val="center"/>
              <w:rPr>
                <w:rFonts w:ascii="Times New Roman" w:hAnsi="Times New Roman" w:eastAsia="Arial Unicode MS"/>
                <w:bCs/>
              </w:rPr>
            </w:pPr>
            <w:r>
              <w:rPr>
                <w:rFonts w:eastAsia="Arial Unicode MS" w:cs="" w:ascii="Times New Roman" w:hAnsi="Times New Roman"/>
                <w:bCs/>
                <w:kern w:val="0"/>
                <w:sz w:val="22"/>
                <w:szCs w:val="22"/>
                <w:lang w:val="ru-RU" w:eastAsia="en-US" w:bidi="ar-SA"/>
              </w:rPr>
            </w:r>
          </w:p>
          <w:p>
            <w:pPr>
              <w:pStyle w:val="Normal"/>
              <w:widowControl w:val="false"/>
              <w:suppressAutoHyphens w:val="true"/>
              <w:spacing w:lineRule="auto" w:line="240" w:before="0" w:after="0"/>
              <w:contextualSpacing/>
              <w:jc w:val="center"/>
              <w:rPr>
                <w:rFonts w:ascii="Times New Roman" w:hAnsi="Times New Roman" w:eastAsia="Times New Roman"/>
              </w:rPr>
            </w:pPr>
            <w:r>
              <w:rPr>
                <w:rFonts w:eastAsia="Times New Roman" w:cs="" w:ascii="Times New Roman" w:hAnsi="Times New Roman"/>
                <w:kern w:val="0"/>
                <w:sz w:val="22"/>
                <w:szCs w:val="22"/>
                <w:lang w:val="ru-RU" w:eastAsia="en-US" w:bidi="ar-SA"/>
              </w:rPr>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lang w:val="ru-RU" w:eastAsia="en-US" w:bidi="ar-SA"/>
              </w:rPr>
            </w:pPr>
            <w:r>
              <w:rPr>
                <w:rFonts w:eastAsia="Arial Unicode MS" w:cs="" w:ascii="Times New Roman" w:hAnsi="Times New Roman"/>
                <w:bCs/>
                <w:kern w:val="2"/>
                <w:sz w:val="16"/>
                <w:szCs w:val="16"/>
                <w:lang w:val="ru-RU" w:eastAsia="en-US" w:bidi="ar-SA"/>
              </w:rPr>
              <w:t>Целевая статья</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Вид расходов</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lang w:val="ru-RU" w:eastAsia="en-US" w:bidi="ar-SA"/>
              </w:rPr>
            </w:pPr>
            <w:r>
              <w:rPr>
                <w:rFonts w:eastAsia="Arial Unicode MS" w:cs="Times New Roman" w:ascii="Times New Roman" w:hAnsi="Times New Roman"/>
                <w:kern w:val="2"/>
                <w:sz w:val="16"/>
                <w:szCs w:val="16"/>
                <w:lang w:val="ru-RU" w:eastAsia="en-US" w:bidi="ar-SA"/>
              </w:rPr>
              <w:t>Утверждено решением о бюджете на 2025год (руб.)(первое чтение)</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lang w:val="ru-RU" w:eastAsia="en-US" w:bidi="ar-SA"/>
              </w:rPr>
            </w:pPr>
            <w:r>
              <w:rPr>
                <w:rFonts w:eastAsia="Arial Unicode MS" w:cs="Times New Roman" w:ascii="Times New Roman" w:hAnsi="Times New Roman"/>
                <w:kern w:val="2"/>
                <w:sz w:val="16"/>
                <w:szCs w:val="16"/>
                <w:lang w:val="ru-RU" w:eastAsia="en-US" w:bidi="ar-SA"/>
              </w:rPr>
              <w:t>Предусмотрено проектом решения ко второму чтению на 2025 год (руб.)</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Отклонение (руб.)</w:t>
            </w:r>
          </w:p>
        </w:tc>
      </w:tr>
      <w:tr>
        <w:trPr>
          <w:trHeight w:val="104"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sz w:val="16"/>
                <w:szCs w:val="16"/>
              </w:rPr>
            </w:pPr>
            <w:r>
              <w:rPr>
                <w:rFonts w:eastAsia="Times New Roman" w:cs="" w:ascii="Times New Roman" w:hAnsi="Times New Roman"/>
                <w:kern w:val="0"/>
                <w:sz w:val="16"/>
                <w:szCs w:val="16"/>
                <w:lang w:val="ru-RU" w:eastAsia="ru-RU" w:bidi="ar-SA"/>
              </w:rPr>
              <w:t>1</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Times New Roman"/>
                <w:sz w:val="16"/>
                <w:szCs w:val="16"/>
              </w:rPr>
            </w:pPr>
            <w:r>
              <w:rPr>
                <w:rFonts w:eastAsia="Times New Roman" w:cs="" w:ascii="Times New Roman" w:hAnsi="Times New Roman"/>
                <w:kern w:val="0"/>
                <w:sz w:val="16"/>
                <w:szCs w:val="16"/>
                <w:lang w:val="ru-RU" w:eastAsia="en-US" w:bidi="ar-SA"/>
              </w:rPr>
              <w:t>2</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3</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4</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5</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6</w:t>
            </w:r>
          </w:p>
        </w:tc>
      </w:tr>
      <w:tr>
        <w:trPr>
          <w:trHeight w:val="104"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b/>
                <w:kern w:val="0"/>
                <w:sz w:val="16"/>
                <w:szCs w:val="16"/>
                <w:lang w:val="ru-RU" w:eastAsia="en-US" w:bidi="ar-SA"/>
              </w:rPr>
              <w:t>Муниципальная программа Порздневского сельского поселения «Совершенствование управления муниципальными финансами»</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01 0 00 00000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b/>
                <w:b/>
                <w:szCs w:val="16"/>
              </w:rPr>
            </w:pPr>
            <w:r>
              <w:rPr>
                <w:rFonts w:eastAsia="Calibri" w:cs="" w:ascii="Times New Roman" w:hAnsi="Times New Roman"/>
                <w:b/>
                <w:kern w:val="0"/>
                <w:sz w:val="22"/>
                <w:szCs w:val="22"/>
                <w:lang w:val="ru-RU" w:eastAsia="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5 008 245,12</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5 108 775,86</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b/>
                <w:b/>
              </w:rPr>
            </w:pPr>
            <w:r>
              <w:rPr>
                <w:rFonts w:eastAsia="Calibri" w:cs="" w:ascii="Times New Roman" w:hAnsi="Times New Roman"/>
                <w:b/>
                <w:kern w:val="0"/>
                <w:sz w:val="16"/>
                <w:szCs w:val="16"/>
                <w:lang w:val="ru-RU" w:eastAsia="en-US" w:bidi="ar-SA"/>
              </w:rPr>
              <w:t>100 530,74</w:t>
            </w:r>
          </w:p>
        </w:tc>
      </w:tr>
      <w:tr>
        <w:trPr>
          <w:trHeight w:val="104"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Подпрограмма «Обеспечение деятельности органов местного самоуправления     администрации Порздневского сельского поселения» муниципальной программы Порздневского сельского поселения «Совершенствование управления муниципальными финансами»</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01 1 00 00000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b/>
                <w:b/>
                <w:szCs w:val="16"/>
              </w:rPr>
            </w:pPr>
            <w:r>
              <w:rPr>
                <w:rFonts w:eastAsia="Calibri" w:cs="" w:ascii="Times New Roman" w:hAnsi="Times New Roman"/>
                <w:b/>
                <w:kern w:val="0"/>
                <w:sz w:val="22"/>
                <w:szCs w:val="22"/>
                <w:lang w:val="ru-RU" w:eastAsia="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4 988 245,12</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5 088 775,86</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100 530,74</w:t>
            </w:r>
          </w:p>
        </w:tc>
      </w:tr>
      <w:tr>
        <w:trPr>
          <w:trHeight w:val="380"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Основное мероприятие «Обеспечение деятельности органов местного самоуправления администрации Порздневского сельского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01 1 01 00000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b/>
                <w:b/>
                <w:szCs w:val="16"/>
              </w:rPr>
            </w:pPr>
            <w:r>
              <w:rPr>
                <w:rFonts w:eastAsia="Calibri" w:cs="" w:ascii="Times New Roman" w:hAnsi="Times New Roman"/>
                <w:b/>
                <w:kern w:val="0"/>
                <w:sz w:val="22"/>
                <w:szCs w:val="22"/>
                <w:lang w:val="ru-RU" w:eastAsia="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4 988 245,12</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5 088 775,86</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100 530,74</w:t>
            </w:r>
          </w:p>
        </w:tc>
      </w:tr>
      <w:tr>
        <w:trPr>
          <w:trHeight w:val="195"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01 1 01 00010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100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3 417 021,00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3 475 768,00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58 747,00</w:t>
            </w:r>
          </w:p>
        </w:tc>
      </w:tr>
      <w:tr>
        <w:trPr>
          <w:trHeight w:val="330"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01 1 01 00010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314 506,12</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312 291,69</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-2 214,43</w:t>
            </w:r>
          </w:p>
        </w:tc>
      </w:tr>
      <w:tr>
        <w:trPr>
          <w:trHeight w:val="197"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Обеспечение деятельности органов местного самоуправления (Иные бюджетные ассигнования)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01 1 01 00010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800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2 483,00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880,00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-1 603,00</w:t>
            </w:r>
          </w:p>
        </w:tc>
      </w:tr>
      <w:tr>
        <w:trPr>
          <w:trHeight w:val="32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внебюджетными фондами)</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01 1 01 00020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100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970 941,00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1 002 941,00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32 000,00</w:t>
            </w:r>
          </w:p>
        </w:tc>
      </w:tr>
      <w:tr>
        <w:trPr>
          <w:trHeight w:val="351"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Иные межбюджетные трансферты бюджету муниципального района  из бюджета поселения  на осуществление части полномочий по внешнему муниципальному финансовому контроля в соответствии с заключёнными соглашениями (Межбюджетные трансферты)</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01 1 01 00031</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500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122 575,00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122 575,00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0,00</w:t>
            </w:r>
          </w:p>
        </w:tc>
      </w:tr>
      <w:tr>
        <w:trPr>
          <w:trHeight w:val="351" w:hRule="atLeast"/>
        </w:trPr>
        <w:tc>
          <w:tcPr>
            <w:tcW w:w="7200"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Иные межбюджетные трансферты бюджету муниципального района  из бюджета поселения  на осуществление части полномочий по внутреннему муниципальному финансовому контролю в соответствии с заключёнными соглашениями (Межбюджетные трансферты)</w:t>
            </w:r>
          </w:p>
        </w:tc>
        <w:tc>
          <w:tcPr>
            <w:tcW w:w="1458"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01 1 01 00032</w:t>
            </w:r>
          </w:p>
        </w:tc>
        <w:tc>
          <w:tcPr>
            <w:tcW w:w="1516"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500</w:t>
            </w:r>
          </w:p>
        </w:tc>
        <w:tc>
          <w:tcPr>
            <w:tcW w:w="1416"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122 575,00</w:t>
            </w:r>
          </w:p>
        </w:tc>
        <w:tc>
          <w:tcPr>
            <w:tcW w:w="1570" w:type="dxa"/>
            <w:tcBorders>
              <w:top w:val="nil"/>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131 560,17</w:t>
            </w:r>
          </w:p>
        </w:tc>
        <w:tc>
          <w:tcPr>
            <w:tcW w:w="1570"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8 985,17</w:t>
            </w:r>
          </w:p>
        </w:tc>
      </w:tr>
      <w:tr>
        <w:trPr>
          <w:trHeight w:val="351" w:hRule="atLeast"/>
        </w:trPr>
        <w:tc>
          <w:tcPr>
            <w:tcW w:w="7200"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eastAsia="Calibri" w:cs=""/>
                <w:kern w:val="0"/>
                <w:lang w:val="ru-RU" w:eastAsia="en-US" w:bidi="ar-SA"/>
              </w:rPr>
            </w:pPr>
            <w:r>
              <w:rPr>
                <w:rFonts w:eastAsia="Calibri" w:cs="" w:ascii="Times New Roman" w:hAnsi="Times New Roman"/>
                <w:kern w:val="0"/>
                <w:sz w:val="16"/>
                <w:szCs w:val="16"/>
                <w:lang w:val="ru-RU" w:eastAsia="en-US" w:bidi="ar-SA"/>
              </w:rPr>
              <w:t xml:space="preserve">Иные межбюджетные трансферты бюджету муниципального района  из бюджета поселения  на осуществление части полномочий по </w:t>
            </w:r>
            <w:r>
              <w:rPr>
                <w:rFonts w:eastAsia="Calibri" w:cs="" w:ascii="Times New Roman" w:hAnsi="Times New Roman"/>
                <w:spacing w:val="-2"/>
                <w:kern w:val="0"/>
                <w:sz w:val="16"/>
                <w:szCs w:val="16"/>
                <w:lang w:val="ru-RU" w:eastAsia="en-US" w:bidi="ar-SA"/>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eastAsia="Calibri" w:cs="" w:ascii="Times New Roman" w:hAnsi="Times New Roman"/>
                <w:kern w:val="0"/>
                <w:sz w:val="16"/>
                <w:szCs w:val="16"/>
                <w:lang w:val="ru-RU" w:eastAsia="en-US" w:bidi="ar-SA"/>
              </w:rPr>
              <w:t>осуществление контроля  за ходом строительства, реконструкции и капитальным ремонтом объектов</w:t>
            </w:r>
            <w:r>
              <w:rPr>
                <w:rFonts w:eastAsia="Calibri" w:cs="" w:ascii="Times New Roman" w:hAnsi="Times New Roman"/>
                <w:spacing w:val="-2"/>
                <w:kern w:val="0"/>
                <w:sz w:val="16"/>
                <w:szCs w:val="16"/>
                <w:lang w:val="ru-RU" w:eastAsia="en-US" w:bidi="ar-SA"/>
              </w:rPr>
              <w:t xml:space="preserve"> на </w:t>
            </w:r>
            <w:r>
              <w:rPr>
                <w:rFonts w:eastAsia="Calibri" w:cs="" w:ascii="Times New Roman" w:hAnsi="Times New Roman"/>
                <w:spacing w:val="10"/>
                <w:kern w:val="0"/>
                <w:sz w:val="16"/>
                <w:szCs w:val="16"/>
                <w:lang w:val="ru-RU" w:eastAsia="en-US" w:bidi="ar-SA"/>
              </w:rPr>
              <w:t xml:space="preserve">территории  поселения </w:t>
            </w:r>
            <w:r>
              <w:rPr>
                <w:rFonts w:eastAsia="Calibri" w:cs="" w:ascii="Times New Roman" w:hAnsi="Times New Roman"/>
                <w:kern w:val="0"/>
                <w:sz w:val="16"/>
                <w:szCs w:val="16"/>
                <w:lang w:val="ru-RU" w:eastAsia="en-US" w:bidi="ar-SA"/>
              </w:rPr>
              <w:t>(Межбюджетные трансферты)</w:t>
            </w:r>
          </w:p>
        </w:tc>
        <w:tc>
          <w:tcPr>
            <w:tcW w:w="1458"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01 1 01 00033</w:t>
            </w:r>
          </w:p>
        </w:tc>
        <w:tc>
          <w:tcPr>
            <w:tcW w:w="1516"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500</w:t>
            </w:r>
          </w:p>
        </w:tc>
        <w:tc>
          <w:tcPr>
            <w:tcW w:w="1416"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38 144,00</w:t>
            </w:r>
          </w:p>
        </w:tc>
        <w:tc>
          <w:tcPr>
            <w:tcW w:w="1570" w:type="dxa"/>
            <w:tcBorders>
              <w:top w:val="nil"/>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42 760,00</w:t>
            </w:r>
          </w:p>
        </w:tc>
        <w:tc>
          <w:tcPr>
            <w:tcW w:w="1570"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4 616,00</w:t>
            </w:r>
          </w:p>
        </w:tc>
      </w:tr>
      <w:tr>
        <w:trPr>
          <w:trHeight w:val="351" w:hRule="atLeast"/>
        </w:trPr>
        <w:tc>
          <w:tcPr>
            <w:tcW w:w="7200"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Подпрограмма «Обеспечение финансирования непредвиденных расходов» муниципальной программы Порздневского сельского поселения «Совершенствование управления муниципальными финансами»</w:t>
            </w:r>
          </w:p>
        </w:tc>
        <w:tc>
          <w:tcPr>
            <w:tcW w:w="1458"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01  2 00 20000</w:t>
            </w:r>
          </w:p>
        </w:tc>
        <w:tc>
          <w:tcPr>
            <w:tcW w:w="1516" w:type="dxa"/>
            <w:tcBorders>
              <w:top w:val="nil"/>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b/>
                <w:b/>
                <w:szCs w:val="16"/>
              </w:rPr>
            </w:pPr>
            <w:r>
              <w:rPr>
                <w:rFonts w:eastAsia="Calibri" w:cs="" w:ascii="Times New Roman" w:hAnsi="Times New Roman"/>
                <w:b/>
                <w:kern w:val="0"/>
                <w:sz w:val="22"/>
                <w:szCs w:val="22"/>
                <w:lang w:val="ru-RU" w:eastAsia="en-US" w:bidi="ar-SA"/>
              </w:rPr>
            </w:r>
          </w:p>
        </w:tc>
        <w:tc>
          <w:tcPr>
            <w:tcW w:w="1416"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20 000,00</w:t>
            </w:r>
          </w:p>
        </w:tc>
        <w:tc>
          <w:tcPr>
            <w:tcW w:w="1570" w:type="dxa"/>
            <w:tcBorders>
              <w:top w:val="nil"/>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20 000,00</w:t>
            </w:r>
          </w:p>
        </w:tc>
        <w:tc>
          <w:tcPr>
            <w:tcW w:w="1570"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r>
      <w:tr>
        <w:trPr>
          <w:trHeight w:val="351"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Основное мероприятие «Резервные фонды местных администраций»</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01 2 01 20000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b/>
                <w:b/>
                <w:szCs w:val="16"/>
              </w:rPr>
            </w:pPr>
            <w:r>
              <w:rPr>
                <w:rFonts w:eastAsia="Calibri" w:cs="" w:ascii="Times New Roman" w:hAnsi="Times New Roman"/>
                <w:b/>
                <w:kern w:val="0"/>
                <w:sz w:val="22"/>
                <w:szCs w:val="22"/>
                <w:lang w:val="ru-RU" w:eastAsia="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20 000,00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20 000,00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r>
      <w:tr>
        <w:trPr>
          <w:trHeight w:val="351"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Резервный фонд местных администраций (Иные бюджетные ассигнования)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01 2 01 20010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800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20 000,00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20 000,00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r>
      <w:tr>
        <w:trPr>
          <w:trHeight w:val="455"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b/>
                <w:kern w:val="0"/>
                <w:sz w:val="16"/>
                <w:szCs w:val="16"/>
                <w:lang w:val="ru-RU" w:eastAsia="en-US" w:bidi="ar-SA"/>
              </w:rPr>
              <w:t>Муниципальная программа Порздневского сельского поселения «Обеспечение пожарной безопасности на территории Порздневского сельского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02 0 00 00000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b/>
                <w:b/>
                <w:szCs w:val="16"/>
              </w:rPr>
            </w:pPr>
            <w:r>
              <w:rPr>
                <w:rFonts w:eastAsia="Calibri" w:cs="" w:ascii="Times New Roman" w:hAnsi="Times New Roman"/>
                <w:b/>
                <w:kern w:val="0"/>
                <w:sz w:val="22"/>
                <w:szCs w:val="22"/>
                <w:lang w:val="ru-RU" w:eastAsia="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570 240,00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570 000,00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b/>
                <w:bCs/>
                <w:kern w:val="0"/>
                <w:sz w:val="16"/>
                <w:szCs w:val="16"/>
                <w:lang w:val="ru-RU" w:eastAsia="ru-RU" w:bidi="ar-SA"/>
              </w:rPr>
              <w:t>-240,00</w:t>
            </w:r>
          </w:p>
        </w:tc>
      </w:tr>
      <w:tr>
        <w:trPr>
          <w:trHeight w:val="414"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Подпрограмма «Развитие пожарной безопасности  Порздневского сельского поселения» муниципальной программы Порздневского сельского поселения «Обеспечение пожарной безопасности граждан Порздневского сельского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02 2 00 00000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szCs w:val="16"/>
              </w:rPr>
            </w:pPr>
            <w:r>
              <w:rPr>
                <w:rFonts w:eastAsia="Calibri" w:cs="" w:ascii="Times New Roman" w:hAnsi="Times New Roman"/>
                <w:kern w:val="0"/>
                <w:sz w:val="22"/>
                <w:szCs w:val="22"/>
                <w:lang w:val="ru-RU" w:eastAsia="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570 240,00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570 000,00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-240,00</w:t>
            </w:r>
          </w:p>
        </w:tc>
      </w:tr>
      <w:tr>
        <w:trPr>
          <w:trHeight w:val="208"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Основное мероприятие «Развитие пожарной безопасности  Порздневского сельского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02 2 01 00000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szCs w:val="16"/>
              </w:rPr>
            </w:pPr>
            <w:r>
              <w:rPr>
                <w:rFonts w:eastAsia="Calibri" w:cs="" w:ascii="Times New Roman" w:hAnsi="Times New Roman"/>
                <w:kern w:val="0"/>
                <w:sz w:val="22"/>
                <w:szCs w:val="22"/>
                <w:lang w:val="ru-RU" w:eastAsia="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570 240,00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570 000,00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240,00</w:t>
            </w:r>
          </w:p>
        </w:tc>
      </w:tr>
      <w:tr>
        <w:trPr>
          <w:trHeight w:val="368"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Реализация мероприятий по обеспечению пожарной безопасности  (Закупка товаров, работ и услуг для обеспечения государственных (муниципальных) нужд)</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02 2 01 00050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570 240,00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570 000,00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240,00</w:t>
            </w:r>
          </w:p>
        </w:tc>
      </w:tr>
      <w:tr>
        <w:trPr>
          <w:trHeight w:val="50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b/>
                <w:kern w:val="0"/>
                <w:sz w:val="16"/>
                <w:szCs w:val="16"/>
                <w:lang w:val="ru-RU" w:eastAsia="en-US" w:bidi="ar-SA"/>
              </w:rPr>
              <w:t>Муниципальная программа Порздневского сельского поселения «Организация дорожной деятельности и транспортных услуг в границах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03 0 00 00000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b/>
                <w:b/>
                <w:szCs w:val="16"/>
              </w:rPr>
            </w:pPr>
            <w:r>
              <w:rPr>
                <w:rFonts w:eastAsia="Calibri" w:cs="" w:ascii="Times New Roman" w:hAnsi="Times New Roman"/>
                <w:b/>
                <w:kern w:val="0"/>
                <w:sz w:val="22"/>
                <w:szCs w:val="22"/>
                <w:lang w:val="ru-RU" w:eastAsia="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1 110 387,00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1 480 575,00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b/>
                <w:bCs/>
                <w:kern w:val="0"/>
                <w:sz w:val="16"/>
                <w:szCs w:val="16"/>
                <w:lang w:val="ru-RU" w:eastAsia="ru-RU" w:bidi="ar-SA"/>
              </w:rPr>
              <w:t>370 188,00</w:t>
            </w:r>
          </w:p>
        </w:tc>
      </w:tr>
      <w:tr>
        <w:trPr>
          <w:trHeight w:val="518"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Подпрограмма «Создание условий для предоставления транспортных услуг населению» муниципальной программы Порздневского сельского поселения «Организация дорожной деятельности и транспортных услуг в границах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03 1 00 00000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szCs w:val="16"/>
              </w:rPr>
            </w:pPr>
            <w:r>
              <w:rPr>
                <w:rFonts w:eastAsia="Calibri" w:cs="" w:ascii="Times New Roman" w:hAnsi="Times New Roman"/>
                <w:kern w:val="0"/>
                <w:sz w:val="22"/>
                <w:szCs w:val="22"/>
                <w:lang w:val="ru-RU" w:eastAsia="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650 430,00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835 153,00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184 723,00</w:t>
            </w:r>
          </w:p>
        </w:tc>
      </w:tr>
      <w:tr>
        <w:trPr>
          <w:trHeight w:val="287"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Основное мероприятие «Создание условий для предоставления транспортных услуг населению »</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03 1 01 00000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szCs w:val="16"/>
              </w:rPr>
            </w:pPr>
            <w:r>
              <w:rPr>
                <w:rFonts w:eastAsia="Calibri" w:cs="" w:ascii="Times New Roman" w:hAnsi="Times New Roman"/>
                <w:kern w:val="0"/>
                <w:sz w:val="22"/>
                <w:szCs w:val="22"/>
                <w:lang w:val="ru-RU" w:eastAsia="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650 430,00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835 153,00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184 723,00</w:t>
            </w:r>
          </w:p>
        </w:tc>
      </w:tr>
      <w:tr>
        <w:trPr>
          <w:trHeight w:val="511"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поселений Лухского муниципального района.( Закупка товаров, работ и услуг для обеспечения государственных (муниципальных) нужд)</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03 1 01 60020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650 430,00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835 153,00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184 723,00</w:t>
            </w:r>
          </w:p>
        </w:tc>
      </w:tr>
      <w:tr>
        <w:trPr>
          <w:trHeight w:val="29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Подпрограмма «Ремонт и содержание дорог поселения» муниципальной программы Порздневского сельского поселения «Организация дорожной деятельности и транспортных услуг в границах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03 2 00 00000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szCs w:val="16"/>
              </w:rPr>
            </w:pPr>
            <w:r>
              <w:rPr>
                <w:rFonts w:eastAsia="Calibri" w:cs="" w:ascii="Times New Roman" w:hAnsi="Times New Roman"/>
                <w:kern w:val="0"/>
                <w:sz w:val="22"/>
                <w:szCs w:val="22"/>
                <w:lang w:val="ru-RU" w:eastAsia="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459 957,00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645 422,00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185 465,00</w:t>
            </w:r>
          </w:p>
        </w:tc>
      </w:tr>
      <w:tr>
        <w:trPr>
          <w:trHeight w:val="272"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Основное мероприятие «Ремонт и содержание дорог Порздневского сельского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03 2 01 00000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szCs w:val="16"/>
              </w:rPr>
            </w:pPr>
            <w:r>
              <w:rPr>
                <w:rFonts w:eastAsia="Calibri" w:cs="" w:ascii="Times New Roman" w:hAnsi="Times New Roman"/>
                <w:kern w:val="0"/>
                <w:sz w:val="22"/>
                <w:szCs w:val="22"/>
                <w:lang w:val="ru-RU" w:eastAsia="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459 957,00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645 422,00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185 465,00</w:t>
            </w:r>
          </w:p>
        </w:tc>
      </w:tr>
      <w:tr>
        <w:trPr>
          <w:trHeight w:val="276"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ремонта в соответствии с законодательством РФ.(Закупка товаров, работ и услуг для обеспечения государственных (муниципальных) нужд)</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03 2 01 60010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459 957,00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645 422,00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185 465,00</w:t>
            </w:r>
          </w:p>
        </w:tc>
      </w:tr>
      <w:tr>
        <w:trPr>
          <w:trHeight w:val="50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b/>
                <w:kern w:val="0"/>
                <w:sz w:val="16"/>
                <w:szCs w:val="16"/>
                <w:lang w:val="ru-RU" w:eastAsia="en-US" w:bidi="ar-SA"/>
              </w:rPr>
              <w:t>Муниципальная программа Порздневского сельского поселения «Благоустройство  территории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04 0 00 00000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left"/>
              <w:rPr>
                <w:rFonts w:ascii="Times New Roman" w:hAnsi="Times New Roman"/>
                <w:b/>
                <w:b/>
                <w:szCs w:val="16"/>
              </w:rPr>
            </w:pPr>
            <w:r>
              <w:rPr>
                <w:rFonts w:eastAsia="Calibri" w:cs="" w:ascii="Times New Roman" w:hAnsi="Times New Roman"/>
                <w:b/>
                <w:kern w:val="0"/>
                <w:sz w:val="22"/>
                <w:szCs w:val="22"/>
                <w:lang w:val="ru-RU" w:eastAsia="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1 287 971,00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1 316 995,00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bidi="ar-SA"/>
              </w:rPr>
            </w:pPr>
            <w:r>
              <w:rPr>
                <w:rFonts w:eastAsia="Times New Roman" w:cs="" w:ascii="Times New Roman" w:hAnsi="Times New Roman"/>
                <w:b/>
                <w:bCs/>
                <w:kern w:val="0"/>
                <w:sz w:val="16"/>
                <w:szCs w:val="16"/>
                <w:lang w:val="ru-RU" w:eastAsia="ru-RU" w:bidi="ar-SA"/>
              </w:rPr>
              <w:t>29 024,00</w:t>
            </w:r>
          </w:p>
        </w:tc>
      </w:tr>
      <w:tr>
        <w:trPr>
          <w:trHeight w:val="391"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Подпрограмма «Благоустройство населенных пунктов поселения»  муниципальной программы  Порздневского сельского поселения «Благоустройство территории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04 3 00 00000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szCs w:val="16"/>
              </w:rPr>
            </w:pPr>
            <w:r>
              <w:rPr>
                <w:rFonts w:eastAsia="Calibri" w:cs="" w:ascii="Times New Roman" w:hAnsi="Times New Roman"/>
                <w:kern w:val="0"/>
                <w:sz w:val="22"/>
                <w:szCs w:val="22"/>
                <w:lang w:val="ru-RU" w:eastAsia="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1 287 971,00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1 316 995,00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bidi="ar-SA"/>
              </w:rPr>
            </w:pPr>
            <w:r>
              <w:rPr>
                <w:rFonts w:eastAsia="Times New Roman" w:cs="" w:ascii="Times New Roman" w:hAnsi="Times New Roman"/>
                <w:kern w:val="0"/>
                <w:sz w:val="16"/>
                <w:szCs w:val="16"/>
                <w:lang w:val="ru-RU" w:eastAsia="ru-RU" w:bidi="ar-SA"/>
              </w:rPr>
              <w:t>29 024,00</w:t>
            </w:r>
          </w:p>
        </w:tc>
      </w:tr>
      <w:tr>
        <w:trPr>
          <w:trHeight w:val="150"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Основное мероприятие  «Благоустройство населенных пунктов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04 3 01 00000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szCs w:val="16"/>
              </w:rPr>
            </w:pPr>
            <w:r>
              <w:rPr>
                <w:rFonts w:eastAsia="Calibri" w:cs="" w:ascii="Times New Roman" w:hAnsi="Times New Roman"/>
                <w:kern w:val="0"/>
                <w:sz w:val="22"/>
                <w:szCs w:val="22"/>
                <w:lang w:val="ru-RU" w:eastAsia="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1 287 971,00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1 316 995,00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bidi="ar-SA"/>
              </w:rPr>
            </w:pPr>
            <w:r>
              <w:rPr>
                <w:rFonts w:eastAsia="Times New Roman" w:cs="" w:ascii="Times New Roman" w:hAnsi="Times New Roman"/>
                <w:kern w:val="0"/>
                <w:sz w:val="16"/>
                <w:szCs w:val="16"/>
                <w:lang w:val="ru-RU" w:eastAsia="ru-RU" w:bidi="ar-SA"/>
              </w:rPr>
              <w:t>29 024,00</w:t>
            </w:r>
          </w:p>
        </w:tc>
      </w:tr>
      <w:tr>
        <w:trPr>
          <w:trHeight w:val="411"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uppressAutoHyphens w:val="true"/>
              <w:spacing w:lineRule="auto" w:line="240" w:before="0" w:after="0"/>
              <w:contextualSpacing/>
              <w:jc w:val="both"/>
              <w:rPr>
                <w:rFonts w:cs=""/>
                <w:kern w:val="0"/>
                <w:lang w:val="ru-RU" w:eastAsia="en-US" w:bidi="ar-SA"/>
              </w:rPr>
            </w:pPr>
            <w:r>
              <w:rPr>
                <w:rFonts w:eastAsia="Calibri" w:cs="" w:ascii="Times New Roman" w:hAnsi="Times New Roman"/>
                <w:kern w:val="0"/>
                <w:sz w:val="16"/>
                <w:szCs w:val="16"/>
                <w:lang w:val="ru-RU" w:eastAsia="en-US" w:bidi="ar-SA"/>
              </w:rPr>
              <w:t>Осуществление части полномочий по организации в границах поселения водоснабжения населения в пределах полномочий, установленных законодательством Российской Федерации (Закупка товаров, работ и услуг для государственных (муниципальных) нужд)</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04 3 01 60050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sz w:val="16"/>
                <w:szCs w:val="16"/>
              </w:rPr>
            </w:pPr>
            <w:r>
              <w:rPr>
                <w:rFonts w:eastAsia="Calibri" w:cs="" w:ascii="Times New Roman" w:hAnsi="Times New Roman"/>
                <w:kern w:val="0"/>
                <w:sz w:val="16"/>
                <w:szCs w:val="16"/>
                <w:lang w:val="ru-RU" w:eastAsia="en-US" w:bidi="ar-SA"/>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70 000,00</w:t>
            </w:r>
          </w:p>
          <w:p>
            <w:pPr>
              <w:pStyle w:val="Normal"/>
              <w:widowControl w:val="false"/>
              <w:suppressAutoHyphens w:val="true"/>
              <w:spacing w:lineRule="auto" w:line="240" w:before="0" w:after="0"/>
              <w:contextualSpacing/>
              <w:jc w:val="center"/>
              <w:rPr>
                <w:rFonts w:ascii="Times New Roman" w:hAnsi="Times New Roman"/>
                <w:i/>
                <w:i/>
                <w:szCs w:val="16"/>
              </w:rPr>
            </w:pPr>
            <w:r>
              <w:rPr>
                <w:rFonts w:eastAsia="Calibri" w:cs="" w:ascii="Times New Roman" w:hAnsi="Times New Roman"/>
                <w:i/>
                <w:kern w:val="0"/>
                <w:sz w:val="22"/>
                <w:szCs w:val="22"/>
                <w:lang w:val="ru-RU" w:eastAsia="en-US" w:bidi="ar-SA"/>
              </w:rPr>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70 000,00</w:t>
            </w:r>
          </w:p>
          <w:p>
            <w:pPr>
              <w:pStyle w:val="Normal"/>
              <w:widowControl w:val="false"/>
              <w:suppressAutoHyphens w:val="true"/>
              <w:spacing w:before="0" w:after="200"/>
              <w:contextualSpacing/>
              <w:jc w:val="center"/>
              <w:rPr>
                <w:rFonts w:ascii="Times New Roman" w:hAnsi="Times New Roman"/>
                <w:i/>
                <w:i/>
                <w:szCs w:val="16"/>
              </w:rPr>
            </w:pPr>
            <w:r>
              <w:rPr>
                <w:rFonts w:eastAsia="Calibri" w:cs="" w:ascii="Times New Roman" w:hAnsi="Times New Roman"/>
                <w:i/>
                <w:kern w:val="0"/>
                <w:sz w:val="22"/>
                <w:szCs w:val="22"/>
                <w:lang w:val="ru-RU" w:eastAsia="en-US" w:bidi="ar-SA"/>
              </w:rPr>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r>
      <w:tr>
        <w:trPr>
          <w:trHeight w:val="40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Осуществление части полномочий по участию в организации деятельности по сбору (в том числе раздельному сбору ) и транспортированию твёрдых коммунальных отходов на территории поселения. (Закупка товаров, работ и услуг для обеспечения государственных (муниципальных) нужд)</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04 3 01 60030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30 000,00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60 000,00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bidi="ar-SA"/>
              </w:rPr>
            </w:pPr>
            <w:r>
              <w:rPr>
                <w:rFonts w:eastAsia="Times New Roman" w:cs="" w:ascii="Times New Roman" w:hAnsi="Times New Roman"/>
                <w:kern w:val="0"/>
                <w:sz w:val="16"/>
                <w:szCs w:val="16"/>
                <w:lang w:val="ru-RU" w:eastAsia="ru-RU" w:bidi="ar-SA"/>
              </w:rPr>
              <w:t>30 000,00</w:t>
            </w:r>
          </w:p>
        </w:tc>
      </w:tr>
      <w:tr>
        <w:trPr>
          <w:trHeight w:val="350"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Осуществление части полномочий по организации ритуальных услуг и содержанию мест захоронения  на территории поселения  (Закупка товаров, работ и услуг для обеспечения государственных (муниципальных) нужд)</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04 3 01 60040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140 000,00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300 000,00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bidi="ar-SA"/>
              </w:rPr>
            </w:pPr>
            <w:r>
              <w:rPr>
                <w:rFonts w:eastAsia="Times New Roman" w:cs="" w:ascii="Times New Roman" w:hAnsi="Times New Roman"/>
                <w:kern w:val="0"/>
                <w:sz w:val="16"/>
                <w:szCs w:val="16"/>
                <w:lang w:val="ru-RU" w:eastAsia="ru-RU" w:bidi="ar-SA"/>
              </w:rPr>
              <w:t>160 000,00</w:t>
            </w:r>
          </w:p>
        </w:tc>
      </w:tr>
      <w:tr>
        <w:trPr>
          <w:trHeight w:val="115"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Уличное освещение  (Закупка товаров, работ и услуг для обеспечения государственных (муниципальных) нужд)</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04 3 01 00100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458 170,00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519 810,00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61 640,00</w:t>
            </w:r>
          </w:p>
        </w:tc>
      </w:tr>
      <w:tr>
        <w:trPr>
          <w:trHeight w:val="345"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left"/>
              <w:rPr>
                <w:rFonts w:cs=""/>
                <w:kern w:val="0"/>
                <w:lang w:val="ru-RU" w:eastAsia="en-US" w:bidi="ar-SA"/>
              </w:rPr>
            </w:pPr>
            <w:r>
              <w:rPr>
                <w:rFonts w:eastAsia="Calibri" w:cs="" w:ascii="Times New Roman" w:hAnsi="Times New Roman"/>
                <w:kern w:val="0"/>
                <w:sz w:val="16"/>
                <w:szCs w:val="16"/>
                <w:lang w:val="ru-RU" w:eastAsia="en-US" w:bidi="ar-SA"/>
              </w:rPr>
              <w:t>Работы по благоустройству территории  (Закупка товаров, работ и услуг для обеспечения государственных (муниципальных) нужд)</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04 3 01 00120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589 801,00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337 185,00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-252 616,00</w:t>
            </w:r>
          </w:p>
          <w:p>
            <w:pPr>
              <w:pStyle w:val="Normal"/>
              <w:widowControl w:val="false"/>
              <w:suppressAutoHyphens w:val="true"/>
              <w:spacing w:lineRule="auto" w:line="240" w:before="0" w:after="0"/>
              <w:contextualSpacing/>
              <w:jc w:val="center"/>
              <w:rPr>
                <w:rFonts w:ascii="Times New Roman" w:hAnsi="Times New Roman" w:eastAsia="Times New Roman"/>
                <w:szCs w:val="16"/>
              </w:rPr>
            </w:pPr>
            <w:r>
              <w:rPr>
                <w:rFonts w:eastAsia="Times New Roman" w:cs="" w:ascii="Times New Roman" w:hAnsi="Times New Roman"/>
                <w:kern w:val="0"/>
                <w:sz w:val="22"/>
                <w:szCs w:val="22"/>
                <w:lang w:val="ru-RU" w:eastAsia="en-US" w:bidi="ar-SA"/>
              </w:rPr>
            </w:r>
          </w:p>
        </w:tc>
      </w:tr>
      <w:tr>
        <w:trPr>
          <w:trHeight w:val="277"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200"/>
              <w:contextualSpacing/>
              <w:jc w:val="left"/>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Реализация мероприятий по борьбе с борщевиком Сосновского (Закупка товаров, работ и услуг для обеспечения государственных (муниципальных) нужд)</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20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04 3 01 83300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20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ascii="Times New Roman" w:hAnsi="Times New Roman" w:eastAsia="Calibri"/>
                <w:sz w:val="16"/>
                <w:szCs w:val="16"/>
              </w:rPr>
            </w:pPr>
            <w:r>
              <w:rPr>
                <w:rFonts w:eastAsia="Calibri" w:cs="" w:ascii="Times New Roman" w:hAnsi="Times New Roman"/>
                <w:kern w:val="0"/>
                <w:sz w:val="16"/>
                <w:szCs w:val="16"/>
                <w:lang w:val="ru-RU" w:eastAsia="en-US" w:bidi="ar-SA"/>
              </w:rPr>
              <w:t>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ascii="Times New Roman" w:hAnsi="Times New Roman" w:eastAsia="Calibri"/>
                <w:sz w:val="16"/>
                <w:szCs w:val="16"/>
              </w:rPr>
            </w:pPr>
            <w:r>
              <w:rPr>
                <w:rFonts w:eastAsia="Calibri" w:cs="" w:ascii="Times New Roman" w:hAnsi="Times New Roman"/>
                <w:kern w:val="0"/>
                <w:sz w:val="16"/>
                <w:szCs w:val="16"/>
                <w:lang w:val="ru-RU" w:eastAsia="en-US" w:bidi="ar-SA"/>
              </w:rPr>
              <w:t>30 000,00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ascii="Times New Roman" w:hAnsi="Times New Roman" w:eastAsia="Times New Roman"/>
                <w:sz w:val="16"/>
                <w:szCs w:val="16"/>
                <w:lang w:eastAsia="ru-RU"/>
              </w:rPr>
            </w:pPr>
            <w:r>
              <w:rPr>
                <w:rFonts w:eastAsia="Times New Roman" w:cs="" w:ascii="Times New Roman" w:hAnsi="Times New Roman"/>
                <w:kern w:val="0"/>
                <w:sz w:val="16"/>
                <w:szCs w:val="16"/>
                <w:lang w:val="ru-RU" w:eastAsia="ru-RU" w:bidi="ar-SA"/>
              </w:rPr>
              <w:t>30 000,00</w:t>
            </w:r>
          </w:p>
        </w:tc>
      </w:tr>
      <w:tr>
        <w:trPr>
          <w:trHeight w:val="368"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b/>
                <w:kern w:val="0"/>
                <w:sz w:val="16"/>
                <w:szCs w:val="16"/>
                <w:lang w:val="ru-RU" w:eastAsia="en-US" w:bidi="ar-SA"/>
              </w:rPr>
              <w:t>Муниципальная программа Порздневского сельского поселения «Культура Порздневского сельского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05 0 00 00000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b/>
                <w:b/>
                <w:szCs w:val="16"/>
              </w:rPr>
            </w:pPr>
            <w:r>
              <w:rPr>
                <w:rFonts w:eastAsia="Calibri" w:cs="" w:ascii="Times New Roman" w:hAnsi="Times New Roman"/>
                <w:b/>
                <w:kern w:val="0"/>
                <w:sz w:val="22"/>
                <w:szCs w:val="22"/>
                <w:lang w:val="ru-RU" w:eastAsia="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5 720 984,00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5 824 050,00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b/>
                <w:bCs/>
                <w:kern w:val="0"/>
                <w:sz w:val="16"/>
                <w:szCs w:val="16"/>
                <w:lang w:val="ru-RU" w:eastAsia="ru-RU" w:bidi="ar-SA"/>
              </w:rPr>
              <w:t>103 066,00</w:t>
            </w:r>
          </w:p>
          <w:p>
            <w:pPr>
              <w:pStyle w:val="Normal"/>
              <w:widowControl w:val="false"/>
              <w:suppressAutoHyphens w:val="true"/>
              <w:spacing w:lineRule="auto" w:line="240" w:before="0" w:after="0"/>
              <w:contextualSpacing/>
              <w:jc w:val="center"/>
              <w:rPr>
                <w:rFonts w:ascii="Times New Roman" w:hAnsi="Times New Roman" w:eastAsia="Times New Roman"/>
                <w:szCs w:val="16"/>
              </w:rPr>
            </w:pPr>
            <w:r>
              <w:rPr>
                <w:rFonts w:eastAsia="Times New Roman" w:cs="" w:ascii="Times New Roman" w:hAnsi="Times New Roman"/>
                <w:kern w:val="0"/>
                <w:sz w:val="22"/>
                <w:szCs w:val="22"/>
                <w:lang w:val="ru-RU" w:eastAsia="en-US" w:bidi="ar-SA"/>
              </w:rPr>
            </w:r>
          </w:p>
        </w:tc>
      </w:tr>
      <w:tr>
        <w:trPr>
          <w:trHeight w:val="63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Подпрограмма «Обеспечение деятельности учреждений культуры» муниципальной программы Порздневского сельского поселения «Культура Порздневского сельского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05 1 00 00000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szCs w:val="16"/>
              </w:rPr>
            </w:pPr>
            <w:r>
              <w:rPr>
                <w:rFonts w:eastAsia="Calibri" w:cs="" w:ascii="Times New Roman" w:hAnsi="Times New Roman"/>
                <w:kern w:val="0"/>
                <w:sz w:val="22"/>
                <w:szCs w:val="22"/>
                <w:lang w:val="ru-RU" w:eastAsia="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5 720 984,00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5 824 050,00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103 066,00</w:t>
            </w:r>
          </w:p>
        </w:tc>
      </w:tr>
      <w:tr>
        <w:trPr>
          <w:trHeight w:val="161"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Основное мероприятие «Обеспечение деятельности учреждений культуры»</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05 1 01 00000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szCs w:val="16"/>
              </w:rPr>
            </w:pPr>
            <w:r>
              <w:rPr>
                <w:rFonts w:eastAsia="Calibri" w:cs="" w:ascii="Times New Roman" w:hAnsi="Times New Roman"/>
                <w:kern w:val="0"/>
                <w:sz w:val="22"/>
                <w:szCs w:val="22"/>
                <w:lang w:val="ru-RU" w:eastAsia="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5 720 984,00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5 824 050,00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103 066,00</w:t>
            </w:r>
          </w:p>
        </w:tc>
      </w:tr>
      <w:tr>
        <w:trPr>
          <w:trHeight w:val="274"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Обеспечение деятельности подведомственных учреждений культуры  (Предоставление субсидий бюджетным, автономным учреждениям и иным некоммерческим организациям)</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05 1 01 00130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600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5 720 984,00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5 824 050,00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103 066,00</w:t>
            </w:r>
          </w:p>
        </w:tc>
      </w:tr>
      <w:tr>
        <w:trPr>
          <w:trHeight w:val="50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b/>
                <w:kern w:val="0"/>
                <w:sz w:val="16"/>
                <w:szCs w:val="16"/>
                <w:lang w:val="ru-RU" w:eastAsia="en-US" w:bidi="ar-SA"/>
              </w:rPr>
              <w:t>Муниципальная программа Порздневского сельского поселения «Социальная поддержка граждан Порздневского сельского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06 0 00 00000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b/>
                <w:b/>
                <w:szCs w:val="16"/>
              </w:rPr>
            </w:pPr>
            <w:r>
              <w:rPr>
                <w:rFonts w:eastAsia="Calibri" w:cs="" w:ascii="Times New Roman" w:hAnsi="Times New Roman"/>
                <w:b/>
                <w:kern w:val="0"/>
                <w:sz w:val="22"/>
                <w:szCs w:val="22"/>
                <w:lang w:val="ru-RU" w:eastAsia="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324 463,00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324 463,00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b/>
                <w:bCs/>
                <w:kern w:val="0"/>
                <w:sz w:val="16"/>
                <w:szCs w:val="16"/>
                <w:lang w:val="ru-RU" w:eastAsia="ru-RU" w:bidi="ar-SA"/>
              </w:rPr>
              <w:t>0,00</w:t>
            </w:r>
          </w:p>
        </w:tc>
      </w:tr>
      <w:tr>
        <w:trPr>
          <w:trHeight w:val="266"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Подпрограмма «Выплаты ежемесячного пенсионного обеспечения, ежемесячной доплаты к трудовой пенсии по старости отдельным категориям граждан» муниципальной  программы Порздневского сельского поселения «Социальная поддержка граждан Порздневского сельского поселения»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06 1 00 00000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szCs w:val="16"/>
              </w:rPr>
            </w:pPr>
            <w:r>
              <w:rPr>
                <w:rFonts w:eastAsia="Calibri" w:cs="" w:ascii="Times New Roman" w:hAnsi="Times New Roman"/>
                <w:kern w:val="0"/>
                <w:sz w:val="22"/>
                <w:szCs w:val="22"/>
                <w:lang w:val="ru-RU" w:eastAsia="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324 463,00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324 463,00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r>
      <w:tr>
        <w:trPr>
          <w:trHeight w:val="496"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Основное мероприятие «Выплаты ежемесячного пенсионного обеспечения, ежемесячной доплаты к трудовой пенсии по старости отдельным категориям граждан»</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06 1 01 00000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szCs w:val="16"/>
              </w:rPr>
            </w:pPr>
            <w:r>
              <w:rPr>
                <w:rFonts w:eastAsia="Calibri" w:cs="" w:ascii="Times New Roman" w:hAnsi="Times New Roman"/>
                <w:kern w:val="0"/>
                <w:sz w:val="22"/>
                <w:szCs w:val="22"/>
                <w:lang w:val="ru-RU" w:eastAsia="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324 463,00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324 463,00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r>
      <w:tr>
        <w:trPr>
          <w:trHeight w:val="50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Доплаты к пенсиям муниципальных служащих  (Социальное обеспечение и иные выплаты поселению)</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06 1 01 00150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300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324 463,00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324 463,00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r>
      <w:tr>
        <w:trPr>
          <w:trHeight w:val="50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b/>
                <w:kern w:val="0"/>
                <w:sz w:val="16"/>
                <w:szCs w:val="16"/>
                <w:lang w:val="ru-RU" w:eastAsia="en-US" w:bidi="ar-SA"/>
              </w:rPr>
              <w:t>Муниципальная программа Порздневского сельского поселения «Содействие в развитии сельскохозяйственного производства, малого и среднего предпринимательства»</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07 0 00 00000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b/>
                <w:b/>
                <w:szCs w:val="16"/>
              </w:rPr>
            </w:pPr>
            <w:r>
              <w:rPr>
                <w:rFonts w:eastAsia="Calibri" w:cs="" w:ascii="Times New Roman" w:hAnsi="Times New Roman"/>
                <w:b/>
                <w:kern w:val="0"/>
                <w:sz w:val="22"/>
                <w:szCs w:val="22"/>
                <w:lang w:val="ru-RU" w:eastAsia="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35 000,00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60 000,00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b/>
                <w:bCs/>
                <w:kern w:val="0"/>
                <w:sz w:val="16"/>
                <w:szCs w:val="16"/>
                <w:lang w:val="ru-RU" w:eastAsia="ru-RU" w:bidi="ar-SA"/>
              </w:rPr>
              <w:t>25 000,00</w:t>
            </w:r>
          </w:p>
        </w:tc>
      </w:tr>
      <w:tr>
        <w:trPr>
          <w:trHeight w:val="50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Подпрограмма «Содействие в развитии сельскохозяйственного производства» муниципальной  программы Порздневского сельского поселения «Содействие в развитии сельскохозяйственного производства, малого и среднего    предпринимательства»</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07 1 00 00000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szCs w:val="16"/>
              </w:rPr>
            </w:pPr>
            <w:r>
              <w:rPr>
                <w:rFonts w:eastAsia="Calibri" w:cs="" w:ascii="Times New Roman" w:hAnsi="Times New Roman"/>
                <w:kern w:val="0"/>
                <w:sz w:val="22"/>
                <w:szCs w:val="22"/>
                <w:lang w:val="ru-RU" w:eastAsia="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25 000,00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20 000,00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-5 000,00</w:t>
            </w:r>
          </w:p>
        </w:tc>
      </w:tr>
      <w:tr>
        <w:trPr>
          <w:trHeight w:val="50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Основное мероприятие  «Содействие в развитии сельскохозяйственного производства»</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07 1 01 00000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szCs w:val="16"/>
              </w:rPr>
            </w:pPr>
            <w:r>
              <w:rPr>
                <w:rFonts w:eastAsia="Calibri" w:cs="" w:ascii="Times New Roman" w:hAnsi="Times New Roman"/>
                <w:kern w:val="0"/>
                <w:sz w:val="22"/>
                <w:szCs w:val="22"/>
                <w:lang w:val="ru-RU" w:eastAsia="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20 000,00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15 000,00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- 5 000,00</w:t>
            </w:r>
          </w:p>
        </w:tc>
      </w:tr>
      <w:tr>
        <w:trPr>
          <w:trHeight w:val="380"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Расходы на мероприятия  по проведению смотров-конкурсов  (Закупка товаров, работ и услуг для обеспечения государственных (муниципальных) нужд)</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07 1 01 00170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20 000,00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15 000,00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-5 000,00</w:t>
            </w:r>
          </w:p>
        </w:tc>
      </w:tr>
      <w:tr>
        <w:trPr>
          <w:trHeight w:val="17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 личное подсобное хозяйство (Межбюджетные трансферты)</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07 1 01 00034</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500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center" w:pos="600" w:leader="none"/>
              </w:tabs>
              <w:suppressAutoHyphens w:val="true"/>
              <w:spacing w:lineRule="auto" w:line="240" w:before="0" w:after="0"/>
              <w:contextualSpacing/>
              <w:jc w:val="left"/>
              <w:rPr>
                <w:rFonts w:ascii="Times New Roman" w:hAnsi="Times New Roman"/>
                <w:sz w:val="16"/>
                <w:szCs w:val="16"/>
              </w:rPr>
            </w:pPr>
            <w:r>
              <w:rPr>
                <w:rFonts w:eastAsia="Calibri" w:cs="" w:ascii="Times New Roman" w:hAnsi="Times New Roman"/>
                <w:kern w:val="0"/>
                <w:sz w:val="16"/>
                <w:szCs w:val="16"/>
                <w:lang w:val="ru-RU" w:eastAsia="en-US" w:bidi="ar-SA"/>
              </w:rPr>
              <w:tab/>
              <w:t>5 000,00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5 000,00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0,00</w:t>
            </w:r>
          </w:p>
        </w:tc>
      </w:tr>
      <w:tr>
        <w:trPr>
          <w:trHeight w:val="173" w:hRule="atLeast"/>
        </w:trPr>
        <w:tc>
          <w:tcPr>
            <w:tcW w:w="7200"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Подпрограмма «Оформление права собственности и использование земельных ресурсов в Порздневском сельском поселении» муниципальной  программы Порздневского сельского поселения «Содействие в развитии сельскохозяйственного производства, малого и среднего  предпринимательства»</w:t>
            </w:r>
          </w:p>
        </w:tc>
        <w:tc>
          <w:tcPr>
            <w:tcW w:w="1458"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07 2 00 00000</w:t>
            </w:r>
          </w:p>
        </w:tc>
        <w:tc>
          <w:tcPr>
            <w:tcW w:w="1516" w:type="dxa"/>
            <w:tcBorders>
              <w:top w:val="nil"/>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szCs w:val="16"/>
              </w:rPr>
            </w:pPr>
            <w:r>
              <w:rPr>
                <w:rFonts w:eastAsia="Calibri" w:cs="" w:ascii="Times New Roman" w:hAnsi="Times New Roman"/>
                <w:kern w:val="0"/>
                <w:sz w:val="22"/>
                <w:szCs w:val="22"/>
                <w:lang w:val="ru-RU" w:eastAsia="en-US" w:bidi="ar-SA"/>
              </w:rPr>
            </w:r>
          </w:p>
        </w:tc>
        <w:tc>
          <w:tcPr>
            <w:tcW w:w="1416"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10 000,00</w:t>
            </w:r>
          </w:p>
        </w:tc>
        <w:tc>
          <w:tcPr>
            <w:tcW w:w="1570" w:type="dxa"/>
            <w:tcBorders>
              <w:top w:val="nil"/>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40 000,00</w:t>
            </w:r>
          </w:p>
        </w:tc>
        <w:tc>
          <w:tcPr>
            <w:tcW w:w="1570"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30 000,00</w:t>
            </w:r>
          </w:p>
        </w:tc>
      </w:tr>
      <w:tr>
        <w:trPr>
          <w:trHeight w:val="268"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Основное мероприятие  «Оформление права собственности и использование земельных ресурсов»</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07 2 01 00000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szCs w:val="16"/>
              </w:rPr>
            </w:pPr>
            <w:r>
              <w:rPr>
                <w:rFonts w:eastAsia="Calibri" w:cs="" w:ascii="Times New Roman" w:hAnsi="Times New Roman"/>
                <w:kern w:val="0"/>
                <w:sz w:val="22"/>
                <w:szCs w:val="22"/>
                <w:lang w:val="ru-RU" w:eastAsia="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10 000,00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40 000,00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30 000,00</w:t>
            </w:r>
          </w:p>
        </w:tc>
      </w:tr>
      <w:tr>
        <w:trPr>
          <w:trHeight w:val="50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uppressAutoHyphens w:val="true"/>
              <w:spacing w:lineRule="auto" w:line="240" w:before="0" w:after="0"/>
              <w:contextualSpacing/>
              <w:jc w:val="both"/>
              <w:rPr>
                <w:rFonts w:cs=""/>
                <w:kern w:val="0"/>
                <w:lang w:val="ru-RU" w:eastAsia="en-US" w:bidi="ar-SA"/>
              </w:rPr>
            </w:pPr>
            <w:r>
              <w:rPr>
                <w:rFonts w:eastAsia="Calibri" w:cs="" w:ascii="Times New Roman" w:hAnsi="Times New Roman"/>
                <w:kern w:val="0"/>
                <w:sz w:val="16"/>
                <w:szCs w:val="16"/>
                <w:lang w:val="ru-RU" w:eastAsia="en-US" w:bidi="ar-SA"/>
              </w:rPr>
              <w:t>Расходы на 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07 2 01 00171</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10 000,00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40 000,00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30 000,00</w:t>
            </w:r>
          </w:p>
        </w:tc>
      </w:tr>
      <w:tr>
        <w:trPr>
          <w:trHeight w:val="301"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b/>
                <w:kern w:val="0"/>
                <w:sz w:val="16"/>
                <w:szCs w:val="16"/>
                <w:lang w:val="ru-RU" w:eastAsia="en-US" w:bidi="ar-SA"/>
              </w:rPr>
              <w:t>Муниципальная программа Порздневского сельского поселения «Развитие физической культуры и спорта в поселении»</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08 0 00 00000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b/>
                <w:b/>
                <w:szCs w:val="16"/>
              </w:rPr>
            </w:pPr>
            <w:r>
              <w:rPr>
                <w:rFonts w:eastAsia="Calibri" w:cs="" w:ascii="Times New Roman" w:hAnsi="Times New Roman"/>
                <w:b/>
                <w:kern w:val="0"/>
                <w:sz w:val="22"/>
                <w:szCs w:val="22"/>
                <w:lang w:val="ru-RU" w:eastAsia="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7 000,00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7 000,00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b/>
                <w:bCs/>
                <w:kern w:val="0"/>
                <w:sz w:val="16"/>
                <w:szCs w:val="16"/>
                <w:lang w:val="ru-RU" w:eastAsia="ru-RU" w:bidi="ar-SA"/>
              </w:rPr>
              <w:t>0,00</w:t>
            </w:r>
          </w:p>
        </w:tc>
      </w:tr>
      <w:tr>
        <w:trPr>
          <w:trHeight w:val="345"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Основное мероприятие  «Развитие физической культуры и спорта в поселении»</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08 1 01 00000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szCs w:val="16"/>
              </w:rPr>
            </w:pPr>
            <w:r>
              <w:rPr>
                <w:rFonts w:eastAsia="Calibri" w:cs="" w:ascii="Times New Roman" w:hAnsi="Times New Roman"/>
                <w:kern w:val="0"/>
                <w:sz w:val="22"/>
                <w:szCs w:val="22"/>
                <w:lang w:val="ru-RU" w:eastAsia="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7 000,00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7 000,00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r>
      <w:tr>
        <w:trPr>
          <w:trHeight w:val="196"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Мероприятия в области физической культуры и спорта по работе с детьми и молодежью (Закупка товаров, работ и услуг для обеспечения государственных (муниципальных) нужд)</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08 1 01 00180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7 000,00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7 000,00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r>
      <w:tr>
        <w:trPr>
          <w:trHeight w:val="279" w:hRule="atLeast"/>
        </w:trPr>
        <w:tc>
          <w:tcPr>
            <w:tcW w:w="7200"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Непрограммные направления деятельности органов  местного самоуправления администрации  Порздневского сельского поселения.</w:t>
            </w:r>
          </w:p>
        </w:tc>
        <w:tc>
          <w:tcPr>
            <w:tcW w:w="1458"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40 0 00 00000</w:t>
            </w:r>
          </w:p>
        </w:tc>
        <w:tc>
          <w:tcPr>
            <w:tcW w:w="1516" w:type="dxa"/>
            <w:tcBorders>
              <w:top w:val="nil"/>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b/>
                <w:b/>
                <w:szCs w:val="16"/>
              </w:rPr>
            </w:pPr>
            <w:r>
              <w:rPr>
                <w:rFonts w:eastAsia="Calibri" w:cs="" w:ascii="Times New Roman" w:hAnsi="Times New Roman"/>
                <w:b/>
                <w:kern w:val="0"/>
                <w:sz w:val="22"/>
                <w:szCs w:val="22"/>
                <w:lang w:val="ru-RU" w:eastAsia="en-US" w:bidi="ar-SA"/>
              </w:rPr>
            </w:r>
          </w:p>
        </w:tc>
        <w:tc>
          <w:tcPr>
            <w:tcW w:w="1416"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534 140,00</w:t>
            </w:r>
          </w:p>
        </w:tc>
        <w:tc>
          <w:tcPr>
            <w:tcW w:w="1570" w:type="dxa"/>
            <w:tcBorders>
              <w:top w:val="nil"/>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673 090,00</w:t>
            </w:r>
          </w:p>
        </w:tc>
        <w:tc>
          <w:tcPr>
            <w:tcW w:w="1570"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b/>
                <w:bCs/>
                <w:kern w:val="0"/>
                <w:sz w:val="16"/>
                <w:szCs w:val="16"/>
                <w:lang w:val="ru-RU" w:eastAsia="ru-RU" w:bidi="ar-SA"/>
              </w:rPr>
              <w:t>138 950,00</w:t>
            </w:r>
          </w:p>
        </w:tc>
      </w:tr>
      <w:tr>
        <w:trPr>
          <w:trHeight w:val="218"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Иные непрограммные мероприятия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40 9 00 00000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b/>
                <w:b/>
                <w:szCs w:val="16"/>
              </w:rPr>
            </w:pPr>
            <w:r>
              <w:rPr>
                <w:rFonts w:eastAsia="Calibri" w:cs="" w:ascii="Times New Roman" w:hAnsi="Times New Roman"/>
                <w:b/>
                <w:kern w:val="0"/>
                <w:sz w:val="22"/>
                <w:szCs w:val="22"/>
                <w:lang w:val="ru-RU" w:eastAsia="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534 140,00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673 090,00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138 950,00</w:t>
            </w:r>
          </w:p>
        </w:tc>
      </w:tr>
      <w:tr>
        <w:trPr>
          <w:trHeight w:val="360"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left"/>
              <w:rPr>
                <w:rFonts w:cs=""/>
                <w:kern w:val="0"/>
                <w:lang w:val="ru-RU" w:eastAsia="en-US" w:bidi="ar-SA"/>
              </w:rPr>
            </w:pPr>
            <w:r>
              <w:rPr>
                <w:rFonts w:eastAsia="Calibri" w:cs="" w:ascii="Times New Roman" w:hAnsi="Times New Roman"/>
                <w:kern w:val="0"/>
                <w:sz w:val="16"/>
                <w:szCs w:val="16"/>
                <w:lang w:val="ru-RU" w:eastAsia="en-US" w:bidi="ar-SA"/>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40 9 00 90010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800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6 000,00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6 000,00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r>
      <w:tr>
        <w:trPr>
          <w:trHeight w:val="262"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left"/>
              <w:rPr>
                <w:rFonts w:ascii="Times New Roman" w:hAnsi="Times New Roman" w:eastAsia="Calibri"/>
                <w:sz w:val="16"/>
                <w:szCs w:val="16"/>
              </w:rPr>
            </w:pPr>
            <w:r>
              <w:rPr>
                <w:rFonts w:eastAsia="Calibri" w:cs="" w:ascii="Times New Roman" w:hAnsi="Times New Roman"/>
                <w:kern w:val="0"/>
                <w:sz w:val="16"/>
                <w:szCs w:val="16"/>
                <w:lang w:val="ru-RU" w:eastAsia="en-US" w:bidi="ar-SA"/>
              </w:rPr>
              <w:t>Проведение выборов в представительные органы муниципального образования (Иные бюджетные ассигнования)</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ascii="Times New Roman" w:hAnsi="Times New Roman" w:eastAsia="Calibri"/>
                <w:sz w:val="16"/>
                <w:szCs w:val="16"/>
              </w:rPr>
            </w:pPr>
            <w:r>
              <w:rPr>
                <w:rFonts w:eastAsia="Calibri" w:cs="" w:ascii="Times New Roman" w:hAnsi="Times New Roman"/>
                <w:kern w:val="0"/>
                <w:sz w:val="16"/>
                <w:szCs w:val="16"/>
                <w:lang w:val="ru-RU" w:eastAsia="en-US" w:bidi="ar-SA"/>
              </w:rPr>
              <w:t>4090090020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ascii="Times New Roman" w:hAnsi="Times New Roman" w:eastAsia="Calibri"/>
                <w:sz w:val="16"/>
                <w:szCs w:val="16"/>
              </w:rPr>
            </w:pPr>
            <w:r>
              <w:rPr>
                <w:rFonts w:eastAsia="Calibri" w:cs="" w:ascii="Times New Roman" w:hAnsi="Times New Roman"/>
                <w:kern w:val="0"/>
                <w:sz w:val="16"/>
                <w:szCs w:val="16"/>
                <w:lang w:val="ru-RU" w:eastAsia="en-US" w:bidi="ar-SA"/>
              </w:rPr>
              <w:t>800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ascii="Times New Roman" w:hAnsi="Times New Roman" w:eastAsia="Calibri"/>
                <w:sz w:val="16"/>
                <w:szCs w:val="16"/>
              </w:rPr>
            </w:pPr>
            <w:r>
              <w:rPr>
                <w:rFonts w:eastAsia="Calibri" w:cs="" w:ascii="Times New Roman" w:hAnsi="Times New Roman"/>
                <w:kern w:val="0"/>
                <w:sz w:val="16"/>
                <w:szCs w:val="16"/>
                <w:lang w:val="ru-RU" w:eastAsia="en-US" w:bidi="ar-SA"/>
              </w:rPr>
              <w:t>300 000,00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ascii="Times New Roman" w:hAnsi="Times New Roman" w:eastAsia="Calibri"/>
                <w:sz w:val="16"/>
                <w:szCs w:val="16"/>
              </w:rPr>
            </w:pPr>
            <w:r>
              <w:rPr>
                <w:rFonts w:eastAsia="Calibri" w:cs="" w:ascii="Times New Roman" w:hAnsi="Times New Roman"/>
                <w:kern w:val="0"/>
                <w:sz w:val="16"/>
                <w:szCs w:val="16"/>
                <w:lang w:val="ru-RU" w:eastAsia="en-US" w:bidi="ar-SA"/>
              </w:rPr>
              <w:t>475 200,00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ascii="Times New Roman" w:hAnsi="Times New Roman" w:eastAsia="Times New Roman"/>
                <w:sz w:val="16"/>
                <w:szCs w:val="16"/>
                <w:lang w:eastAsia="ru-RU"/>
              </w:rPr>
            </w:pPr>
            <w:r>
              <w:rPr>
                <w:rFonts w:eastAsia="Times New Roman" w:cs="" w:ascii="Times New Roman" w:hAnsi="Times New Roman"/>
                <w:kern w:val="0"/>
                <w:sz w:val="16"/>
                <w:szCs w:val="16"/>
                <w:lang w:val="ru-RU" w:eastAsia="ru-RU" w:bidi="ar-SA"/>
              </w:rPr>
              <w:t>175 200,00</w:t>
            </w:r>
          </w:p>
        </w:tc>
      </w:tr>
      <w:tr>
        <w:trPr>
          <w:trHeight w:val="369"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left"/>
              <w:rPr>
                <w:rFonts w:cs=""/>
                <w:kern w:val="0"/>
                <w:lang w:val="ru-RU" w:eastAsia="en-US" w:bidi="ar-SA"/>
              </w:rPr>
            </w:pPr>
            <w:r>
              <w:rPr>
                <w:rFonts w:eastAsia="Calibri" w:cs="" w:ascii="Times New Roman" w:hAnsi="Times New Roman"/>
                <w:kern w:val="0"/>
                <w:sz w:val="16"/>
                <w:szCs w:val="16"/>
                <w:lang w:val="ru-RU" w:eastAsia="en-US" w:bidi="ar-SA"/>
              </w:rPr>
              <w:t>Расходы на исполнение судебных актов (Закупка товаров, работ и услуг для обеспечения  государственных (муниципальных) нужд)</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40 9 00 90030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70 000,00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27 000,00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-43 000,00</w:t>
            </w:r>
          </w:p>
        </w:tc>
      </w:tr>
      <w:tr>
        <w:trPr>
          <w:trHeight w:val="403" w:hRule="atLeast"/>
        </w:trPr>
        <w:tc>
          <w:tcPr>
            <w:tcW w:w="7200"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shd w:fill="FFFFFF" w:val="clear"/>
                <w:lang w:val="ru-RU" w:eastAsia="en-US" w:bidi="ar-SA"/>
              </w:rPr>
              <w:t>Осуществление первичного воинского учета органами местного самоуправления поселений, муниципальных и городских округов</w:t>
            </w:r>
          </w:p>
        </w:tc>
        <w:tc>
          <w:tcPr>
            <w:tcW w:w="1458"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40 9 00 51180</w:t>
            </w:r>
          </w:p>
        </w:tc>
        <w:tc>
          <w:tcPr>
            <w:tcW w:w="1516" w:type="dxa"/>
            <w:tcBorders>
              <w:top w:val="nil"/>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szCs w:val="16"/>
              </w:rPr>
            </w:pPr>
            <w:r>
              <w:rPr>
                <w:rFonts w:eastAsia="Calibri" w:cs="" w:ascii="Times New Roman" w:hAnsi="Times New Roman"/>
                <w:kern w:val="0"/>
                <w:sz w:val="22"/>
                <w:szCs w:val="22"/>
                <w:lang w:val="ru-RU" w:eastAsia="en-US" w:bidi="ar-SA"/>
              </w:rPr>
            </w:r>
          </w:p>
        </w:tc>
        <w:tc>
          <w:tcPr>
            <w:tcW w:w="1416"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158 140,00</w:t>
            </w:r>
          </w:p>
        </w:tc>
        <w:tc>
          <w:tcPr>
            <w:tcW w:w="1570" w:type="dxa"/>
            <w:tcBorders>
              <w:top w:val="nil"/>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164 890,00</w:t>
            </w:r>
          </w:p>
        </w:tc>
        <w:tc>
          <w:tcPr>
            <w:tcW w:w="1570"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6 750,00</w:t>
            </w:r>
          </w:p>
        </w:tc>
      </w:tr>
      <w:tr>
        <w:trPr>
          <w:trHeight w:val="40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eastAsia="Calibri" w:cs=""/>
                <w:kern w:val="0"/>
                <w:lang w:val="ru-RU" w:eastAsia="en-US" w:bidi="ar-SA"/>
              </w:rPr>
            </w:pPr>
            <w:r>
              <w:rPr>
                <w:rFonts w:eastAsia="Calibri" w:cs="" w:ascii="Times New Roman" w:hAnsi="Times New Roman"/>
                <w:kern w:val="0"/>
                <w:sz w:val="16"/>
                <w:szCs w:val="16"/>
                <w:shd w:fill="FFFFFF" w:val="clear"/>
                <w:lang w:val="ru-RU" w:eastAsia="en-US" w:bidi="ar-SA"/>
              </w:rPr>
              <w:t>Осуществление первичного воинского учета органами местного самоуправления поселений, муниципальных и городских округов</w:t>
            </w:r>
            <w:r>
              <w:rPr>
                <w:rFonts w:eastAsia="Calibri" w:cs="" w:ascii="Times New Roman" w:hAnsi="Times New Roman"/>
                <w:kern w:val="0"/>
                <w:sz w:val="16"/>
                <w:szCs w:val="16"/>
                <w:lang w:val="ru-RU" w:eastAsia="en-US"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40 9 00 51180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100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153 140,00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159 890,00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6 750,00</w:t>
            </w:r>
          </w:p>
        </w:tc>
      </w:tr>
      <w:tr>
        <w:trPr>
          <w:trHeight w:val="403" w:hRule="atLeast"/>
        </w:trPr>
        <w:tc>
          <w:tcPr>
            <w:tcW w:w="7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left"/>
              <w:rPr>
                <w:rFonts w:eastAsia="Calibri" w:cs=""/>
                <w:kern w:val="0"/>
                <w:lang w:val="ru-RU" w:eastAsia="en-US" w:bidi="ar-SA"/>
              </w:rPr>
            </w:pPr>
            <w:r>
              <w:rPr>
                <w:rFonts w:eastAsia="Calibri" w:cs="" w:ascii="Times New Roman" w:hAnsi="Times New Roman"/>
                <w:kern w:val="0"/>
                <w:sz w:val="16"/>
                <w:szCs w:val="16"/>
                <w:shd w:fill="FFFFFF" w:val="clear"/>
                <w:lang w:val="ru-RU" w:eastAsia="en-US" w:bidi="ar-SA"/>
              </w:rPr>
              <w:t>Осуществление первичного воинского учета органами местного самоуправления поселений, муниципальных и городских округов</w:t>
            </w:r>
            <w:r>
              <w:rPr>
                <w:rFonts w:eastAsia="Calibri" w:cs="" w:ascii="Times New Roman" w:hAnsi="Times New Roman"/>
                <w:kern w:val="0"/>
                <w:sz w:val="16"/>
                <w:szCs w:val="16"/>
                <w:lang w:val="ru-RU" w:eastAsia="en-US" w:bidi="ar-SA"/>
              </w:rPr>
              <w:t xml:space="preserve">  (Закупка товаров, работ и услуг для обеспечения  государственных (муниципальных) нужд)</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40 9 00 51180</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5 000,00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5 000,00</w:t>
            </w:r>
          </w:p>
        </w:tc>
        <w:tc>
          <w:tcPr>
            <w:tcW w:w="15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0,00</w:t>
            </w:r>
          </w:p>
        </w:tc>
      </w:tr>
      <w:tr>
        <w:trPr>
          <w:trHeight w:val="403" w:hRule="atLeast"/>
        </w:trPr>
        <w:tc>
          <w:tcPr>
            <w:tcW w:w="7200"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b/>
                <w:kern w:val="0"/>
                <w:sz w:val="16"/>
                <w:szCs w:val="16"/>
                <w:lang w:val="ru-RU" w:eastAsia="en-US" w:bidi="ar-SA"/>
              </w:rPr>
              <w:t>Всего расходов</w:t>
            </w:r>
          </w:p>
        </w:tc>
        <w:tc>
          <w:tcPr>
            <w:tcW w:w="1458" w:type="dxa"/>
            <w:tcBorders>
              <w:top w:val="nil"/>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left"/>
              <w:rPr>
                <w:rFonts w:ascii="Times New Roman" w:hAnsi="Times New Roman"/>
                <w:b/>
                <w:b/>
                <w:i/>
                <w:i/>
                <w:szCs w:val="16"/>
              </w:rPr>
            </w:pPr>
            <w:r>
              <w:rPr>
                <w:rFonts w:eastAsia="Calibri" w:cs="" w:ascii="Times New Roman" w:hAnsi="Times New Roman"/>
                <w:b/>
                <w:i/>
                <w:kern w:val="0"/>
                <w:sz w:val="22"/>
                <w:szCs w:val="22"/>
                <w:lang w:val="ru-RU" w:eastAsia="en-US" w:bidi="ar-SA"/>
              </w:rPr>
            </w:r>
          </w:p>
        </w:tc>
        <w:tc>
          <w:tcPr>
            <w:tcW w:w="1516" w:type="dxa"/>
            <w:tcBorders>
              <w:top w:val="nil"/>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left"/>
              <w:rPr>
                <w:rFonts w:ascii="Times New Roman" w:hAnsi="Times New Roman"/>
                <w:b/>
                <w:b/>
                <w:i/>
                <w:i/>
                <w:szCs w:val="16"/>
              </w:rPr>
            </w:pPr>
            <w:r>
              <w:rPr>
                <w:rFonts w:eastAsia="Calibri" w:cs="" w:ascii="Times New Roman" w:hAnsi="Times New Roman"/>
                <w:b/>
                <w:i/>
                <w:kern w:val="0"/>
                <w:sz w:val="22"/>
                <w:szCs w:val="22"/>
                <w:lang w:val="ru-RU" w:eastAsia="en-US" w:bidi="ar-SA"/>
              </w:rPr>
            </w:r>
          </w:p>
        </w:tc>
        <w:tc>
          <w:tcPr>
            <w:tcW w:w="1416"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14 598 430,12</w:t>
            </w:r>
          </w:p>
        </w:tc>
        <w:tc>
          <w:tcPr>
            <w:tcW w:w="1570" w:type="dxa"/>
            <w:tcBorders>
              <w:top w:val="nil"/>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15 364 948,86</w:t>
            </w:r>
          </w:p>
        </w:tc>
        <w:tc>
          <w:tcPr>
            <w:tcW w:w="1570"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bCs/>
                <w:kern w:val="0"/>
                <w:sz w:val="16"/>
                <w:szCs w:val="16"/>
                <w:lang w:val="ru-RU" w:eastAsia="en-US" w:bidi="ar-SA"/>
              </w:rPr>
              <w:t>766 518,74</w:t>
            </w:r>
          </w:p>
        </w:tc>
      </w:tr>
    </w:tbl>
    <w:p>
      <w:pPr>
        <w:pStyle w:val="Normal"/>
        <w:spacing w:lineRule="auto" w:line="240" w:before="0" w:after="200"/>
        <w:contextualSpacing/>
        <w:jc w:val="righ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200"/>
        <w:contextualSpacing/>
        <w:jc w:val="right"/>
        <w:rPr/>
      </w:pPr>
      <w:r>
        <w:rPr>
          <w:rFonts w:eastAsia="Times New Roman" w:cs="Times New Roman" w:ascii="Times New Roman" w:hAnsi="Times New Roman"/>
          <w:sz w:val="16"/>
          <w:szCs w:val="16"/>
          <w:lang w:eastAsia="ru-RU"/>
        </w:rPr>
        <w:t>Приложение №4</w:t>
      </w:r>
    </w:p>
    <w:p>
      <w:pPr>
        <w:pStyle w:val="Normal"/>
        <w:spacing w:lineRule="auto" w:line="240" w:before="0" w:after="200"/>
        <w:contextualSpacing/>
        <w:jc w:val="right"/>
        <w:rPr/>
      </w:pPr>
      <w:r>
        <w:rPr>
          <w:rFonts w:eastAsia="Times New Roman" w:cs="Times New Roman" w:ascii="Times New Roman" w:hAnsi="Times New Roman"/>
          <w:sz w:val="16"/>
          <w:szCs w:val="16"/>
          <w:lang w:eastAsia="ru-RU"/>
        </w:rPr>
        <w:t xml:space="preserve">к заключению от </w:t>
      </w:r>
      <w:r>
        <w:rPr>
          <w:rFonts w:eastAsia="Arial Unicode MS" w:cs="Times New Roman" w:ascii="Times New Roman" w:hAnsi="Times New Roman"/>
          <w:kern w:val="2"/>
          <w:sz w:val="16"/>
          <w:szCs w:val="16"/>
          <w:lang w:eastAsia="ru-RU"/>
        </w:rPr>
        <w:t>25.12.2024г.№ 85</w:t>
      </w:r>
    </w:p>
    <w:tbl>
      <w:tblPr>
        <w:tblStyle w:val="GridTableLight"/>
        <w:tblW w:w="15150" w:type="dxa"/>
        <w:jc w:val="left"/>
        <w:tblInd w:w="-126" w:type="dxa"/>
        <w:tblLayout w:type="fixed"/>
        <w:tblCellMar>
          <w:top w:w="0" w:type="dxa"/>
          <w:left w:w="108" w:type="dxa"/>
          <w:bottom w:w="0" w:type="dxa"/>
          <w:right w:w="108" w:type="dxa"/>
        </w:tblCellMar>
        <w:tblLook w:val="0600"/>
      </w:tblPr>
      <w:tblGrid>
        <w:gridCol w:w="5222"/>
        <w:gridCol w:w="1244"/>
        <w:gridCol w:w="571"/>
        <w:gridCol w:w="1409"/>
        <w:gridCol w:w="1277"/>
        <w:gridCol w:w="1318"/>
        <w:gridCol w:w="1562"/>
        <w:gridCol w:w="1410"/>
        <w:gridCol w:w="1135"/>
      </w:tblGrid>
      <w:tr>
        <w:trPr>
          <w:trHeight w:val="180"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Наименование муниципальной программы, подпрограммы, основного мероприятия</w:t>
            </w:r>
          </w:p>
          <w:p>
            <w:pPr>
              <w:pStyle w:val="Normal"/>
              <w:widowControl w:val="false"/>
              <w:suppressAutoHyphens w:val="true"/>
              <w:spacing w:lineRule="auto" w:line="240" w:before="0" w:after="0"/>
              <w:contextualSpacing/>
              <w:jc w:val="center"/>
              <w:rPr>
                <w:rFonts w:ascii="Times New Roman" w:hAnsi="Times New Roman" w:eastAsia="Arial Unicode MS"/>
                <w:bCs/>
              </w:rPr>
            </w:pPr>
            <w:r>
              <w:rPr>
                <w:rFonts w:eastAsia="Arial Unicode MS" w:cs="" w:ascii="Times New Roman" w:hAnsi="Times New Roman"/>
                <w:bCs/>
                <w:kern w:val="0"/>
                <w:sz w:val="22"/>
                <w:szCs w:val="22"/>
                <w:lang w:val="ru-RU" w:eastAsia="en-US" w:bidi="ar-SA"/>
              </w:rPr>
            </w:r>
          </w:p>
          <w:p>
            <w:pPr>
              <w:pStyle w:val="Normal"/>
              <w:widowControl w:val="false"/>
              <w:suppressAutoHyphens w:val="true"/>
              <w:spacing w:lineRule="auto" w:line="240" w:before="0" w:after="0"/>
              <w:contextualSpacing/>
              <w:jc w:val="center"/>
              <w:rPr>
                <w:rFonts w:ascii="Times New Roman" w:hAnsi="Times New Roman" w:eastAsia="Times New Roman"/>
              </w:rPr>
            </w:pPr>
            <w:r>
              <w:rPr>
                <w:rFonts w:eastAsia="Times New Roman" w:cs="" w:ascii="Times New Roman" w:hAnsi="Times New Roman"/>
                <w:kern w:val="0"/>
                <w:sz w:val="22"/>
                <w:szCs w:val="22"/>
                <w:lang w:val="ru-RU" w:eastAsia="en-US" w:bidi="ar-SA"/>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lang w:val="ru-RU" w:eastAsia="en-US" w:bidi="ar-SA"/>
              </w:rPr>
            </w:pPr>
            <w:r>
              <w:rPr>
                <w:rFonts w:eastAsia="Arial Unicode MS" w:cs="" w:ascii="Times New Roman" w:hAnsi="Times New Roman"/>
                <w:bCs/>
                <w:kern w:val="2"/>
                <w:sz w:val="16"/>
                <w:szCs w:val="16"/>
                <w:lang w:val="ru-RU" w:eastAsia="en-US" w:bidi="ar-SA"/>
              </w:rPr>
              <w:t>Целевая статья</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Вид расходов</w:t>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lang w:val="ru-RU" w:eastAsia="en-US" w:bidi="ar-SA"/>
              </w:rPr>
            </w:pPr>
            <w:r>
              <w:rPr>
                <w:rFonts w:eastAsia="Arial Unicode MS" w:cs="Times New Roman" w:ascii="Times New Roman" w:hAnsi="Times New Roman"/>
                <w:kern w:val="2"/>
                <w:sz w:val="16"/>
                <w:szCs w:val="16"/>
                <w:lang w:val="ru-RU" w:eastAsia="en-US" w:bidi="ar-SA"/>
              </w:rPr>
              <w:t>Утверждено решением о бюджете на 2026год (руб.)(первое чтение)</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lang w:val="ru-RU" w:eastAsia="en-US" w:bidi="ar-SA"/>
              </w:rPr>
            </w:pPr>
            <w:r>
              <w:rPr>
                <w:rFonts w:eastAsia="Arial Unicode MS" w:cs="Times New Roman" w:ascii="Times New Roman" w:hAnsi="Times New Roman"/>
                <w:kern w:val="2"/>
                <w:sz w:val="16"/>
                <w:szCs w:val="16"/>
                <w:lang w:val="ru-RU" w:eastAsia="en-US" w:bidi="ar-SA"/>
              </w:rPr>
              <w:t>Предусмотрено проектом решения ко второму чтению на 2026 год (руб.)</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Отклонение (руб.)</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lang w:val="ru-RU" w:eastAsia="en-US" w:bidi="ar-SA"/>
              </w:rPr>
            </w:pPr>
            <w:r>
              <w:rPr>
                <w:rFonts w:eastAsia="Arial Unicode MS" w:cs="Times New Roman" w:ascii="Times New Roman" w:hAnsi="Times New Roman"/>
                <w:kern w:val="2"/>
                <w:sz w:val="16"/>
                <w:szCs w:val="16"/>
                <w:lang w:val="ru-RU" w:eastAsia="en-US" w:bidi="ar-SA"/>
              </w:rPr>
              <w:t>Утверждено решением о бюджете на 2027год (руб.)(первое чтение)</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lang w:val="ru-RU" w:eastAsia="en-US" w:bidi="ar-SA"/>
              </w:rPr>
            </w:pPr>
            <w:r>
              <w:rPr>
                <w:rFonts w:eastAsia="Arial Unicode MS" w:cs="Times New Roman" w:ascii="Times New Roman" w:hAnsi="Times New Roman"/>
                <w:kern w:val="2"/>
                <w:sz w:val="16"/>
                <w:szCs w:val="16"/>
                <w:lang w:val="ru-RU" w:eastAsia="en-US" w:bidi="ar-SA"/>
              </w:rPr>
              <w:t>Предусмотрено проектом решения ко второму чтению на 2027 год (руб.)</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Отклонение (руб.)</w:t>
            </w:r>
          </w:p>
        </w:tc>
      </w:tr>
      <w:tr>
        <w:trPr>
          <w:trHeight w:val="104"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1</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Times New Roman"/>
              </w:rPr>
            </w:pPr>
            <w:r>
              <w:rPr>
                <w:rFonts w:eastAsia="Times New Roman" w:cs="" w:ascii="Times New Roman" w:hAnsi="Times New Roman"/>
                <w:kern w:val="0"/>
                <w:sz w:val="22"/>
                <w:szCs w:val="22"/>
                <w:lang w:val="ru-RU" w:eastAsia="en-US" w:bidi="ar-SA"/>
              </w:rPr>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2</w:t>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3</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4</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5</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Times New Roman"/>
                <w:sz w:val="16"/>
                <w:szCs w:val="16"/>
              </w:rPr>
            </w:pPr>
            <w:r>
              <w:rPr>
                <w:rFonts w:eastAsia="Times New Roman" w:cs="" w:ascii="Times New Roman" w:hAnsi="Times New Roman"/>
                <w:kern w:val="0"/>
                <w:sz w:val="16"/>
                <w:szCs w:val="16"/>
                <w:lang w:val="ru-RU" w:eastAsia="en-US" w:bidi="ar-SA"/>
              </w:rPr>
              <w:t>6</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Times New Roman"/>
                <w:sz w:val="16"/>
                <w:szCs w:val="16"/>
              </w:rPr>
            </w:pPr>
            <w:r>
              <w:rPr>
                <w:rFonts w:eastAsia="Times New Roman" w:cs="" w:ascii="Times New Roman" w:hAnsi="Times New Roman"/>
                <w:kern w:val="0"/>
                <w:sz w:val="16"/>
                <w:szCs w:val="16"/>
                <w:lang w:val="ru-RU" w:eastAsia="en-US" w:bidi="ar-SA"/>
              </w:rPr>
              <w:t>7</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Times New Roman"/>
                <w:sz w:val="16"/>
                <w:szCs w:val="16"/>
              </w:rPr>
            </w:pPr>
            <w:r>
              <w:rPr>
                <w:rFonts w:eastAsia="Times New Roman" w:cs="" w:ascii="Times New Roman" w:hAnsi="Times New Roman"/>
                <w:kern w:val="0"/>
                <w:sz w:val="16"/>
                <w:szCs w:val="16"/>
                <w:lang w:val="ru-RU" w:eastAsia="en-US" w:bidi="ar-SA"/>
              </w:rPr>
              <w:t>8</w:t>
            </w:r>
          </w:p>
        </w:tc>
      </w:tr>
      <w:tr>
        <w:trPr>
          <w:trHeight w:val="104"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b/>
                <w:kern w:val="0"/>
                <w:sz w:val="16"/>
                <w:szCs w:val="16"/>
                <w:lang w:val="ru-RU" w:eastAsia="en-US" w:bidi="ar-SA"/>
              </w:rPr>
              <w:t>Муниципальная программа Порздневского сельского поселения «Совершенствование управления муниципальными финансами»</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b/>
                <w:kern w:val="0"/>
                <w:sz w:val="16"/>
                <w:szCs w:val="16"/>
                <w:lang w:val="ru-RU" w:eastAsia="en-US" w:bidi="ar-SA"/>
              </w:rPr>
              <w:t>01 0 00 00000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b/>
                <w:b/>
                <w:szCs w:val="16"/>
              </w:rPr>
            </w:pPr>
            <w:r>
              <w:rPr>
                <w:rFonts w:eastAsia="Calibri" w:cs="" w:ascii="Times New Roman" w:hAnsi="Times New Roman"/>
                <w:b/>
                <w:kern w:val="0"/>
                <w:sz w:val="22"/>
                <w:szCs w:val="22"/>
                <w:lang w:val="ru-RU" w:eastAsia="en-US" w:bidi="ar-SA"/>
              </w:rPr>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4 916 442,00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5 010 577,17</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b/>
                <w:kern w:val="0"/>
                <w:sz w:val="16"/>
                <w:szCs w:val="16"/>
                <w:lang w:val="ru-RU" w:eastAsia="ru-RU" w:bidi="ar-SA"/>
              </w:rPr>
              <w:t>94 135,17</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4 056 442,00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4 308 974,17</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b/>
                <w:kern w:val="0"/>
                <w:sz w:val="16"/>
                <w:szCs w:val="16"/>
                <w:lang w:val="ru-RU" w:eastAsia="ru-RU" w:bidi="ar-SA"/>
              </w:rPr>
              <w:t>252 532,17</w:t>
            </w:r>
          </w:p>
        </w:tc>
      </w:tr>
      <w:tr>
        <w:trPr>
          <w:trHeight w:val="104"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Подпрограмма «Обеспечение деятельности органов местного самоуправления     администрации Порздневского сельского поселения» муниципальной программы Порздневского сельского поселения «Совершенствование управления муниципальными финансами»</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01 1 00 00000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b/>
                <w:b/>
                <w:szCs w:val="16"/>
              </w:rPr>
            </w:pPr>
            <w:r>
              <w:rPr>
                <w:rFonts w:eastAsia="Calibri" w:cs="" w:ascii="Times New Roman" w:hAnsi="Times New Roman"/>
                <w:b/>
                <w:kern w:val="0"/>
                <w:sz w:val="22"/>
                <w:szCs w:val="22"/>
                <w:lang w:val="ru-RU" w:eastAsia="en-US" w:bidi="ar-SA"/>
              </w:rPr>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4 866 442,00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4 960 577,17</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94 135,17</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4 006 442,00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4 258 974,17</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252 532,17</w:t>
            </w:r>
          </w:p>
        </w:tc>
      </w:tr>
      <w:tr>
        <w:trPr>
          <w:trHeight w:val="380"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Основное мероприятие «Обеспечение деятельности органов местного самоуправления администрации Порздневского сельского поселения»</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01 1 01 00000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b/>
                <w:b/>
                <w:szCs w:val="16"/>
              </w:rPr>
            </w:pPr>
            <w:r>
              <w:rPr>
                <w:rFonts w:eastAsia="Calibri" w:cs="" w:ascii="Times New Roman" w:hAnsi="Times New Roman"/>
                <w:b/>
                <w:kern w:val="0"/>
                <w:sz w:val="22"/>
                <w:szCs w:val="22"/>
                <w:lang w:val="ru-RU" w:eastAsia="en-US" w:bidi="ar-SA"/>
              </w:rPr>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4 866 442,00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4 960 577,17</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94 135,17</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4 006 442,00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4 258 974,17</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252 532,17</w:t>
            </w:r>
          </w:p>
        </w:tc>
      </w:tr>
      <w:tr>
        <w:trPr>
          <w:trHeight w:val="195"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Обеспечение деятельности органов местного самоуправления(Расходы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01 1 01 00010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100</w:t>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sz w:val="16"/>
                <w:szCs w:val="16"/>
              </w:rPr>
            </w:pPr>
            <w:r>
              <w:rPr>
                <w:rFonts w:eastAsia="Calibri" w:cs="" w:ascii="Times New Roman" w:hAnsi="Times New Roman"/>
                <w:kern w:val="0"/>
                <w:sz w:val="16"/>
                <w:szCs w:val="16"/>
                <w:lang w:val="ru-RU" w:eastAsia="en-US" w:bidi="ar-SA"/>
              </w:rPr>
              <w:t>3 495 001,00</w:t>
            </w:r>
          </w:p>
          <w:p>
            <w:pPr>
              <w:pStyle w:val="Normal"/>
              <w:widowControl w:val="false"/>
              <w:suppressAutoHyphens w:val="true"/>
              <w:spacing w:lineRule="auto" w:line="240" w:before="0" w:after="0"/>
              <w:contextualSpacing/>
              <w:jc w:val="center"/>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3 433 018,00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-61 983,00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2 733 018,00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2 733 018,00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r>
      <w:tr>
        <w:trPr>
          <w:trHeight w:val="473"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Обеспечение деятельности органов местного самоуправления(Закупка товаров, работ и услуг для обеспечения государственных (муниципальных) нужд)</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01 1 01 00010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200</w:t>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398 017,00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258 843,00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-139 174,00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300 000,00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257 240,00</w:t>
            </w:r>
          </w:p>
          <w:p>
            <w:pPr>
              <w:pStyle w:val="Normal"/>
              <w:widowControl w:val="false"/>
              <w:suppressAutoHyphens w:val="true"/>
              <w:spacing w:lineRule="auto" w:line="240" w:before="0" w:after="0"/>
              <w:contextualSpacing/>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Times New Roman"/>
                <w:sz w:val="16"/>
                <w:szCs w:val="16"/>
              </w:rPr>
            </w:pPr>
            <w:r>
              <w:rPr>
                <w:rFonts w:eastAsia="Times New Roman" w:cs="" w:ascii="Times New Roman" w:hAnsi="Times New Roman"/>
                <w:kern w:val="0"/>
                <w:sz w:val="16"/>
                <w:szCs w:val="16"/>
                <w:lang w:val="ru-RU" w:eastAsia="en-US" w:bidi="ar-SA"/>
              </w:rPr>
              <w:t>-42 760,00</w:t>
            </w:r>
          </w:p>
          <w:p>
            <w:pPr>
              <w:pStyle w:val="Normal"/>
              <w:widowControl w:val="false"/>
              <w:suppressAutoHyphens w:val="true"/>
              <w:spacing w:lineRule="auto" w:line="240" w:before="0" w:after="0"/>
              <w:contextualSpacing/>
              <w:jc w:val="center"/>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rHeight w:val="487"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Обеспечение деятельности органов местного самоуправления (Иные бюджетные ассигнования)</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01 1 01 00010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800</w:t>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2 483,00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880,00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-1 603,00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2 483,00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880,00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-1603,00</w:t>
            </w:r>
          </w:p>
        </w:tc>
      </w:tr>
      <w:tr>
        <w:trPr>
          <w:trHeight w:val="898"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pPr>
              <w:pStyle w:val="Normal"/>
              <w:widowControl w:val="false"/>
              <w:suppressAutoHyphens w:val="true"/>
              <w:spacing w:before="0" w:after="200"/>
              <w:contextualSpacing/>
              <w:jc w:val="left"/>
              <w:rPr>
                <w:rFonts w:cs=""/>
                <w:kern w:val="0"/>
                <w:lang w:val="ru-RU" w:eastAsia="en-US" w:bidi="ar-SA"/>
              </w:rPr>
            </w:pPr>
            <w:r>
              <w:rPr>
                <w:rFonts w:eastAsia="Calibri" w:cs="" w:ascii="Times New Roman" w:hAnsi="Times New Roman"/>
                <w:kern w:val="0"/>
                <w:sz w:val="16"/>
                <w:szCs w:val="16"/>
                <w:lang w:val="ru-RU" w:eastAsia="en-US" w:bidi="ar-SA"/>
              </w:rPr>
              <w:t>внебюджетными фондами)</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01 1 01 00020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100</w:t>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970 941,00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970 941,00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970 941,00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970 941,00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r>
      <w:tr>
        <w:trPr>
          <w:trHeight w:val="180"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200"/>
              <w:contextualSpacing/>
              <w:jc w:val="left"/>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Иные межбюджетные трансферты бюджету муниципального района  из бюджета поселения  на осуществление части полномочий по внешнему муниципальному финансовому контроля в соответствии с заключёнными соглашениями (Межбюджетные трансферты)</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20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01 1 01 00031</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20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500</w:t>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ascii="Times New Roman" w:hAnsi="Times New Roman" w:eastAsia="Calibri"/>
                <w:sz w:val="16"/>
                <w:szCs w:val="16"/>
              </w:rPr>
            </w:pPr>
            <w:r>
              <w:rPr>
                <w:rFonts w:eastAsia="Calibri" w:cs="" w:ascii="Times New Roman" w:hAnsi="Times New Roman"/>
                <w:kern w:val="0"/>
                <w:sz w:val="16"/>
                <w:szCs w:val="16"/>
                <w:lang w:val="ru-RU" w:eastAsia="en-US" w:bidi="ar-SA"/>
              </w:rPr>
              <w:t>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ascii="Times New Roman" w:hAnsi="Times New Roman" w:eastAsia="Calibri"/>
                <w:sz w:val="16"/>
                <w:szCs w:val="16"/>
              </w:rPr>
            </w:pPr>
            <w:r>
              <w:rPr>
                <w:rFonts w:eastAsia="Calibri" w:cs="" w:ascii="Times New Roman" w:hAnsi="Times New Roman"/>
                <w:kern w:val="0"/>
                <w:sz w:val="16"/>
                <w:szCs w:val="16"/>
                <w:lang w:val="ru-RU" w:eastAsia="en-US" w:bidi="ar-SA"/>
              </w:rPr>
              <w:t>122 575,00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ascii="Times New Roman" w:hAnsi="Times New Roman" w:eastAsia="Times New Roman"/>
                <w:sz w:val="16"/>
                <w:szCs w:val="16"/>
                <w:lang w:eastAsia="ru-RU"/>
              </w:rPr>
            </w:pPr>
            <w:r>
              <w:rPr>
                <w:rFonts w:eastAsia="Times New Roman" w:cs="" w:ascii="Times New Roman" w:hAnsi="Times New Roman"/>
                <w:kern w:val="0"/>
                <w:sz w:val="16"/>
                <w:szCs w:val="16"/>
                <w:lang w:val="ru-RU" w:eastAsia="ru-RU" w:bidi="ar-SA"/>
              </w:rPr>
              <w:t>122 575,00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ascii="Times New Roman" w:hAnsi="Times New Roman" w:eastAsia="Calibri"/>
                <w:sz w:val="16"/>
                <w:szCs w:val="16"/>
              </w:rPr>
            </w:pPr>
            <w:r>
              <w:rPr>
                <w:rFonts w:eastAsia="Calibri" w:cs="" w:ascii="Times New Roman" w:hAnsi="Times New Roman"/>
                <w:kern w:val="0"/>
                <w:sz w:val="16"/>
                <w:szCs w:val="16"/>
                <w:lang w:val="ru-RU" w:eastAsia="en-US" w:bidi="ar-SA"/>
              </w:rPr>
              <w:t>122 575,00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ascii="Times New Roman" w:hAnsi="Times New Roman" w:eastAsia="Times New Roman"/>
                <w:sz w:val="16"/>
                <w:szCs w:val="16"/>
                <w:lang w:eastAsia="ru-RU"/>
              </w:rPr>
            </w:pPr>
            <w:r>
              <w:rPr>
                <w:rFonts w:eastAsia="Times New Roman" w:cs="" w:ascii="Times New Roman" w:hAnsi="Times New Roman"/>
                <w:kern w:val="0"/>
                <w:sz w:val="16"/>
                <w:szCs w:val="16"/>
                <w:lang w:val="ru-RU" w:eastAsia="ru-RU" w:bidi="ar-SA"/>
              </w:rPr>
              <w:t>122 575,00</w:t>
            </w:r>
          </w:p>
        </w:tc>
      </w:tr>
      <w:tr>
        <w:trPr>
          <w:trHeight w:val="300"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200"/>
              <w:contextualSpacing/>
              <w:jc w:val="left"/>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Иные межбюджетные трансферты бюджету муниципального района  из бюджета поселения  на осуществление части полномочий по внутреннему муниципальному финансовому контролю в соответствии с заключёнными соглашениями (Межбюджетные трансферты)</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20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01 1 01 00032</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20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500</w:t>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ascii="Times New Roman" w:hAnsi="Times New Roman" w:eastAsia="Calibri"/>
                <w:sz w:val="16"/>
                <w:szCs w:val="16"/>
              </w:rPr>
            </w:pPr>
            <w:r>
              <w:rPr>
                <w:rFonts w:eastAsia="Calibri" w:cs="" w:ascii="Times New Roman" w:hAnsi="Times New Roman"/>
                <w:kern w:val="0"/>
                <w:sz w:val="16"/>
                <w:szCs w:val="16"/>
                <w:lang w:val="ru-RU" w:eastAsia="en-US" w:bidi="ar-SA"/>
              </w:rPr>
              <w:t>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ascii="Times New Roman" w:hAnsi="Times New Roman" w:eastAsia="Calibri"/>
                <w:sz w:val="16"/>
                <w:szCs w:val="16"/>
              </w:rPr>
            </w:pPr>
            <w:r>
              <w:rPr>
                <w:rFonts w:eastAsia="Calibri" w:cs="" w:ascii="Times New Roman" w:hAnsi="Times New Roman"/>
                <w:kern w:val="0"/>
                <w:sz w:val="16"/>
                <w:szCs w:val="16"/>
                <w:lang w:val="ru-RU" w:eastAsia="en-US" w:bidi="ar-SA"/>
              </w:rPr>
              <w:t>131 560,17</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ascii="Times New Roman" w:hAnsi="Times New Roman" w:eastAsia="Times New Roman"/>
                <w:sz w:val="16"/>
                <w:szCs w:val="16"/>
                <w:lang w:eastAsia="ru-RU"/>
              </w:rPr>
            </w:pPr>
            <w:r>
              <w:rPr>
                <w:rFonts w:eastAsia="Times New Roman" w:cs="" w:ascii="Times New Roman" w:hAnsi="Times New Roman"/>
                <w:kern w:val="0"/>
                <w:sz w:val="16"/>
                <w:szCs w:val="16"/>
                <w:lang w:val="ru-RU" w:eastAsia="ru-RU" w:bidi="ar-SA"/>
              </w:rPr>
              <w:t>131 560,17</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ascii="Times New Roman" w:hAnsi="Times New Roman" w:eastAsia="Calibri"/>
                <w:sz w:val="16"/>
                <w:szCs w:val="16"/>
              </w:rPr>
            </w:pPr>
            <w:r>
              <w:rPr>
                <w:rFonts w:eastAsia="Calibri" w:cs="" w:ascii="Times New Roman" w:hAnsi="Times New Roman"/>
                <w:kern w:val="0"/>
                <w:sz w:val="16"/>
                <w:szCs w:val="16"/>
                <w:lang w:val="ru-RU" w:eastAsia="en-US" w:bidi="ar-SA"/>
              </w:rPr>
              <w:t>131 560,17</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ascii="Times New Roman" w:hAnsi="Times New Roman" w:eastAsia="Times New Roman"/>
                <w:sz w:val="16"/>
                <w:szCs w:val="16"/>
                <w:lang w:eastAsia="ru-RU"/>
              </w:rPr>
            </w:pPr>
            <w:r>
              <w:rPr>
                <w:rFonts w:eastAsia="Times New Roman" w:cs="" w:ascii="Times New Roman" w:hAnsi="Times New Roman"/>
                <w:kern w:val="0"/>
                <w:sz w:val="16"/>
                <w:szCs w:val="16"/>
                <w:lang w:val="ru-RU" w:eastAsia="ru-RU" w:bidi="ar-SA"/>
              </w:rPr>
              <w:t>131 560,17</w:t>
            </w:r>
          </w:p>
        </w:tc>
      </w:tr>
      <w:tr>
        <w:trPr>
          <w:trHeight w:val="409"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200"/>
              <w:contextualSpacing/>
              <w:jc w:val="left"/>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 xml:space="preserve">Иные межбюджетные трансферты бюджету муниципального района  из бюджета поселения  на осуществление части полномочий по </w:t>
            </w:r>
            <w:r>
              <w:rPr>
                <w:rFonts w:eastAsia="Calibri" w:cs="Times New Roman" w:ascii="Times New Roman" w:hAnsi="Times New Roman"/>
                <w:spacing w:val="-2"/>
                <w:kern w:val="0"/>
                <w:sz w:val="16"/>
                <w:szCs w:val="16"/>
                <w:lang w:val="ru-RU" w:eastAsia="en-US" w:bidi="ar-SA"/>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eastAsia="Calibri" w:cs="Times New Roman" w:ascii="Times New Roman" w:hAnsi="Times New Roman"/>
                <w:kern w:val="0"/>
                <w:sz w:val="16"/>
                <w:szCs w:val="16"/>
                <w:lang w:val="ru-RU" w:eastAsia="en-US" w:bidi="ar-SA"/>
              </w:rPr>
              <w:t>осуществление контроля  за ходом строительства, реконструкции и капитальным ремонтом объектов</w:t>
            </w:r>
            <w:r>
              <w:rPr>
                <w:rFonts w:eastAsia="Calibri" w:cs="Times New Roman" w:ascii="Times New Roman" w:hAnsi="Times New Roman"/>
                <w:spacing w:val="-2"/>
                <w:kern w:val="0"/>
                <w:sz w:val="16"/>
                <w:szCs w:val="16"/>
                <w:lang w:val="ru-RU" w:eastAsia="en-US" w:bidi="ar-SA"/>
              </w:rPr>
              <w:t xml:space="preserve"> на </w:t>
            </w:r>
            <w:r>
              <w:rPr>
                <w:rFonts w:eastAsia="Calibri" w:cs="Times New Roman" w:ascii="Times New Roman" w:hAnsi="Times New Roman"/>
                <w:spacing w:val="10"/>
                <w:kern w:val="0"/>
                <w:sz w:val="16"/>
                <w:szCs w:val="16"/>
                <w:lang w:val="ru-RU" w:eastAsia="en-US" w:bidi="ar-SA"/>
              </w:rPr>
              <w:t xml:space="preserve">территории  поселения </w:t>
            </w:r>
            <w:r>
              <w:rPr>
                <w:rFonts w:eastAsia="Calibri" w:cs="Times New Roman" w:ascii="Times New Roman" w:hAnsi="Times New Roman"/>
                <w:kern w:val="0"/>
                <w:sz w:val="16"/>
                <w:szCs w:val="16"/>
                <w:lang w:val="ru-RU" w:eastAsia="en-US" w:bidi="ar-SA"/>
              </w:rPr>
              <w:t>(Межбюджетные трансферты)</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20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01 1 01 00033</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20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500</w:t>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ascii="Times New Roman" w:hAnsi="Times New Roman" w:eastAsia="Calibri"/>
                <w:sz w:val="16"/>
                <w:szCs w:val="16"/>
              </w:rPr>
            </w:pPr>
            <w:r>
              <w:rPr>
                <w:rFonts w:eastAsia="Calibri" w:cs="" w:ascii="Times New Roman" w:hAnsi="Times New Roman"/>
                <w:kern w:val="0"/>
                <w:sz w:val="16"/>
                <w:szCs w:val="16"/>
                <w:lang w:val="ru-RU" w:eastAsia="en-US" w:bidi="ar-SA"/>
              </w:rPr>
              <w:t>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ascii="Times New Roman" w:hAnsi="Times New Roman" w:eastAsia="Calibri"/>
                <w:sz w:val="16"/>
                <w:szCs w:val="16"/>
              </w:rPr>
            </w:pPr>
            <w:r>
              <w:rPr>
                <w:rFonts w:eastAsia="Calibri" w:cs="" w:ascii="Times New Roman" w:hAnsi="Times New Roman"/>
                <w:kern w:val="0"/>
                <w:sz w:val="16"/>
                <w:szCs w:val="16"/>
                <w:lang w:val="ru-RU" w:eastAsia="en-US" w:bidi="ar-SA"/>
              </w:rPr>
              <w:t>42 760,00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ascii="Times New Roman" w:hAnsi="Times New Roman" w:eastAsia="Times New Roman"/>
                <w:sz w:val="16"/>
                <w:szCs w:val="16"/>
                <w:lang w:eastAsia="ru-RU"/>
              </w:rPr>
            </w:pPr>
            <w:r>
              <w:rPr>
                <w:rFonts w:eastAsia="Times New Roman" w:cs="" w:ascii="Times New Roman" w:hAnsi="Times New Roman"/>
                <w:kern w:val="0"/>
                <w:sz w:val="16"/>
                <w:szCs w:val="16"/>
                <w:lang w:val="ru-RU" w:eastAsia="ru-RU" w:bidi="ar-SA"/>
              </w:rPr>
              <w:t>42 760,00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ascii="Times New Roman" w:hAnsi="Times New Roman" w:eastAsia="Calibri"/>
                <w:sz w:val="16"/>
                <w:szCs w:val="16"/>
              </w:rPr>
            </w:pPr>
            <w:r>
              <w:rPr>
                <w:rFonts w:eastAsia="Calibri" w:cs="" w:ascii="Times New Roman" w:hAnsi="Times New Roman"/>
                <w:kern w:val="0"/>
                <w:sz w:val="16"/>
                <w:szCs w:val="16"/>
                <w:lang w:val="ru-RU" w:eastAsia="en-US" w:bidi="ar-SA"/>
              </w:rPr>
              <w:t>42 760,00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ascii="Times New Roman" w:hAnsi="Times New Roman" w:eastAsia="Times New Roman"/>
                <w:sz w:val="16"/>
                <w:szCs w:val="16"/>
                <w:lang w:eastAsia="ru-RU"/>
              </w:rPr>
            </w:pPr>
            <w:r>
              <w:rPr>
                <w:rFonts w:eastAsia="Times New Roman" w:cs="" w:ascii="Times New Roman" w:hAnsi="Times New Roman"/>
                <w:kern w:val="0"/>
                <w:sz w:val="16"/>
                <w:szCs w:val="16"/>
                <w:lang w:val="ru-RU" w:eastAsia="ru-RU" w:bidi="ar-SA"/>
              </w:rPr>
              <w:t>42 760,00</w:t>
            </w:r>
          </w:p>
        </w:tc>
      </w:tr>
      <w:tr>
        <w:trPr>
          <w:trHeight w:val="351"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Подпрограмма «Обеспечение финансирования непредвиденных расходов» муниципальной программы Порздневского сельского поселения «Совершенствование управления муниципальными финансами»</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01 2 00 20000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b/>
                <w:b/>
                <w:szCs w:val="16"/>
              </w:rPr>
            </w:pPr>
            <w:r>
              <w:rPr>
                <w:rFonts w:eastAsia="Calibri" w:cs="" w:ascii="Times New Roman" w:hAnsi="Times New Roman"/>
                <w:b/>
                <w:kern w:val="0"/>
                <w:sz w:val="22"/>
                <w:szCs w:val="22"/>
                <w:lang w:val="ru-RU" w:eastAsia="en-US" w:bidi="ar-SA"/>
              </w:rPr>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50 000,00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50 000,00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50 000,00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50 000,00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r>
      <w:tr>
        <w:trPr>
          <w:trHeight w:val="414"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Основное мероприятие «Резервные фонды местных администраций»</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01 2 01 20000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b/>
                <w:b/>
                <w:szCs w:val="16"/>
              </w:rPr>
            </w:pPr>
            <w:r>
              <w:rPr>
                <w:rFonts w:eastAsia="Calibri" w:cs="" w:ascii="Times New Roman" w:hAnsi="Times New Roman"/>
                <w:b/>
                <w:kern w:val="0"/>
                <w:sz w:val="22"/>
                <w:szCs w:val="22"/>
                <w:lang w:val="ru-RU" w:eastAsia="en-US" w:bidi="ar-SA"/>
              </w:rPr>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50 000,00</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50 000,00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50 000,00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50 000,00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r>
      <w:tr>
        <w:trPr>
          <w:trHeight w:val="208"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Резервный фонд местных администраций (Иные бюджетные ассигнования)</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01 2 01 20010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800</w:t>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50 000,00</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50 000,00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bidi="ar-SA"/>
              </w:rPr>
            </w:pPr>
            <w:r>
              <w:rPr>
                <w:rFonts w:eastAsia="Times New Roman" w:cs="" w:ascii="Times New Roman" w:hAnsi="Times New Roman"/>
                <w:kern w:val="0"/>
                <w:sz w:val="16"/>
                <w:szCs w:val="16"/>
                <w:lang w:val="en-US" w:eastAsia="ru-RU" w:bidi="ar-SA"/>
              </w:rPr>
              <w:t>0,00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50 000,00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50 000,00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r>
      <w:tr>
        <w:trPr>
          <w:trHeight w:val="368"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b/>
                <w:kern w:val="0"/>
                <w:sz w:val="16"/>
                <w:szCs w:val="16"/>
                <w:lang w:val="ru-RU" w:eastAsia="en-US" w:bidi="ar-SA"/>
              </w:rPr>
              <w:t>Муниципальная программа Порздневского сельского поселения «Обеспечение пожарной безопасности на территории Порздневского сельского поселения»</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02 0 00 00000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b/>
                <w:b/>
                <w:szCs w:val="16"/>
              </w:rPr>
            </w:pPr>
            <w:r>
              <w:rPr>
                <w:rFonts w:eastAsia="Calibri" w:cs="" w:ascii="Times New Roman" w:hAnsi="Times New Roman"/>
                <w:b/>
                <w:kern w:val="0"/>
                <w:sz w:val="22"/>
                <w:szCs w:val="22"/>
                <w:lang w:val="ru-RU" w:eastAsia="en-US" w:bidi="ar-SA"/>
              </w:rPr>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396 000,00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396 000,00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b/>
                <w:kern w:val="0"/>
                <w:sz w:val="16"/>
                <w:szCs w:val="16"/>
                <w:lang w:val="ru-RU" w:eastAsia="ru-RU" w:bidi="ar-SA"/>
              </w:rPr>
              <w:t>0,00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300 000,00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280 000,00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b/>
                <w:kern w:val="0"/>
                <w:sz w:val="16"/>
                <w:szCs w:val="16"/>
                <w:lang w:val="ru-RU" w:eastAsia="ru-RU" w:bidi="ar-SA"/>
              </w:rPr>
              <w:t>-20 000,00</w:t>
            </w:r>
          </w:p>
        </w:tc>
      </w:tr>
      <w:tr>
        <w:trPr>
          <w:trHeight w:val="503"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Подпрограмма «Развитие пожарной безопасности  Порздневского сельского поселения» муниципальной программы Порздневского сельского поселения «Обеспечение пожарной безопасности на территории Порздневского сельского поселения»</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02 2 00 00000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szCs w:val="16"/>
              </w:rPr>
            </w:pPr>
            <w:r>
              <w:rPr>
                <w:rFonts w:eastAsia="Calibri" w:cs="" w:ascii="Times New Roman" w:hAnsi="Times New Roman"/>
                <w:kern w:val="0"/>
                <w:sz w:val="22"/>
                <w:szCs w:val="22"/>
                <w:lang w:val="ru-RU" w:eastAsia="en-US" w:bidi="ar-SA"/>
              </w:rPr>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396 000,00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396 000,00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300 000,00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280 000,00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-20 000,00</w:t>
            </w:r>
          </w:p>
        </w:tc>
      </w:tr>
      <w:tr>
        <w:trPr>
          <w:trHeight w:val="518"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Основное мероприятие «Развитие пожарной безопасности  Порздневского сельского поселения»</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02 2 01 00000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szCs w:val="16"/>
              </w:rPr>
            </w:pPr>
            <w:r>
              <w:rPr>
                <w:rFonts w:eastAsia="Calibri" w:cs="" w:ascii="Times New Roman" w:hAnsi="Times New Roman"/>
                <w:kern w:val="0"/>
                <w:sz w:val="22"/>
                <w:szCs w:val="22"/>
                <w:lang w:val="ru-RU" w:eastAsia="en-US" w:bidi="ar-SA"/>
              </w:rPr>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396 000,00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396 000,00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300 000,00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280 000,00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-20 000,00</w:t>
            </w:r>
          </w:p>
        </w:tc>
      </w:tr>
      <w:tr>
        <w:trPr>
          <w:trHeight w:val="377"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Реализация мероприятий по обеспечению пожарной безопасности  (Закупка товаров, работ и услуг для обеспечения государственных (муниципальных) нужд)</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02 2 01 00050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200</w:t>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396 000,00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396 000,00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300 000,00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280 000,00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-20 000,00</w:t>
            </w:r>
          </w:p>
        </w:tc>
      </w:tr>
      <w:tr>
        <w:trPr>
          <w:trHeight w:val="413"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b/>
                <w:kern w:val="0"/>
                <w:sz w:val="16"/>
                <w:szCs w:val="16"/>
                <w:lang w:val="ru-RU" w:eastAsia="en-US" w:bidi="ar-SA"/>
              </w:rPr>
              <w:t>Муниципальная программа Порздневского сельского поселения «Организация дорожной деятельности и транспортных услуг в границах поселения»</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03 0 00 00000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b/>
                <w:b/>
                <w:szCs w:val="16"/>
              </w:rPr>
            </w:pPr>
            <w:r>
              <w:rPr>
                <w:rFonts w:eastAsia="Calibri" w:cs="" w:ascii="Times New Roman" w:hAnsi="Times New Roman"/>
                <w:b/>
                <w:kern w:val="0"/>
                <w:sz w:val="22"/>
                <w:szCs w:val="22"/>
                <w:lang w:val="ru-RU" w:eastAsia="en-US" w:bidi="ar-SA"/>
              </w:rPr>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1 110 387,00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1 480 575,00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b/>
                <w:kern w:val="0"/>
                <w:sz w:val="16"/>
                <w:szCs w:val="16"/>
                <w:lang w:val="ru-RU" w:eastAsia="ru-RU" w:bidi="ar-SA"/>
              </w:rPr>
              <w:t>370 188,00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1 110 387,00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1 480 575,00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b/>
                <w:kern w:val="0"/>
                <w:sz w:val="16"/>
                <w:szCs w:val="16"/>
                <w:lang w:val="ru-RU" w:eastAsia="ru-RU" w:bidi="ar-SA"/>
              </w:rPr>
              <w:t>370 188,00</w:t>
            </w:r>
          </w:p>
        </w:tc>
      </w:tr>
      <w:tr>
        <w:trPr>
          <w:trHeight w:val="293"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Подпрограмма «Организация  транспортного обслуживания населения Порздневского сельского поселения» муниципальной программы Порздневского сельского поселения «Развитие сети дорог общего пользования местного значения   Порздневского сельского поселения»</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03 1 00 00000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szCs w:val="16"/>
              </w:rPr>
            </w:pPr>
            <w:r>
              <w:rPr>
                <w:rFonts w:eastAsia="Calibri" w:cs="" w:ascii="Times New Roman" w:hAnsi="Times New Roman"/>
                <w:kern w:val="0"/>
                <w:sz w:val="22"/>
                <w:szCs w:val="22"/>
                <w:lang w:val="ru-RU" w:eastAsia="en-US" w:bidi="ar-SA"/>
              </w:rPr>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650 430,00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835 153,00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184 723,00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650 430,00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835 153,00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184 723,00</w:t>
            </w:r>
          </w:p>
        </w:tc>
      </w:tr>
      <w:tr>
        <w:trPr>
          <w:trHeight w:val="272"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Основное мероприятие «Создание условий для предоставления транспортных услуг населению »</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03 1 01 00000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szCs w:val="16"/>
              </w:rPr>
            </w:pPr>
            <w:r>
              <w:rPr>
                <w:rFonts w:eastAsia="Calibri" w:cs="" w:ascii="Times New Roman" w:hAnsi="Times New Roman"/>
                <w:kern w:val="0"/>
                <w:sz w:val="22"/>
                <w:szCs w:val="22"/>
                <w:lang w:val="ru-RU" w:eastAsia="en-US" w:bidi="ar-SA"/>
              </w:rPr>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center" w:pos="596" w:leader="none"/>
              </w:tabs>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ab/>
              <w:t>650 430,00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835 153,00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184 723,00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650 430,00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835 153,00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184 723,00</w:t>
            </w:r>
          </w:p>
        </w:tc>
      </w:tr>
      <w:tr>
        <w:trPr>
          <w:trHeight w:val="276"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поселений Лухского муниципального района.( Закупка товаров, работ и услуг для обеспечения государственных (муниципальных) нужд)</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03 2 01 60020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200</w:t>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650 430,00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835 153,00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184 723,00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650 430,00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835 153,00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184 723,00</w:t>
            </w:r>
          </w:p>
        </w:tc>
      </w:tr>
      <w:tr>
        <w:trPr>
          <w:trHeight w:val="503"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Подпрограмма «Ремонт и содержание дорог поселения» муниципальной программы Порздневского сельского поселения «Организация дорожной деятельности и транспортных услуг в границах поселения»</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03 2 00 00000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b/>
                <w:b/>
                <w:szCs w:val="16"/>
              </w:rPr>
            </w:pPr>
            <w:r>
              <w:rPr>
                <w:rFonts w:eastAsia="Calibri" w:cs="" w:ascii="Times New Roman" w:hAnsi="Times New Roman"/>
                <w:b/>
                <w:kern w:val="0"/>
                <w:sz w:val="22"/>
                <w:szCs w:val="22"/>
                <w:lang w:val="ru-RU" w:eastAsia="en-US" w:bidi="ar-SA"/>
              </w:rPr>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459 957,00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645 422,00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185 465,00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459 957,00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645 422,00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185 465,00</w:t>
            </w:r>
          </w:p>
        </w:tc>
      </w:tr>
      <w:tr>
        <w:trPr>
          <w:trHeight w:val="391"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Основное мероприятие «Ремонт и содержание дорог Порздневского сельского поселения»</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03 2 01 00000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b/>
                <w:b/>
                <w:szCs w:val="16"/>
              </w:rPr>
            </w:pPr>
            <w:r>
              <w:rPr>
                <w:rFonts w:eastAsia="Calibri" w:cs="" w:ascii="Times New Roman" w:hAnsi="Times New Roman"/>
                <w:b/>
                <w:kern w:val="0"/>
                <w:sz w:val="22"/>
                <w:szCs w:val="22"/>
                <w:lang w:val="ru-RU" w:eastAsia="en-US" w:bidi="ar-SA"/>
              </w:rPr>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459 957,00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645 422,00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185 465,00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459 957,00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645 422,00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185 465,00</w:t>
            </w:r>
          </w:p>
        </w:tc>
      </w:tr>
      <w:tr>
        <w:trPr>
          <w:trHeight w:val="150"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ремонта в соответствии с законодательством РФ.(Закупка товаров, работ и услуг для обеспечения государственных (муниципальных) нужд)</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03 2 01 60010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200</w:t>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459 957,00</w:t>
            </w:r>
          </w:p>
          <w:p>
            <w:pPr>
              <w:pStyle w:val="Normal"/>
              <w:widowControl w:val="false"/>
              <w:suppressAutoHyphens w:val="true"/>
              <w:spacing w:lineRule="auto" w:line="240" w:before="0" w:after="0"/>
              <w:contextualSpacing/>
              <w:jc w:val="center"/>
              <w:rPr>
                <w:rFonts w:ascii="Times New Roman" w:hAnsi="Times New Roman"/>
                <w:szCs w:val="16"/>
              </w:rPr>
            </w:pPr>
            <w:r>
              <w:rPr>
                <w:rFonts w:eastAsia="Calibri" w:cs="" w:ascii="Times New Roman" w:hAnsi="Times New Roman"/>
                <w:kern w:val="0"/>
                <w:sz w:val="22"/>
                <w:szCs w:val="22"/>
                <w:lang w:val="ru-RU" w:eastAsia="en-US" w:bidi="ar-SA"/>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645 422,00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185 465,00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459 957,00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645 422,00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185 465,00</w:t>
            </w:r>
          </w:p>
        </w:tc>
      </w:tr>
      <w:tr>
        <w:trPr>
          <w:trHeight w:val="484" w:hRule="atLeast"/>
        </w:trPr>
        <w:tc>
          <w:tcPr>
            <w:tcW w:w="5222"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b/>
                <w:kern w:val="0"/>
                <w:sz w:val="16"/>
                <w:szCs w:val="16"/>
                <w:lang w:val="ru-RU" w:eastAsia="en-US" w:bidi="ar-SA"/>
              </w:rPr>
              <w:t>Муниципальная программа Порздневского сельского поселения «Благоустройство территориипоселения»</w:t>
            </w:r>
          </w:p>
        </w:tc>
        <w:tc>
          <w:tcPr>
            <w:tcW w:w="1244"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04 0 00 00000</w:t>
            </w:r>
          </w:p>
        </w:tc>
        <w:tc>
          <w:tcPr>
            <w:tcW w:w="571" w:type="dxa"/>
            <w:tcBorders>
              <w:top w:val="nil"/>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b/>
                <w:b/>
                <w:szCs w:val="16"/>
              </w:rPr>
            </w:pPr>
            <w:r>
              <w:rPr>
                <w:rFonts w:eastAsia="Calibri" w:cs="" w:ascii="Times New Roman" w:hAnsi="Times New Roman"/>
                <w:b/>
                <w:kern w:val="0"/>
                <w:sz w:val="22"/>
                <w:szCs w:val="22"/>
                <w:lang w:val="ru-RU" w:eastAsia="en-US" w:bidi="ar-SA"/>
              </w:rPr>
            </w:r>
          </w:p>
        </w:tc>
        <w:tc>
          <w:tcPr>
            <w:tcW w:w="1409"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1 008 427,00</w:t>
            </w:r>
          </w:p>
        </w:tc>
        <w:tc>
          <w:tcPr>
            <w:tcW w:w="1277" w:type="dxa"/>
            <w:tcBorders>
              <w:top w:val="nil"/>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b/>
                <w:b/>
              </w:rPr>
            </w:pPr>
            <w:r>
              <w:rPr>
                <w:rFonts w:eastAsia="Calibri" w:cs="" w:ascii="Times New Roman" w:hAnsi="Times New Roman"/>
                <w:b/>
                <w:kern w:val="0"/>
                <w:sz w:val="16"/>
                <w:szCs w:val="16"/>
                <w:lang w:val="ru-RU" w:eastAsia="en-US" w:bidi="ar-SA"/>
              </w:rPr>
              <w:t>1 098 427,00</w:t>
            </w:r>
          </w:p>
        </w:tc>
        <w:tc>
          <w:tcPr>
            <w:tcW w:w="1318"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b/>
                <w:b/>
              </w:rPr>
            </w:pPr>
            <w:r>
              <w:rPr>
                <w:rFonts w:eastAsia="Times New Roman" w:cs="" w:ascii="Times New Roman" w:hAnsi="Times New Roman"/>
                <w:b/>
                <w:kern w:val="0"/>
                <w:sz w:val="16"/>
                <w:szCs w:val="16"/>
                <w:lang w:val="ru-RU" w:eastAsia="ru-RU" w:bidi="ar-SA"/>
              </w:rPr>
              <w:t>90 000,000</w:t>
            </w:r>
          </w:p>
        </w:tc>
        <w:tc>
          <w:tcPr>
            <w:tcW w:w="1562"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b/>
                <w:b/>
              </w:rPr>
            </w:pPr>
            <w:r>
              <w:rPr>
                <w:rFonts w:eastAsia="Calibri" w:cs="Times New Roman" w:ascii="Times New Roman" w:hAnsi="Times New Roman"/>
                <w:b/>
                <w:kern w:val="0"/>
                <w:sz w:val="16"/>
                <w:szCs w:val="16"/>
                <w:lang w:val="ru-RU" w:eastAsia="en-US" w:bidi="ar-SA"/>
              </w:rPr>
              <w:t>751 504,00</w:t>
            </w:r>
          </w:p>
        </w:tc>
        <w:tc>
          <w:tcPr>
            <w:tcW w:w="1410"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b/>
                <w:b/>
              </w:rPr>
            </w:pPr>
            <w:r>
              <w:rPr>
                <w:rFonts w:eastAsia="Calibri" w:cs="Times New Roman" w:ascii="Times New Roman" w:hAnsi="Times New Roman"/>
                <w:b/>
                <w:kern w:val="0"/>
                <w:sz w:val="16"/>
                <w:szCs w:val="16"/>
                <w:lang w:val="ru-RU" w:eastAsia="en-US" w:bidi="ar-SA"/>
              </w:rPr>
              <w:t>941 504,00</w:t>
            </w:r>
          </w:p>
        </w:tc>
        <w:tc>
          <w:tcPr>
            <w:tcW w:w="1135"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b/>
                <w:b/>
              </w:rPr>
            </w:pPr>
            <w:r>
              <w:rPr>
                <w:rFonts w:eastAsia="Times New Roman" w:cs="" w:ascii="Times New Roman" w:hAnsi="Times New Roman"/>
                <w:b/>
                <w:kern w:val="0"/>
                <w:sz w:val="16"/>
                <w:szCs w:val="16"/>
                <w:lang w:val="ru-RU" w:eastAsia="ru-RU" w:bidi="ar-SA"/>
              </w:rPr>
              <w:t>190 000,00</w:t>
            </w:r>
          </w:p>
        </w:tc>
      </w:tr>
      <w:tr>
        <w:trPr>
          <w:trHeight w:val="403"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Подпрограмма «Благоустройство населенных пунктов поселения»  муниципальной программы  Порздневского сельского поселения «Благоустройство территории поселения»</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04 3 00 00000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szCs w:val="16"/>
              </w:rPr>
            </w:pPr>
            <w:r>
              <w:rPr>
                <w:rFonts w:eastAsia="Calibri" w:cs="" w:ascii="Times New Roman" w:hAnsi="Times New Roman"/>
                <w:kern w:val="0"/>
                <w:sz w:val="22"/>
                <w:szCs w:val="22"/>
                <w:lang w:val="ru-RU" w:eastAsia="en-US" w:bidi="ar-SA"/>
              </w:rPr>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1 008 427,00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1 098 427,00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90 000,00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751 504,00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941 504,00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190 000,00</w:t>
            </w:r>
          </w:p>
        </w:tc>
      </w:tr>
      <w:tr>
        <w:trPr>
          <w:trHeight w:val="350"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Основное мероприятие  «Благоустройство населенных пунктов поселения»</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04 3 01 00000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szCs w:val="16"/>
              </w:rPr>
            </w:pPr>
            <w:r>
              <w:rPr>
                <w:rFonts w:eastAsia="Calibri" w:cs="" w:ascii="Times New Roman" w:hAnsi="Times New Roman"/>
                <w:kern w:val="0"/>
                <w:sz w:val="22"/>
                <w:szCs w:val="22"/>
                <w:lang w:val="ru-RU" w:eastAsia="en-US" w:bidi="ar-SA"/>
              </w:rPr>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1 008 427,00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1 098 427,00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90 000,00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751 504,00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941 504,00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190 000,00</w:t>
            </w:r>
          </w:p>
        </w:tc>
      </w:tr>
      <w:tr>
        <w:trPr>
          <w:trHeight w:val="115"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uppressAutoHyphens w:val="true"/>
              <w:spacing w:lineRule="auto" w:line="240" w:before="0" w:after="0"/>
              <w:contextualSpacing/>
              <w:jc w:val="both"/>
              <w:rPr>
                <w:rFonts w:cs=""/>
                <w:kern w:val="0"/>
                <w:lang w:val="ru-RU" w:eastAsia="en-US" w:bidi="ar-SA"/>
              </w:rPr>
            </w:pPr>
            <w:r>
              <w:rPr>
                <w:rFonts w:eastAsia="Calibri" w:cs="" w:ascii="Times New Roman" w:hAnsi="Times New Roman"/>
                <w:kern w:val="0"/>
                <w:sz w:val="16"/>
                <w:szCs w:val="16"/>
                <w:lang w:val="ru-RU" w:eastAsia="en-US" w:bidi="ar-SA"/>
              </w:rPr>
              <w:t>Осуществление части полномочий по организации в границах поселения водоснабжения населения в пределах полномочий, установленных законодательством Российской Федерации (Закупка товаров, работ и услуг для обеспечения государственных (муниципальных) нужд)</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04 3 01 60050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sz w:val="16"/>
                <w:szCs w:val="16"/>
              </w:rPr>
            </w:pPr>
            <w:r>
              <w:rPr>
                <w:rFonts w:eastAsia="Calibri" w:cs="" w:ascii="Times New Roman" w:hAnsi="Times New Roman"/>
                <w:kern w:val="0"/>
                <w:sz w:val="16"/>
                <w:szCs w:val="16"/>
                <w:lang w:val="ru-RU" w:eastAsia="en-US" w:bidi="ar-SA"/>
              </w:rPr>
              <w:t>200</w:t>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70 000,00</w:t>
            </w:r>
          </w:p>
          <w:p>
            <w:pPr>
              <w:pStyle w:val="Normal"/>
              <w:widowControl w:val="false"/>
              <w:suppressAutoHyphens w:val="true"/>
              <w:spacing w:lineRule="auto" w:line="240" w:before="0" w:after="0"/>
              <w:contextualSpacing/>
              <w:jc w:val="center"/>
              <w:rPr>
                <w:rFonts w:ascii="Times New Roman" w:hAnsi="Times New Roman"/>
                <w:szCs w:val="16"/>
              </w:rPr>
            </w:pPr>
            <w:r>
              <w:rPr>
                <w:rFonts w:eastAsia="Calibri" w:cs="" w:ascii="Times New Roman" w:hAnsi="Times New Roman"/>
                <w:kern w:val="0"/>
                <w:sz w:val="22"/>
                <w:szCs w:val="22"/>
                <w:lang w:val="ru-RU" w:eastAsia="en-US" w:bidi="ar-SA"/>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70 000,00</w:t>
            </w:r>
          </w:p>
          <w:p>
            <w:pPr>
              <w:pStyle w:val="Normal"/>
              <w:widowControl w:val="false"/>
              <w:suppressAutoHyphens w:val="true"/>
              <w:spacing w:before="0" w:after="200"/>
              <w:contextualSpacing/>
              <w:jc w:val="center"/>
              <w:rPr>
                <w:rFonts w:ascii="Times New Roman" w:hAnsi="Times New Roman"/>
                <w:szCs w:val="16"/>
              </w:rPr>
            </w:pPr>
            <w:r>
              <w:rPr>
                <w:rFonts w:eastAsia="Calibri" w:cs="" w:ascii="Times New Roman" w:hAnsi="Times New Roman"/>
                <w:kern w:val="0"/>
                <w:sz w:val="22"/>
                <w:szCs w:val="22"/>
                <w:lang w:val="ru-RU" w:eastAsia="en-US" w:bidi="ar-SA"/>
              </w:rPr>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70 000,00</w:t>
            </w:r>
          </w:p>
          <w:p>
            <w:pPr>
              <w:pStyle w:val="Normal"/>
              <w:widowControl w:val="false"/>
              <w:suppressAutoHyphens w:val="true"/>
              <w:spacing w:lineRule="auto" w:line="240" w:before="0" w:after="0"/>
              <w:contextualSpacing/>
              <w:jc w:val="center"/>
              <w:rPr>
                <w:rFonts w:ascii="Times New Roman" w:hAnsi="Times New Roman" w:cs="Times New Roman"/>
                <w:szCs w:val="16"/>
              </w:rPr>
            </w:pPr>
            <w:r>
              <w:rPr>
                <w:rFonts w:eastAsia="Calibri" w:cs="Times New Roman" w:ascii="Times New Roman" w:hAnsi="Times New Roman"/>
                <w:kern w:val="0"/>
                <w:sz w:val="22"/>
                <w:szCs w:val="22"/>
                <w:lang w:val="ru-RU" w:eastAsia="en-US" w:bidi="ar-SA"/>
              </w:rPr>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70 000,00</w:t>
            </w:r>
          </w:p>
          <w:p>
            <w:pPr>
              <w:pStyle w:val="Normal"/>
              <w:widowControl w:val="false"/>
              <w:suppressAutoHyphens w:val="true"/>
              <w:spacing w:lineRule="auto" w:line="240" w:before="0" w:after="0"/>
              <w:contextualSpacing/>
              <w:jc w:val="center"/>
              <w:rPr>
                <w:rFonts w:ascii="Times New Roman" w:hAnsi="Times New Roman" w:cs="Times New Roman"/>
                <w:szCs w:val="16"/>
              </w:rPr>
            </w:pPr>
            <w:r>
              <w:rPr>
                <w:rFonts w:eastAsia="Calibri" w:cs="Times New Roman" w:ascii="Times New Roman" w:hAnsi="Times New Roman"/>
                <w:kern w:val="0"/>
                <w:sz w:val="22"/>
                <w:szCs w:val="22"/>
                <w:lang w:val="ru-RU" w:eastAsia="en-US" w:bidi="ar-SA"/>
              </w:rPr>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r>
      <w:tr>
        <w:trPr>
          <w:trHeight w:val="440"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Осуществление части полномочий по участию в организации деятельности по сбору (в том числе раздельному сбору ) и транспортированию твёрдых коммунальных отходов на территории поселения. (Закупка товаров, работ и услуг для обеспечения государственных (муниципальных) нужд)</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04 3 01 60030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200</w:t>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30 000,00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60 000,00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30 000,00</w:t>
            </w:r>
          </w:p>
          <w:p>
            <w:pPr>
              <w:pStyle w:val="Normal"/>
              <w:widowControl w:val="false"/>
              <w:suppressAutoHyphens w:val="true"/>
              <w:spacing w:lineRule="auto" w:line="240" w:before="0" w:after="0"/>
              <w:contextualSpacing/>
              <w:jc w:val="center"/>
              <w:rPr>
                <w:rFonts w:ascii="Times New Roman" w:hAnsi="Times New Roman" w:eastAsia="Times New Roman"/>
              </w:rPr>
            </w:pPr>
            <w:r>
              <w:rPr>
                <w:rFonts w:eastAsia="Times New Roman" w:cs="" w:ascii="Times New Roman" w:hAnsi="Times New Roman"/>
                <w:kern w:val="0"/>
                <w:sz w:val="22"/>
                <w:szCs w:val="22"/>
                <w:lang w:val="ru-RU" w:eastAsia="en-US" w:bidi="ar-SA"/>
              </w:rPr>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bCs/>
              </w:rPr>
            </w:pPr>
            <w:r>
              <w:rPr>
                <w:rFonts w:eastAsia="Calibri" w:cs="Times New Roman" w:ascii="Times New Roman" w:hAnsi="Times New Roman"/>
                <w:bCs/>
                <w:kern w:val="0"/>
                <w:sz w:val="16"/>
                <w:szCs w:val="16"/>
                <w:lang w:val="ru-RU" w:eastAsia="en-US" w:bidi="ar-SA"/>
              </w:rPr>
              <w:t>30 000,00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bCs/>
              </w:rPr>
            </w:pPr>
            <w:r>
              <w:rPr>
                <w:rFonts w:eastAsia="Calibri" w:cs="Times New Roman" w:ascii="Times New Roman" w:hAnsi="Times New Roman"/>
                <w:bCs/>
                <w:kern w:val="0"/>
                <w:sz w:val="16"/>
                <w:szCs w:val="16"/>
                <w:lang w:val="ru-RU" w:eastAsia="en-US" w:bidi="ar-SA"/>
              </w:rPr>
              <w:t>60 000,00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bCs/>
              </w:rPr>
            </w:pPr>
            <w:r>
              <w:rPr>
                <w:rFonts w:eastAsia="Times New Roman" w:cs="" w:ascii="Times New Roman" w:hAnsi="Times New Roman"/>
                <w:bCs/>
                <w:kern w:val="0"/>
                <w:sz w:val="16"/>
                <w:szCs w:val="16"/>
                <w:lang w:val="ru-RU" w:eastAsia="ru-RU" w:bidi="ar-SA"/>
              </w:rPr>
              <w:t>30 000,00</w:t>
            </w:r>
          </w:p>
        </w:tc>
      </w:tr>
      <w:tr>
        <w:trPr>
          <w:trHeight w:val="368"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Осуществление части полномочий по организации ритуальных услуг и содержанию мест захоронения  на территории поселения  (Закупка товаров, работ и услуг для обеспечения государственных (муниципальных) нужд)</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04 3 01 60040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200</w:t>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140 000,00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300 000,00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bidi="ar-SA"/>
              </w:rPr>
            </w:pPr>
            <w:r>
              <w:rPr>
                <w:rFonts w:eastAsia="Times New Roman" w:cs="" w:ascii="Times New Roman" w:hAnsi="Times New Roman"/>
                <w:kern w:val="0"/>
                <w:sz w:val="16"/>
                <w:szCs w:val="16"/>
                <w:lang w:val="ru-RU" w:eastAsia="ru-RU" w:bidi="ar-SA"/>
              </w:rPr>
              <w:t>160 0</w:t>
            </w:r>
            <w:r>
              <w:rPr>
                <w:rFonts w:eastAsia="Times New Roman" w:cs="" w:ascii="Times New Roman" w:hAnsi="Times New Roman"/>
                <w:kern w:val="0"/>
                <w:sz w:val="16"/>
                <w:szCs w:val="16"/>
                <w:lang w:val="en-US" w:eastAsia="ru-RU" w:bidi="ar-SA"/>
              </w:rPr>
              <w:t>00,00</w:t>
            </w:r>
          </w:p>
          <w:p>
            <w:pPr>
              <w:pStyle w:val="Normal"/>
              <w:widowControl w:val="false"/>
              <w:suppressAutoHyphens w:val="true"/>
              <w:spacing w:lineRule="auto" w:line="240" w:before="0" w:after="0"/>
              <w:contextualSpacing/>
              <w:jc w:val="center"/>
              <w:rPr>
                <w:rFonts w:ascii="Times New Roman" w:hAnsi="Times New Roman" w:eastAsia="Times New Roman"/>
              </w:rPr>
            </w:pPr>
            <w:r>
              <w:rPr>
                <w:rFonts w:eastAsia="Times New Roman" w:cs="" w:ascii="Times New Roman" w:hAnsi="Times New Roman"/>
                <w:kern w:val="0"/>
                <w:sz w:val="22"/>
                <w:szCs w:val="22"/>
                <w:lang w:val="ru-RU" w:eastAsia="en-US" w:bidi="ar-SA"/>
              </w:rPr>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140 000,00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300 000,00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160 000,00</w:t>
            </w:r>
          </w:p>
        </w:tc>
      </w:tr>
      <w:tr>
        <w:trPr>
          <w:trHeight w:val="285"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Уличное освещение  (Закупка товаров, работ и услуг для обеспечения государственных (муниципальных) нужд)</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04 3 01 00100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200</w:t>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320 481,00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320 481,00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bidi="ar-SA"/>
              </w:rPr>
            </w:pPr>
            <w:r>
              <w:rPr>
                <w:rFonts w:eastAsia="Times New Roman" w:cs="" w:ascii="Times New Roman" w:hAnsi="Times New Roman"/>
                <w:kern w:val="0"/>
                <w:sz w:val="16"/>
                <w:szCs w:val="16"/>
                <w:lang w:val="en-US" w:eastAsia="ru-RU" w:bidi="ar-SA"/>
              </w:rPr>
              <w:t>0,00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200 000,00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200 000,00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r>
      <w:tr>
        <w:trPr>
          <w:trHeight w:val="161"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Работы по благоустройству территории  (Закупка товаров, работ и услуг для обеспечения государственных (муниципальных) нужд)</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04 3 01 00120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200</w:t>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447 946,00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347 946,00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-100 000,00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311 504,00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311 504,00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r>
      <w:tr>
        <w:trPr>
          <w:trHeight w:val="115"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b/>
                <w:kern w:val="0"/>
                <w:sz w:val="16"/>
                <w:szCs w:val="16"/>
                <w:lang w:val="ru-RU" w:eastAsia="en-US" w:bidi="ar-SA"/>
              </w:rPr>
              <w:t>Муниципальная программа Порздневского сельского поселения «Культура Порздневского сельского поселения»</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05 0 00 00000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b/>
                <w:b/>
                <w:szCs w:val="16"/>
              </w:rPr>
            </w:pPr>
            <w:r>
              <w:rPr>
                <w:rFonts w:eastAsia="Calibri" w:cs="" w:ascii="Times New Roman" w:hAnsi="Times New Roman"/>
                <w:b/>
                <w:kern w:val="0"/>
                <w:sz w:val="22"/>
                <w:szCs w:val="22"/>
                <w:lang w:val="ru-RU" w:eastAsia="en-US" w:bidi="ar-SA"/>
              </w:rPr>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3 438 004,00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3 438 004,00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b/>
                <w:bCs/>
                <w:kern w:val="0"/>
                <w:sz w:val="16"/>
                <w:szCs w:val="16"/>
                <w:lang w:val="ru-RU" w:eastAsia="ru-RU" w:bidi="ar-SA"/>
              </w:rPr>
              <w:t>0,00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3 000 000,00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2 763 000,00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b/>
                <w:kern w:val="0"/>
                <w:sz w:val="16"/>
                <w:szCs w:val="16"/>
                <w:lang w:val="ru-RU" w:eastAsia="ru-RU" w:bidi="ar-SA"/>
              </w:rPr>
              <w:t>-237 000,00</w:t>
            </w:r>
          </w:p>
        </w:tc>
      </w:tr>
      <w:tr>
        <w:trPr>
          <w:trHeight w:val="85"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Подпрограмма «Обеспечение деятельности учреждений культуры» муниципальной программы Порздневского сельского поселения «Культура Порздневского сельского поселения»</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05 1 00 00000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szCs w:val="16"/>
              </w:rPr>
            </w:pPr>
            <w:r>
              <w:rPr>
                <w:rFonts w:eastAsia="Calibri" w:cs="" w:ascii="Times New Roman" w:hAnsi="Times New Roman"/>
                <w:kern w:val="0"/>
                <w:sz w:val="22"/>
                <w:szCs w:val="22"/>
                <w:lang w:val="ru-RU" w:eastAsia="en-US" w:bidi="ar-SA"/>
              </w:rPr>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3 438 004,00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3 438 004,00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bidi="ar-SA"/>
              </w:rPr>
            </w:pPr>
            <w:r>
              <w:rPr>
                <w:rFonts w:eastAsia="Times New Roman" w:cs="" w:ascii="Times New Roman" w:hAnsi="Times New Roman"/>
                <w:bCs/>
                <w:kern w:val="0"/>
                <w:sz w:val="16"/>
                <w:szCs w:val="16"/>
                <w:lang w:val="ru-RU" w:eastAsia="ru-RU" w:bidi="ar-SA"/>
              </w:rPr>
              <w:t>0,00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3 000 000,00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2 763 000,00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-237 000,00</w:t>
            </w:r>
          </w:p>
        </w:tc>
      </w:tr>
      <w:tr>
        <w:trPr>
          <w:trHeight w:val="184"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Основное мероприятие «Обеспечение деятельности учреждений культуры»</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05 1 01 00000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szCs w:val="16"/>
              </w:rPr>
            </w:pPr>
            <w:r>
              <w:rPr>
                <w:rFonts w:eastAsia="Calibri" w:cs="" w:ascii="Times New Roman" w:hAnsi="Times New Roman"/>
                <w:kern w:val="0"/>
                <w:sz w:val="22"/>
                <w:szCs w:val="22"/>
                <w:lang w:val="ru-RU" w:eastAsia="en-US" w:bidi="ar-SA"/>
              </w:rPr>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3 438 004,00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3 438 004,00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bidi="ar-SA"/>
              </w:rPr>
            </w:pPr>
            <w:r>
              <w:rPr>
                <w:rFonts w:eastAsia="Times New Roman" w:cs="" w:ascii="Times New Roman" w:hAnsi="Times New Roman"/>
                <w:bCs/>
                <w:kern w:val="0"/>
                <w:sz w:val="16"/>
                <w:szCs w:val="16"/>
                <w:lang w:val="ru-RU" w:eastAsia="ru-RU" w:bidi="ar-SA"/>
              </w:rPr>
              <w:t>0,00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3 000 000,00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2 763 000,00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-237 000,00</w:t>
            </w:r>
          </w:p>
        </w:tc>
      </w:tr>
      <w:tr>
        <w:trPr>
          <w:trHeight w:val="274"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Обеспечение деятельности подведомственных учреждений культуры  (Предоставление субсидий бюджетным, автономным учреждениям и иным некоммерческим организациям)</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05 1 01 00130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600</w:t>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3 438 004,00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3 438 004,00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bidi="ar-SA"/>
              </w:rPr>
            </w:pPr>
            <w:r>
              <w:rPr>
                <w:rFonts w:eastAsia="Times New Roman" w:cs="" w:ascii="Times New Roman" w:hAnsi="Times New Roman"/>
                <w:bCs/>
                <w:kern w:val="0"/>
                <w:sz w:val="16"/>
                <w:szCs w:val="16"/>
                <w:lang w:val="ru-RU" w:eastAsia="ru-RU" w:bidi="ar-SA"/>
              </w:rPr>
              <w:t>0,00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3 000 000,00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2 763 000,00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-237 000,00</w:t>
            </w:r>
          </w:p>
        </w:tc>
      </w:tr>
      <w:tr>
        <w:trPr>
          <w:trHeight w:val="274"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b/>
                <w:kern w:val="0"/>
                <w:sz w:val="16"/>
                <w:szCs w:val="16"/>
                <w:lang w:val="ru-RU" w:eastAsia="en-US" w:bidi="ar-SA"/>
              </w:rPr>
              <w:t>Муниципальная программа Порздневского сельского поселения «Социальная поддержка граждан Порздневского сельского поселения»</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06 0 00 00000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b/>
                <w:b/>
                <w:szCs w:val="16"/>
              </w:rPr>
            </w:pPr>
            <w:r>
              <w:rPr>
                <w:rFonts w:eastAsia="Calibri" w:cs="" w:ascii="Times New Roman" w:hAnsi="Times New Roman"/>
                <w:b/>
                <w:kern w:val="0"/>
                <w:sz w:val="22"/>
                <w:szCs w:val="22"/>
                <w:lang w:val="ru-RU" w:eastAsia="en-US" w:bidi="ar-SA"/>
              </w:rPr>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324 463,00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324 463,00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bidi="ar-SA"/>
              </w:rPr>
            </w:pPr>
            <w:r>
              <w:rPr>
                <w:rFonts w:eastAsia="Times New Roman" w:cs="" w:ascii="Times New Roman" w:hAnsi="Times New Roman"/>
                <w:b/>
                <w:bCs/>
                <w:kern w:val="0"/>
                <w:sz w:val="16"/>
                <w:szCs w:val="16"/>
                <w:lang w:val="en-US" w:eastAsia="ru-RU" w:bidi="ar-SA"/>
              </w:rPr>
              <w:t>0,00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300 000,00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300 000,00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b/>
                <w:kern w:val="0"/>
                <w:sz w:val="16"/>
                <w:szCs w:val="16"/>
                <w:lang w:val="ru-RU" w:eastAsia="ru-RU" w:bidi="ar-SA"/>
              </w:rPr>
              <w:t>0,00</w:t>
            </w:r>
          </w:p>
        </w:tc>
      </w:tr>
      <w:tr>
        <w:trPr>
          <w:trHeight w:val="274"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Подпрограмма «Выплаты ежемесячного пенсионного обеспечения, ежемесячной доплаты к трудовой пенсии по старости отдельным категориям граждан» муниципальной  программы Порздневского сельского поселения «Социальная поддержка граждан Порздневского сельского поселения»</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06 1 00 00000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szCs w:val="16"/>
              </w:rPr>
            </w:pPr>
            <w:r>
              <w:rPr>
                <w:rFonts w:eastAsia="Calibri" w:cs="" w:ascii="Times New Roman" w:hAnsi="Times New Roman"/>
                <w:kern w:val="0"/>
                <w:sz w:val="22"/>
                <w:szCs w:val="22"/>
                <w:lang w:val="ru-RU" w:eastAsia="en-US" w:bidi="ar-SA"/>
              </w:rPr>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324 463,00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324 463,00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bidi="ar-SA"/>
              </w:rPr>
            </w:pPr>
            <w:r>
              <w:rPr>
                <w:rFonts w:eastAsia="Times New Roman" w:cs="" w:ascii="Times New Roman" w:hAnsi="Times New Roman"/>
                <w:kern w:val="0"/>
                <w:sz w:val="16"/>
                <w:szCs w:val="16"/>
                <w:lang w:val="en-US" w:eastAsia="ru-RU" w:bidi="ar-SA"/>
              </w:rPr>
              <w:t>0,00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300 000,00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300 000,00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r>
      <w:tr>
        <w:trPr>
          <w:trHeight w:val="274"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Основное мероприятие «Выплаты ежемесячного пенсионного обеспечения, ежемесячной доплаты к трудовой пенсии по старости отдельным категориям граждан»</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06 1 01 00000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szCs w:val="16"/>
              </w:rPr>
            </w:pPr>
            <w:r>
              <w:rPr>
                <w:rFonts w:eastAsia="Calibri" w:cs="" w:ascii="Times New Roman" w:hAnsi="Times New Roman"/>
                <w:kern w:val="0"/>
                <w:sz w:val="22"/>
                <w:szCs w:val="22"/>
                <w:lang w:val="ru-RU" w:eastAsia="en-US" w:bidi="ar-SA"/>
              </w:rPr>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324 463,00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324 463,00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bidi="ar-SA"/>
              </w:rPr>
            </w:pPr>
            <w:r>
              <w:rPr>
                <w:rFonts w:eastAsia="Times New Roman" w:cs="" w:ascii="Times New Roman" w:hAnsi="Times New Roman"/>
                <w:kern w:val="0"/>
                <w:sz w:val="16"/>
                <w:szCs w:val="16"/>
                <w:lang w:val="en-US" w:eastAsia="ru-RU" w:bidi="ar-SA"/>
              </w:rPr>
              <w:t>0,00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300 000,00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300 000,00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r>
      <w:tr>
        <w:trPr>
          <w:trHeight w:val="503"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Доплаты к пенсиям муниципальных служащих  (Социальное обеспечение и иные выплаты поселению)</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06 1 01 00150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300</w:t>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324 463,00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324 463,00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bidi="ar-SA"/>
              </w:rPr>
            </w:pPr>
            <w:r>
              <w:rPr>
                <w:rFonts w:eastAsia="Times New Roman" w:cs="" w:ascii="Times New Roman" w:hAnsi="Times New Roman"/>
                <w:kern w:val="0"/>
                <w:sz w:val="16"/>
                <w:szCs w:val="16"/>
                <w:lang w:val="en-US" w:eastAsia="ru-RU" w:bidi="ar-SA"/>
              </w:rPr>
              <w:t>0,00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300 000,00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300 000,00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r>
      <w:tr>
        <w:trPr>
          <w:trHeight w:val="539"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b/>
                <w:kern w:val="0"/>
                <w:sz w:val="16"/>
                <w:szCs w:val="16"/>
                <w:lang w:val="ru-RU" w:eastAsia="en-US" w:bidi="ar-SA"/>
              </w:rPr>
              <w:t>Муниципальная программа Порздневского сельского поселения «Содействие в развитии сельскохозяйственного производства  и малого  предпринимательства»</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07 0 00 00000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b/>
                <w:b/>
                <w:szCs w:val="16"/>
              </w:rPr>
            </w:pPr>
            <w:r>
              <w:rPr>
                <w:rFonts w:eastAsia="Calibri" w:cs="" w:ascii="Times New Roman" w:hAnsi="Times New Roman"/>
                <w:b/>
                <w:kern w:val="0"/>
                <w:sz w:val="22"/>
                <w:szCs w:val="22"/>
                <w:lang w:val="ru-RU" w:eastAsia="en-US" w:bidi="ar-SA"/>
              </w:rPr>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20 000,00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20 000,00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bidi="ar-SA"/>
              </w:rPr>
            </w:pPr>
            <w:r>
              <w:rPr>
                <w:rFonts w:eastAsia="Times New Roman" w:cs="" w:ascii="Times New Roman" w:hAnsi="Times New Roman"/>
                <w:b/>
                <w:bCs/>
                <w:kern w:val="0"/>
                <w:sz w:val="16"/>
                <w:szCs w:val="16"/>
                <w:lang w:val="en-US" w:eastAsia="ru-RU" w:bidi="ar-SA"/>
              </w:rPr>
              <w:t>0,00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15 000,00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15 000,00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b/>
                <w:kern w:val="0"/>
                <w:sz w:val="16"/>
                <w:szCs w:val="16"/>
                <w:lang w:val="ru-RU" w:eastAsia="ru-RU" w:bidi="ar-SA"/>
              </w:rPr>
              <w:t>0,00</w:t>
            </w:r>
          </w:p>
        </w:tc>
      </w:tr>
      <w:tr>
        <w:trPr>
          <w:trHeight w:val="218"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Подпрограмма «Содействие в развитии сельскохозяйственного производства» муниципальной  программы Порздневского сельского поселения «Содействие в развитии сельскохозяйственного производства  и малого  предпринимательства»</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07 1 00 00000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szCs w:val="16"/>
              </w:rPr>
            </w:pPr>
            <w:r>
              <w:rPr>
                <w:rFonts w:eastAsia="Calibri" w:cs="" w:ascii="Times New Roman" w:hAnsi="Times New Roman"/>
                <w:kern w:val="0"/>
                <w:sz w:val="22"/>
                <w:szCs w:val="22"/>
                <w:lang w:val="ru-RU" w:eastAsia="en-US" w:bidi="ar-SA"/>
              </w:rPr>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10 000,00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10 000,00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bidi="ar-SA"/>
              </w:rPr>
            </w:pPr>
            <w:r>
              <w:rPr>
                <w:rFonts w:eastAsia="Times New Roman" w:cs="" w:ascii="Times New Roman" w:hAnsi="Times New Roman"/>
                <w:kern w:val="0"/>
                <w:sz w:val="16"/>
                <w:szCs w:val="16"/>
                <w:lang w:val="en-US" w:eastAsia="ru-RU" w:bidi="ar-SA"/>
              </w:rPr>
              <w:t>0</w:t>
            </w:r>
            <w:r>
              <w:rPr>
                <w:rFonts w:eastAsia="Times New Roman" w:cs="" w:ascii="Times New Roman" w:hAnsi="Times New Roman"/>
                <w:kern w:val="0"/>
                <w:sz w:val="16"/>
                <w:szCs w:val="16"/>
                <w:lang w:val="ru-RU" w:eastAsia="ru-RU" w:bidi="ar-SA"/>
              </w:rPr>
              <w:t>,00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10 000,00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10 000,00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r>
      <w:tr>
        <w:trPr>
          <w:trHeight w:val="503"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Основное мероприятие  «Содействие в развитии сельскохозяйственного производства»</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07 1 01 00000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szCs w:val="16"/>
              </w:rPr>
            </w:pPr>
            <w:r>
              <w:rPr>
                <w:rFonts w:eastAsia="Calibri" w:cs="" w:ascii="Times New Roman" w:hAnsi="Times New Roman"/>
                <w:kern w:val="0"/>
                <w:sz w:val="22"/>
                <w:szCs w:val="22"/>
                <w:lang w:val="ru-RU" w:eastAsia="en-US" w:bidi="ar-SA"/>
              </w:rPr>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10 000,00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10 000,00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10 000,00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10 000,00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r>
      <w:tr>
        <w:trPr>
          <w:trHeight w:val="503"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Расходы на мероприятия  по проведению смотров-конкурсов  (Закупка товаров, работ и услуг для обеспечения государственных (муниципальных) нужд)</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07 1 01 00170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200</w:t>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5 000,00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5 000,00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5 000,00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5 000,00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r>
      <w:tr>
        <w:trPr>
          <w:trHeight w:val="380"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 личное подсобное хозяйство</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07 1 01 00034</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500</w:t>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5 000,00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5 000,00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5 000,00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5 000,00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380" w:hRule="atLeast"/>
        </w:trPr>
        <w:tc>
          <w:tcPr>
            <w:tcW w:w="5222"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Подпрограмма «Оформление права собственности и использование земельных ресурсов в Порздневском сельском поселении» муниципальной  программы Порздневского сельского поселения «Содействие в развитии сельскохозяйственного производства, малого и среднего  предпринимательства»</w:t>
            </w:r>
          </w:p>
        </w:tc>
        <w:tc>
          <w:tcPr>
            <w:tcW w:w="1244"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07 2 00 00000</w:t>
            </w:r>
          </w:p>
        </w:tc>
        <w:tc>
          <w:tcPr>
            <w:tcW w:w="571" w:type="dxa"/>
            <w:tcBorders>
              <w:top w:val="nil"/>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szCs w:val="16"/>
              </w:rPr>
            </w:pPr>
            <w:r>
              <w:rPr>
                <w:rFonts w:eastAsia="Calibri" w:cs="" w:ascii="Times New Roman" w:hAnsi="Times New Roman"/>
                <w:kern w:val="0"/>
                <w:sz w:val="22"/>
                <w:szCs w:val="22"/>
                <w:lang w:val="ru-RU" w:eastAsia="en-US" w:bidi="ar-SA"/>
              </w:rPr>
            </w:r>
          </w:p>
        </w:tc>
        <w:tc>
          <w:tcPr>
            <w:tcW w:w="1409"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10 000,00</w:t>
            </w:r>
          </w:p>
        </w:tc>
        <w:tc>
          <w:tcPr>
            <w:tcW w:w="1277" w:type="dxa"/>
            <w:tcBorders>
              <w:top w:val="nil"/>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10 000,00</w:t>
            </w:r>
          </w:p>
        </w:tc>
        <w:tc>
          <w:tcPr>
            <w:tcW w:w="1318"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bCs/>
                <w:kern w:val="0"/>
                <w:sz w:val="16"/>
                <w:szCs w:val="16"/>
                <w:lang w:val="ru-RU" w:eastAsia="ru-RU" w:bidi="ar-SA"/>
              </w:rPr>
              <w:t>0,00</w:t>
            </w:r>
          </w:p>
        </w:tc>
        <w:tc>
          <w:tcPr>
            <w:tcW w:w="1562"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5 000,00</w:t>
            </w:r>
          </w:p>
        </w:tc>
        <w:tc>
          <w:tcPr>
            <w:tcW w:w="1410"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5 000,00</w:t>
            </w:r>
          </w:p>
        </w:tc>
        <w:tc>
          <w:tcPr>
            <w:tcW w:w="1135"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r>
      <w:tr>
        <w:trPr>
          <w:trHeight w:val="173"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Основное мероприятие  «Оформление права собственности и использование земельных ресурсов»</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07 2 01 00000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szCs w:val="16"/>
              </w:rPr>
            </w:pPr>
            <w:r>
              <w:rPr>
                <w:rFonts w:eastAsia="Calibri" w:cs="" w:ascii="Times New Roman" w:hAnsi="Times New Roman"/>
                <w:kern w:val="0"/>
                <w:sz w:val="22"/>
                <w:szCs w:val="22"/>
                <w:lang w:val="ru-RU" w:eastAsia="en-US" w:bidi="ar-SA"/>
              </w:rPr>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10 000,00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10 000,00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5 000,00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5 000,00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r>
      <w:tr>
        <w:trPr>
          <w:trHeight w:val="503"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uppressAutoHyphens w:val="true"/>
              <w:spacing w:lineRule="auto" w:line="240" w:before="0" w:after="0"/>
              <w:contextualSpacing/>
              <w:jc w:val="both"/>
              <w:rPr>
                <w:rFonts w:cs=""/>
                <w:kern w:val="0"/>
                <w:lang w:val="ru-RU" w:eastAsia="en-US" w:bidi="ar-SA"/>
              </w:rPr>
            </w:pPr>
            <w:r>
              <w:rPr>
                <w:rFonts w:eastAsia="Calibri" w:cs="" w:ascii="Times New Roman" w:hAnsi="Times New Roman"/>
                <w:kern w:val="0"/>
                <w:sz w:val="16"/>
                <w:szCs w:val="16"/>
                <w:lang w:val="ru-RU" w:eastAsia="en-US" w:bidi="ar-SA"/>
              </w:rPr>
              <w:t>Расходы на 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07 2 01 00171</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200</w:t>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10 000,00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10 000,00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5 000,00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5 000,00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r>
      <w:tr>
        <w:trPr>
          <w:trHeight w:val="503"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b/>
                <w:kern w:val="0"/>
                <w:sz w:val="16"/>
                <w:szCs w:val="16"/>
                <w:lang w:val="ru-RU" w:eastAsia="en-US" w:bidi="ar-SA"/>
              </w:rPr>
              <w:t>Муниципальная программа Порздневского сельского поселения «Развитие физической культуры и спорта в поселении»</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08 0 00 00000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b/>
                <w:b/>
                <w:szCs w:val="16"/>
              </w:rPr>
            </w:pPr>
            <w:r>
              <w:rPr>
                <w:rFonts w:eastAsia="Calibri" w:cs="" w:ascii="Times New Roman" w:hAnsi="Times New Roman"/>
                <w:b/>
                <w:kern w:val="0"/>
                <w:sz w:val="22"/>
                <w:szCs w:val="22"/>
                <w:lang w:val="ru-RU" w:eastAsia="en-US" w:bidi="ar-SA"/>
              </w:rPr>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10 000,00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10 000,00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b/>
                <w:kern w:val="0"/>
                <w:sz w:val="16"/>
                <w:szCs w:val="16"/>
                <w:lang w:val="ru-RU" w:eastAsia="ru-RU" w:bidi="ar-SA"/>
              </w:rPr>
              <w:t>0,00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5 000,00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5 000,00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b/>
                <w:kern w:val="0"/>
                <w:sz w:val="16"/>
                <w:szCs w:val="16"/>
                <w:lang w:val="ru-RU" w:eastAsia="ru-RU" w:bidi="ar-SA"/>
              </w:rPr>
              <w:t>0,00</w:t>
            </w:r>
          </w:p>
        </w:tc>
      </w:tr>
      <w:tr>
        <w:trPr>
          <w:trHeight w:val="301" w:hRule="atLeast"/>
        </w:trPr>
        <w:tc>
          <w:tcPr>
            <w:tcW w:w="5222"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both"/>
              <w:rPr>
                <w:rFonts w:cs=""/>
                <w:kern w:val="0"/>
                <w:lang w:val="ru-RU" w:eastAsia="en-US" w:bidi="ar-SA"/>
              </w:rPr>
            </w:pPr>
            <w:r>
              <w:rPr>
                <w:rFonts w:eastAsia="Calibri" w:cs="" w:ascii="Times New Roman" w:hAnsi="Times New Roman"/>
                <w:kern w:val="0"/>
                <w:sz w:val="16"/>
                <w:szCs w:val="16"/>
                <w:lang w:val="ru-RU" w:eastAsia="en-US" w:bidi="ar-SA"/>
              </w:rPr>
              <w:t>Основное мероприятие  «Развитие физической культуры и спорта в поселении»</w:t>
            </w:r>
          </w:p>
        </w:tc>
        <w:tc>
          <w:tcPr>
            <w:tcW w:w="1244"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08 1 01 00000</w:t>
            </w:r>
          </w:p>
        </w:tc>
        <w:tc>
          <w:tcPr>
            <w:tcW w:w="571" w:type="dxa"/>
            <w:tcBorders>
              <w:top w:val="nil"/>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szCs w:val="16"/>
              </w:rPr>
            </w:pPr>
            <w:r>
              <w:rPr>
                <w:rFonts w:eastAsia="Calibri" w:cs="" w:ascii="Times New Roman" w:hAnsi="Times New Roman"/>
                <w:kern w:val="0"/>
                <w:sz w:val="22"/>
                <w:szCs w:val="22"/>
                <w:lang w:val="ru-RU" w:eastAsia="en-US" w:bidi="ar-SA"/>
              </w:rPr>
            </w:r>
          </w:p>
        </w:tc>
        <w:tc>
          <w:tcPr>
            <w:tcW w:w="1409"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10 000,00</w:t>
            </w:r>
          </w:p>
        </w:tc>
        <w:tc>
          <w:tcPr>
            <w:tcW w:w="1277" w:type="dxa"/>
            <w:tcBorders>
              <w:top w:val="nil"/>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10 000,00</w:t>
            </w:r>
          </w:p>
        </w:tc>
        <w:tc>
          <w:tcPr>
            <w:tcW w:w="1318"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562"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5 000,00</w:t>
            </w:r>
          </w:p>
        </w:tc>
        <w:tc>
          <w:tcPr>
            <w:tcW w:w="1410"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5 000,00</w:t>
            </w:r>
          </w:p>
        </w:tc>
        <w:tc>
          <w:tcPr>
            <w:tcW w:w="1135"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r>
      <w:tr>
        <w:trPr>
          <w:trHeight w:val="301" w:hRule="atLeast"/>
        </w:trPr>
        <w:tc>
          <w:tcPr>
            <w:tcW w:w="5222"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Мероприятия в области физической культуры и спорта по работе с детьми и молодежью (Закупка товаров, работ и услуг для обеспечения государственных (муниципальных) нужд)</w:t>
            </w:r>
          </w:p>
        </w:tc>
        <w:tc>
          <w:tcPr>
            <w:tcW w:w="1244"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08 1 01 00180</w:t>
            </w:r>
          </w:p>
        </w:tc>
        <w:tc>
          <w:tcPr>
            <w:tcW w:w="571"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200</w:t>
            </w:r>
          </w:p>
        </w:tc>
        <w:tc>
          <w:tcPr>
            <w:tcW w:w="1409"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10 000,00</w:t>
            </w:r>
          </w:p>
        </w:tc>
        <w:tc>
          <w:tcPr>
            <w:tcW w:w="1277" w:type="dxa"/>
            <w:tcBorders>
              <w:top w:val="nil"/>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10 000,00</w:t>
            </w:r>
          </w:p>
        </w:tc>
        <w:tc>
          <w:tcPr>
            <w:tcW w:w="1318"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562"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5 000,00</w:t>
            </w:r>
          </w:p>
        </w:tc>
        <w:tc>
          <w:tcPr>
            <w:tcW w:w="1410"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5 000,00</w:t>
            </w:r>
          </w:p>
        </w:tc>
        <w:tc>
          <w:tcPr>
            <w:tcW w:w="1135"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r>
      <w:tr>
        <w:trPr>
          <w:trHeight w:val="301" w:hRule="atLeast"/>
        </w:trPr>
        <w:tc>
          <w:tcPr>
            <w:tcW w:w="5222"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b/>
                <w:kern w:val="0"/>
                <w:sz w:val="16"/>
                <w:szCs w:val="16"/>
                <w:lang w:val="ru-RU" w:eastAsia="en-US" w:bidi="ar-SA"/>
              </w:rPr>
              <w:t>Непрограммные направления деятельности органов  местного самоуправления администрации  Порздневского сельского поселения.</w:t>
            </w:r>
          </w:p>
        </w:tc>
        <w:tc>
          <w:tcPr>
            <w:tcW w:w="1244"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40 0 00 00000</w:t>
            </w:r>
          </w:p>
        </w:tc>
        <w:tc>
          <w:tcPr>
            <w:tcW w:w="571" w:type="dxa"/>
            <w:tcBorders>
              <w:top w:val="nil"/>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b/>
                <w:b/>
                <w:szCs w:val="16"/>
              </w:rPr>
            </w:pPr>
            <w:r>
              <w:rPr>
                <w:rFonts w:eastAsia="Calibri" w:cs="" w:ascii="Times New Roman" w:hAnsi="Times New Roman"/>
                <w:b/>
                <w:kern w:val="0"/>
                <w:sz w:val="22"/>
                <w:szCs w:val="22"/>
                <w:lang w:val="ru-RU" w:eastAsia="en-US" w:bidi="ar-SA"/>
              </w:rPr>
            </w:r>
          </w:p>
        </w:tc>
        <w:tc>
          <w:tcPr>
            <w:tcW w:w="1409"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179 220,00</w:t>
            </w:r>
          </w:p>
        </w:tc>
        <w:tc>
          <w:tcPr>
            <w:tcW w:w="1277" w:type="dxa"/>
            <w:tcBorders>
              <w:top w:val="nil"/>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b/>
                <w:kern w:val="0"/>
                <w:sz w:val="16"/>
                <w:szCs w:val="16"/>
                <w:lang w:val="ru-RU" w:eastAsia="en-US" w:bidi="ar-SA"/>
              </w:rPr>
              <w:t>185 800,00</w:t>
            </w:r>
          </w:p>
        </w:tc>
        <w:tc>
          <w:tcPr>
            <w:tcW w:w="1318"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6 580,00</w:t>
            </w:r>
          </w:p>
        </w:tc>
        <w:tc>
          <w:tcPr>
            <w:tcW w:w="1562"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185 460,00</w:t>
            </w:r>
          </w:p>
        </w:tc>
        <w:tc>
          <w:tcPr>
            <w:tcW w:w="1410"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192 040,00</w:t>
            </w:r>
          </w:p>
        </w:tc>
        <w:tc>
          <w:tcPr>
            <w:tcW w:w="1135"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b/>
                <w:kern w:val="0"/>
                <w:sz w:val="16"/>
                <w:szCs w:val="16"/>
                <w:lang w:val="ru-RU" w:eastAsia="ru-RU" w:bidi="ar-SA"/>
              </w:rPr>
              <w:t>6 580,00</w:t>
            </w:r>
          </w:p>
        </w:tc>
      </w:tr>
      <w:tr>
        <w:trPr>
          <w:trHeight w:val="345"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Иные непрограммные мероприятия</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40 9 00 00000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b/>
                <w:b/>
                <w:szCs w:val="16"/>
              </w:rPr>
            </w:pPr>
            <w:r>
              <w:rPr>
                <w:rFonts w:eastAsia="Calibri" w:cs="" w:ascii="Times New Roman" w:hAnsi="Times New Roman"/>
                <w:b/>
                <w:kern w:val="0"/>
                <w:sz w:val="22"/>
                <w:szCs w:val="22"/>
                <w:lang w:val="ru-RU" w:eastAsia="en-US" w:bidi="ar-SA"/>
              </w:rPr>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179 220,00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185 800,00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bCs/>
                <w:kern w:val="0"/>
                <w:sz w:val="16"/>
                <w:szCs w:val="16"/>
                <w:lang w:val="ru-RU" w:eastAsia="ru-RU" w:bidi="ar-SA"/>
              </w:rPr>
              <w:t>6 580,00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185 460,00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192 040,00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6 580,00</w:t>
            </w:r>
          </w:p>
        </w:tc>
      </w:tr>
      <w:tr>
        <w:trPr>
          <w:trHeight w:val="196"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lang w:val="ru-RU" w:eastAsia="en-US" w:bidi="ar-SA"/>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40 9 00 90010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800</w:t>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6 000,00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6 000,00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bidi="ar-SA"/>
              </w:rPr>
            </w:pPr>
            <w:r>
              <w:rPr>
                <w:rFonts w:eastAsia="Times New Roman" w:cs="" w:ascii="Times New Roman" w:hAnsi="Times New Roman"/>
                <w:kern w:val="0"/>
                <w:sz w:val="16"/>
                <w:szCs w:val="16"/>
                <w:lang w:val="en-US" w:eastAsia="ru-RU" w:bidi="ar-SA"/>
              </w:rPr>
              <w:t>0</w:t>
            </w:r>
            <w:r>
              <w:rPr>
                <w:rFonts w:eastAsia="Times New Roman" w:cs="" w:ascii="Times New Roman" w:hAnsi="Times New Roman"/>
                <w:kern w:val="0"/>
                <w:sz w:val="16"/>
                <w:szCs w:val="16"/>
                <w:lang w:val="ru-RU" w:eastAsia="ru-RU" w:bidi="ar-SA"/>
              </w:rPr>
              <w:t>,00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6 000,00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6 000,00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0,00</w:t>
            </w:r>
          </w:p>
        </w:tc>
      </w:tr>
      <w:tr>
        <w:trPr>
          <w:trHeight w:val="279" w:hRule="atLeast"/>
        </w:trPr>
        <w:tc>
          <w:tcPr>
            <w:tcW w:w="5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kern w:val="0"/>
                <w:sz w:val="16"/>
                <w:szCs w:val="16"/>
                <w:shd w:fill="FFFFFF" w:val="clear"/>
                <w:lang w:val="ru-RU" w:eastAsia="en-US" w:bidi="ar-SA"/>
              </w:rPr>
              <w:t>Осуществление первичного воинского учета органами местного самоуправления поселений, муниципальных и городских округов</w:t>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40 9 00 51180</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szCs w:val="16"/>
              </w:rPr>
            </w:pPr>
            <w:r>
              <w:rPr>
                <w:rFonts w:eastAsia="Calibri" w:cs="" w:ascii="Times New Roman" w:hAnsi="Times New Roman"/>
                <w:kern w:val="0"/>
                <w:sz w:val="22"/>
                <w:szCs w:val="22"/>
                <w:lang w:val="ru-RU" w:eastAsia="en-US" w:bidi="ar-SA"/>
              </w:rPr>
            </w:r>
          </w:p>
        </w:tc>
        <w:tc>
          <w:tcPr>
            <w:tcW w:w="1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173 220,00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179 800,00</w:t>
            </w:r>
          </w:p>
        </w:tc>
        <w:tc>
          <w:tcPr>
            <w:tcW w:w="13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6 580,00</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179 460,00</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186 040,00</w:t>
            </w:r>
          </w:p>
          <w:p>
            <w:pPr>
              <w:pStyle w:val="Normal"/>
              <w:widowControl w:val="false"/>
              <w:suppressAutoHyphens w:val="true"/>
              <w:spacing w:lineRule="auto" w:line="240" w:before="0" w:after="0"/>
              <w:contextualSpacing/>
              <w:jc w:val="center"/>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6 580,00</w:t>
            </w:r>
          </w:p>
        </w:tc>
      </w:tr>
      <w:tr>
        <w:trPr>
          <w:trHeight w:val="218" w:hRule="atLeast"/>
        </w:trPr>
        <w:tc>
          <w:tcPr>
            <w:tcW w:w="5222"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eastAsia="Calibri" w:cs=""/>
                <w:kern w:val="0"/>
                <w:lang w:val="ru-RU" w:eastAsia="en-US" w:bidi="ar-SA"/>
              </w:rPr>
            </w:pPr>
            <w:r>
              <w:rPr>
                <w:rFonts w:eastAsia="Calibri" w:cs="" w:ascii="Times New Roman" w:hAnsi="Times New Roman"/>
                <w:kern w:val="0"/>
                <w:sz w:val="16"/>
                <w:szCs w:val="16"/>
                <w:shd w:fill="FFFFFF" w:val="clear"/>
                <w:lang w:val="ru-RU" w:eastAsia="en-US" w:bidi="ar-SA"/>
              </w:rPr>
              <w:t>Осуществление первичного воинского учета органами местного самоуправления поселений, муниципальных и городских округов</w:t>
            </w:r>
            <w:r>
              <w:rPr>
                <w:rFonts w:eastAsia="Calibri" w:cs="" w:ascii="Times New Roman" w:hAnsi="Times New Roman"/>
                <w:kern w:val="0"/>
                <w:sz w:val="16"/>
                <w:szCs w:val="16"/>
                <w:lang w:val="ru-RU" w:eastAsia="en-US"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4"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40 9 00 51180</w:t>
            </w:r>
          </w:p>
        </w:tc>
        <w:tc>
          <w:tcPr>
            <w:tcW w:w="571"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100</w:t>
            </w:r>
          </w:p>
        </w:tc>
        <w:tc>
          <w:tcPr>
            <w:tcW w:w="1409"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kern w:val="0"/>
                <w:sz w:val="16"/>
                <w:szCs w:val="16"/>
                <w:lang w:val="ru-RU" w:eastAsia="en-US" w:bidi="ar-SA"/>
              </w:rPr>
              <w:t>173 220,00</w:t>
            </w:r>
          </w:p>
        </w:tc>
        <w:tc>
          <w:tcPr>
            <w:tcW w:w="1277" w:type="dxa"/>
            <w:tcBorders>
              <w:top w:val="nil"/>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kern w:val="0"/>
                <w:sz w:val="16"/>
                <w:szCs w:val="16"/>
                <w:lang w:val="ru-RU" w:eastAsia="en-US" w:bidi="ar-SA"/>
              </w:rPr>
              <w:t>179 800,00</w:t>
            </w:r>
          </w:p>
        </w:tc>
        <w:tc>
          <w:tcPr>
            <w:tcW w:w="1318"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6 580,00</w:t>
            </w:r>
          </w:p>
        </w:tc>
        <w:tc>
          <w:tcPr>
            <w:tcW w:w="1562"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179 460,00</w:t>
            </w:r>
          </w:p>
        </w:tc>
        <w:tc>
          <w:tcPr>
            <w:tcW w:w="1410"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186 040,00</w:t>
            </w:r>
          </w:p>
          <w:p>
            <w:pPr>
              <w:pStyle w:val="Normal"/>
              <w:widowControl w:val="false"/>
              <w:suppressAutoHyphens w:val="true"/>
              <w:spacing w:lineRule="auto" w:line="240" w:before="0" w:after="0"/>
              <w:contextualSpacing/>
              <w:jc w:val="center"/>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135"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bidi="ar-SA"/>
              </w:rPr>
            </w:pPr>
            <w:r>
              <w:rPr>
                <w:rFonts w:eastAsia="Times New Roman" w:cs="" w:ascii="Times New Roman" w:hAnsi="Times New Roman"/>
                <w:kern w:val="0"/>
                <w:sz w:val="16"/>
                <w:szCs w:val="16"/>
                <w:lang w:val="ru-RU" w:eastAsia="ru-RU" w:bidi="ar-SA"/>
              </w:rPr>
              <w:t>6 580,00</w:t>
            </w:r>
          </w:p>
        </w:tc>
      </w:tr>
      <w:tr>
        <w:trPr>
          <w:trHeight w:val="218" w:hRule="atLeast"/>
        </w:trPr>
        <w:tc>
          <w:tcPr>
            <w:tcW w:w="5222"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cs=""/>
                <w:kern w:val="0"/>
                <w:lang w:val="ru-RU" w:eastAsia="en-US" w:bidi="ar-SA"/>
              </w:rPr>
            </w:pPr>
            <w:r>
              <w:rPr>
                <w:rFonts w:eastAsia="Calibri" w:cs="" w:ascii="Times New Roman" w:hAnsi="Times New Roman"/>
                <w:b/>
                <w:kern w:val="0"/>
                <w:sz w:val="16"/>
                <w:szCs w:val="16"/>
                <w:lang w:val="ru-RU" w:eastAsia="en-US" w:bidi="ar-SA"/>
              </w:rPr>
              <w:t>Всего расходов</w:t>
            </w:r>
          </w:p>
        </w:tc>
        <w:tc>
          <w:tcPr>
            <w:tcW w:w="1244" w:type="dxa"/>
            <w:tcBorders>
              <w:top w:val="nil"/>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left"/>
              <w:rPr>
                <w:rFonts w:ascii="Times New Roman" w:hAnsi="Times New Roman"/>
                <w:b/>
                <w:b/>
                <w:i/>
                <w:i/>
                <w:szCs w:val="16"/>
              </w:rPr>
            </w:pPr>
            <w:r>
              <w:rPr>
                <w:rFonts w:eastAsia="Calibri" w:cs="" w:ascii="Times New Roman" w:hAnsi="Times New Roman"/>
                <w:b/>
                <w:i/>
                <w:kern w:val="0"/>
                <w:sz w:val="22"/>
                <w:szCs w:val="22"/>
                <w:lang w:val="ru-RU" w:eastAsia="en-US" w:bidi="ar-SA"/>
              </w:rPr>
            </w:r>
          </w:p>
        </w:tc>
        <w:tc>
          <w:tcPr>
            <w:tcW w:w="571" w:type="dxa"/>
            <w:tcBorders>
              <w:top w:val="nil"/>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left"/>
              <w:rPr>
                <w:rFonts w:ascii="Times New Roman" w:hAnsi="Times New Roman"/>
                <w:b/>
                <w:b/>
                <w:i/>
                <w:i/>
                <w:szCs w:val="16"/>
              </w:rPr>
            </w:pPr>
            <w:r>
              <w:rPr>
                <w:rFonts w:eastAsia="Calibri" w:cs="" w:ascii="Times New Roman" w:hAnsi="Times New Roman"/>
                <w:b/>
                <w:i/>
                <w:kern w:val="0"/>
                <w:sz w:val="22"/>
                <w:szCs w:val="22"/>
                <w:lang w:val="ru-RU" w:eastAsia="en-US" w:bidi="ar-SA"/>
              </w:rPr>
            </w:r>
          </w:p>
        </w:tc>
        <w:tc>
          <w:tcPr>
            <w:tcW w:w="1409"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cs=""/>
                <w:kern w:val="0"/>
                <w:lang w:val="ru-RU" w:eastAsia="en-US" w:bidi="ar-SA"/>
              </w:rPr>
            </w:pPr>
            <w:r>
              <w:rPr>
                <w:rFonts w:eastAsia="Calibri" w:cs="" w:ascii="Times New Roman" w:hAnsi="Times New Roman"/>
                <w:b/>
                <w:bCs/>
                <w:kern w:val="0"/>
                <w:sz w:val="16"/>
                <w:szCs w:val="16"/>
                <w:lang w:val="ru-RU" w:eastAsia="en-US" w:bidi="ar-SA"/>
              </w:rPr>
              <w:t>11 402 943,00</w:t>
            </w:r>
          </w:p>
        </w:tc>
        <w:tc>
          <w:tcPr>
            <w:tcW w:w="1277" w:type="dxa"/>
            <w:tcBorders>
              <w:top w:val="nil"/>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cs=""/>
                <w:kern w:val="0"/>
                <w:lang w:val="ru-RU" w:eastAsia="en-US" w:bidi="ar-SA"/>
              </w:rPr>
            </w:pPr>
            <w:r>
              <w:rPr>
                <w:rFonts w:eastAsia="Calibri" w:cs="" w:ascii="Times New Roman" w:hAnsi="Times New Roman"/>
                <w:b/>
                <w:bCs/>
                <w:kern w:val="0"/>
                <w:sz w:val="16"/>
                <w:szCs w:val="16"/>
                <w:lang w:val="ru-RU" w:eastAsia="en-US" w:bidi="ar-SA"/>
              </w:rPr>
              <w:t>11 963 846,17</w:t>
            </w:r>
          </w:p>
        </w:tc>
        <w:tc>
          <w:tcPr>
            <w:tcW w:w="1318"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cs="Times New Roman"/>
                <w:b/>
                <w:b/>
                <w:sz w:val="16"/>
                <w:szCs w:val="16"/>
              </w:rPr>
            </w:pPr>
            <w:r>
              <w:rPr>
                <w:rFonts w:eastAsia="Calibri" w:cs="Times New Roman" w:ascii="Times New Roman" w:hAnsi="Times New Roman"/>
                <w:b/>
                <w:kern w:val="0"/>
                <w:sz w:val="16"/>
                <w:szCs w:val="16"/>
                <w:lang w:val="ru-RU" w:eastAsia="en-US" w:bidi="ar-SA"/>
              </w:rPr>
              <w:t>560 903,17</w:t>
            </w:r>
          </w:p>
        </w:tc>
        <w:tc>
          <w:tcPr>
            <w:tcW w:w="1562"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bCs/>
                <w:kern w:val="0"/>
                <w:sz w:val="16"/>
                <w:szCs w:val="16"/>
                <w:lang w:val="ru-RU" w:eastAsia="en-US" w:bidi="ar-SA"/>
              </w:rPr>
              <w:t>9 723 793,00</w:t>
            </w:r>
          </w:p>
        </w:tc>
        <w:tc>
          <w:tcPr>
            <w:tcW w:w="1410"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bCs/>
                <w:kern w:val="0"/>
                <w:sz w:val="16"/>
                <w:szCs w:val="16"/>
                <w:lang w:val="ru-RU" w:eastAsia="en-US" w:bidi="ar-SA"/>
              </w:rPr>
              <w:t>10 286 093,17</w:t>
            </w:r>
          </w:p>
        </w:tc>
        <w:tc>
          <w:tcPr>
            <w:tcW w:w="1135" w:type="dxa"/>
            <w:tcBorders>
              <w:top w:val="nil"/>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cs="Times New Roman"/>
                <w:b/>
                <w:b/>
                <w:sz w:val="16"/>
                <w:szCs w:val="16"/>
              </w:rPr>
            </w:pPr>
            <w:r>
              <w:rPr>
                <w:rFonts w:eastAsia="Calibri" w:cs="Times New Roman" w:ascii="Times New Roman" w:hAnsi="Times New Roman"/>
                <w:b/>
                <w:kern w:val="0"/>
                <w:sz w:val="16"/>
                <w:szCs w:val="16"/>
                <w:lang w:val="ru-RU" w:eastAsia="en-US" w:bidi="ar-SA"/>
              </w:rPr>
              <w:t>562 300,17</w:t>
            </w:r>
          </w:p>
        </w:tc>
      </w:tr>
    </w:tbl>
    <w:p>
      <w:pPr>
        <w:pStyle w:val="Normal"/>
        <w:spacing w:lineRule="auto" w:line="240" w:before="0" w:after="200"/>
        <w:ind w:left="539" w:hanging="0"/>
        <w:contextualSpacing/>
        <w:jc w:val="right"/>
        <w:rPr/>
      </w:pPr>
      <w:r>
        <w:rPr/>
      </w:r>
    </w:p>
    <w:p>
      <w:pPr>
        <w:pStyle w:val="Normal"/>
        <w:spacing w:lineRule="auto" w:line="240" w:before="0" w:after="200"/>
        <w:ind w:left="539" w:hanging="0"/>
        <w:contextualSpacing/>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200"/>
        <w:ind w:left="539" w:hanging="0"/>
        <w:contextualSpacing/>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200"/>
        <w:ind w:left="539" w:hanging="0"/>
        <w:contextualSpacing/>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200"/>
        <w:ind w:left="539" w:hanging="0"/>
        <w:contextualSpacing/>
        <w:jc w:val="right"/>
        <w:rPr/>
      </w:pPr>
      <w:r>
        <w:rPr>
          <w:rFonts w:cs="Times New Roman" w:ascii="Times New Roman" w:hAnsi="Times New Roman"/>
          <w:sz w:val="16"/>
          <w:szCs w:val="16"/>
        </w:rPr>
        <w:t>Приложение № 5</w:t>
      </w:r>
    </w:p>
    <w:p>
      <w:pPr>
        <w:pStyle w:val="Normal"/>
        <w:spacing w:lineRule="auto" w:line="240" w:before="0" w:after="200"/>
        <w:ind w:left="539" w:hanging="0"/>
        <w:contextualSpacing/>
        <w:jc w:val="right"/>
        <w:rPr/>
      </w:pPr>
      <w:r>
        <w:rPr>
          <w:rFonts w:cs="Times New Roman" w:ascii="Times New Roman" w:hAnsi="Times New Roman"/>
          <w:sz w:val="16"/>
          <w:szCs w:val="16"/>
        </w:rPr>
        <w:t xml:space="preserve">к заключению от </w:t>
      </w:r>
      <w:r>
        <w:rPr>
          <w:rFonts w:eastAsia="Arial Unicode MS" w:cs="Times New Roman" w:ascii="Times New Roman" w:hAnsi="Times New Roman"/>
          <w:kern w:val="2"/>
          <w:sz w:val="16"/>
          <w:szCs w:val="16"/>
        </w:rPr>
        <w:t>25.12.2024г.№ 85</w:t>
      </w:r>
    </w:p>
    <w:p>
      <w:pPr>
        <w:pStyle w:val="Normal"/>
        <w:spacing w:lineRule="auto" w:line="240" w:before="0" w:after="200"/>
        <w:ind w:left="539" w:hanging="0"/>
        <w:contextualSpacing/>
        <w:jc w:val="right"/>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rPr>
      </w:r>
    </w:p>
    <w:tbl>
      <w:tblPr>
        <w:tblStyle w:val="GridTableLight"/>
        <w:tblW w:w="14850" w:type="dxa"/>
        <w:jc w:val="left"/>
        <w:tblInd w:w="0" w:type="dxa"/>
        <w:tblLayout w:type="fixed"/>
        <w:tblCellMar>
          <w:top w:w="0" w:type="dxa"/>
          <w:left w:w="108" w:type="dxa"/>
          <w:bottom w:w="0" w:type="dxa"/>
          <w:right w:w="108" w:type="dxa"/>
        </w:tblCellMar>
        <w:tblLook w:val="06a0"/>
      </w:tblPr>
      <w:tblGrid>
        <w:gridCol w:w="6811"/>
        <w:gridCol w:w="812"/>
        <w:gridCol w:w="850"/>
        <w:gridCol w:w="1417"/>
        <w:gridCol w:w="852"/>
        <w:gridCol w:w="1466"/>
        <w:gridCol w:w="1433"/>
        <w:gridCol w:w="1207"/>
      </w:tblGrid>
      <w:tr>
        <w:trPr>
          <w:trHeight w:val="820"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Наименование</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ind w:left="-108" w:right="-111" w:firstLine="108"/>
              <w:contextualSpacing/>
              <w:jc w:val="center"/>
              <w:rPr>
                <w:kern w:val="0"/>
                <w:lang w:val="ru-RU" w:eastAsia="en-US" w:bidi="ar-SA"/>
              </w:rPr>
            </w:pPr>
            <w:r>
              <w:rPr>
                <w:rFonts w:eastAsia="Calibri" w:cs="Times New Roman" w:ascii="Times New Roman" w:hAnsi="Times New Roman"/>
                <w:kern w:val="0"/>
                <w:sz w:val="16"/>
                <w:szCs w:val="16"/>
                <w:lang w:val="ru-RU" w:eastAsia="en-US" w:bidi="ar-SA"/>
              </w:rPr>
              <w:t>Код главного распоря-дителя</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Раздел, подраз-дел</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Целевая статья</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Вид расхо-дов</w:t>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lang w:val="ru-RU" w:eastAsia="en-US" w:bidi="ar-SA"/>
              </w:rPr>
            </w:pPr>
            <w:r>
              <w:rPr>
                <w:rFonts w:eastAsia="Arial Unicode MS" w:cs="Times New Roman" w:ascii="Times New Roman" w:hAnsi="Times New Roman"/>
                <w:kern w:val="2"/>
                <w:sz w:val="16"/>
                <w:szCs w:val="16"/>
                <w:lang w:val="ru-RU" w:eastAsia="en-US" w:bidi="ar-SA"/>
              </w:rPr>
              <w:t>Утверждено решением о бюджете на 2025 год (руб.)</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lang w:val="ru-RU" w:eastAsia="en-US" w:bidi="ar-SA"/>
              </w:rPr>
            </w:pPr>
            <w:r>
              <w:rPr>
                <w:rFonts w:eastAsia="Arial Unicode MS" w:cs="Times New Roman" w:ascii="Times New Roman" w:hAnsi="Times New Roman"/>
                <w:kern w:val="2"/>
                <w:sz w:val="16"/>
                <w:szCs w:val="16"/>
                <w:lang w:val="ru-RU" w:eastAsia="en-US" w:bidi="ar-SA"/>
              </w:rPr>
              <w:t>Предусмотрено проектом решения  на 2025 год (руб.)</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Отклонение (руб.)</w:t>
            </w:r>
          </w:p>
          <w:p>
            <w:pPr>
              <w:pStyle w:val="Normal"/>
              <w:widowControl w:val="false"/>
              <w:suppressAutoHyphens w:val="true"/>
              <w:spacing w:before="0" w:after="200"/>
              <w:contextualSpacing/>
              <w:jc w:val="center"/>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Главный распорядитель бюджетных средств -  Администрация Порздневского сельского поселения</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14 598 430,12</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15 364 948,86</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center"/>
              <w:rPr>
                <w:rFonts w:eastAsia="Calibri"/>
                <w:kern w:val="0"/>
                <w:lang w:val="ru-RU" w:eastAsia="en-US" w:bidi="ar-SA"/>
              </w:rPr>
            </w:pPr>
            <w:r>
              <w:rPr>
                <w:rFonts w:eastAsia="Calibri" w:cs="Times New Roman" w:ascii="Times New Roman" w:hAnsi="Times New Roman"/>
                <w:b/>
                <w:kern w:val="0"/>
                <w:sz w:val="16"/>
                <w:szCs w:val="16"/>
                <w:lang w:val="ru-RU" w:eastAsia="en-US" w:bidi="ar-SA"/>
              </w:rPr>
              <w:t>766 518,74</w:t>
            </w:r>
          </w:p>
        </w:tc>
      </w:tr>
      <w:tr>
        <w:trPr>
          <w:trHeight w:val="293"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b/>
                <w:kern w:val="0"/>
                <w:sz w:val="16"/>
                <w:szCs w:val="16"/>
                <w:lang w:val="ru-RU" w:eastAsia="en-US" w:bidi="ar-SA"/>
              </w:rPr>
              <w:t>Общегосударственные вопросы</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0100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5 314 245,12</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5 589 975,86</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275 730,74</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b/>
                <w:kern w:val="0"/>
                <w:sz w:val="16"/>
                <w:szCs w:val="16"/>
                <w:lang w:val="ru-RU" w:eastAsia="en-US" w:bidi="ar-SA"/>
              </w:rPr>
              <w:t>Функционирование высшего должностного лица субъекта Российской Федерации и муниципального образования</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0102</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szCs w:val="16"/>
              </w:rPr>
            </w:pPr>
            <w:r>
              <w:rPr>
                <w:rFonts w:eastAsia="Calibri" w:cs="Times New Roman" w:ascii="Times New Roman" w:hAnsi="Times New Roman"/>
                <w:kern w:val="0"/>
                <w:sz w:val="22"/>
                <w:szCs w:val="22"/>
                <w:lang w:val="ru-RU" w:eastAsia="en-US" w:bidi="ar-SA"/>
              </w:rPr>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szCs w:val="16"/>
              </w:rPr>
            </w:pPr>
            <w:r>
              <w:rPr>
                <w:rFonts w:eastAsia="Calibri" w:cs="Times New Roman" w:ascii="Times New Roman" w:hAnsi="Times New Roman"/>
                <w:kern w:val="0"/>
                <w:sz w:val="22"/>
                <w:szCs w:val="22"/>
                <w:lang w:val="ru-RU" w:eastAsia="en-US" w:bidi="ar-SA"/>
              </w:rPr>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b/>
                <w:b/>
              </w:rPr>
            </w:pPr>
            <w:r>
              <w:rPr>
                <w:rFonts w:eastAsia="Calibri" w:cs="Times New Roman" w:ascii="Times New Roman" w:hAnsi="Times New Roman"/>
                <w:b/>
                <w:kern w:val="0"/>
                <w:sz w:val="16"/>
                <w:szCs w:val="16"/>
                <w:lang w:val="ru-RU" w:eastAsia="en-US" w:bidi="ar-SA"/>
              </w:rPr>
              <w:t>970 941,00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b/>
                <w:b/>
              </w:rPr>
            </w:pPr>
            <w:r>
              <w:rPr>
                <w:rFonts w:eastAsia="Calibri" w:cs="Times New Roman" w:ascii="Times New Roman" w:hAnsi="Times New Roman"/>
                <w:b/>
                <w:kern w:val="0"/>
                <w:sz w:val="16"/>
                <w:szCs w:val="16"/>
                <w:lang w:val="ru-RU" w:eastAsia="en-US" w:bidi="ar-SA"/>
              </w:rPr>
              <w:t>1 002 941,00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center"/>
              <w:rPr>
                <w:b/>
                <w:b/>
              </w:rPr>
            </w:pPr>
            <w:r>
              <w:rPr>
                <w:rFonts w:eastAsia="Calibri" w:cs="Times New Roman" w:ascii="Times New Roman" w:hAnsi="Times New Roman"/>
                <w:b/>
                <w:kern w:val="0"/>
                <w:sz w:val="16"/>
                <w:szCs w:val="16"/>
                <w:lang w:val="ru-RU" w:eastAsia="en-US" w:bidi="ar-SA"/>
              </w:rPr>
              <w:t>32 000,00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kern w:val="0"/>
                <w:sz w:val="16"/>
                <w:szCs w:val="16"/>
                <w:lang w:val="ru-RU" w:eastAsia="en-US" w:bidi="ar-SA"/>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0102</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0110100020</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100</w:t>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970 941,00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1 002 941,00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32 000,00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b/>
                <w:b/>
              </w:rPr>
            </w:pPr>
            <w:r>
              <w:rPr>
                <w:rFonts w:eastAsia="Calibri" w:cs="Times New Roman" w:ascii="Times New Roman" w:hAnsi="Times New Roman"/>
                <w:b/>
                <w:kern w:val="0"/>
                <w:sz w:val="16"/>
                <w:szCs w:val="16"/>
                <w:lang w:val="ru-RU" w:eastAsia="en-US"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b/>
                <w:b/>
              </w:rPr>
            </w:pPr>
            <w:r>
              <w:rPr>
                <w:rFonts w:eastAsia="Calibri" w:cs="Times New Roman" w:ascii="Times New Roman" w:hAnsi="Times New Roman"/>
                <w:b/>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b/>
                <w:b/>
              </w:rPr>
            </w:pPr>
            <w:r>
              <w:rPr>
                <w:rFonts w:eastAsia="Calibri" w:cs="Times New Roman" w:ascii="Times New Roman" w:hAnsi="Times New Roman"/>
                <w:b/>
                <w:kern w:val="0"/>
                <w:sz w:val="16"/>
                <w:szCs w:val="16"/>
                <w:lang w:val="ru-RU" w:eastAsia="en-US" w:bidi="ar-SA"/>
              </w:rPr>
              <w:t>0104</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b/>
                <w:b/>
              </w:rPr>
            </w:pPr>
            <w:r>
              <w:rPr>
                <w:rFonts w:eastAsia="Calibri" w:cs="Times New Roman" w:ascii="Times New Roman" w:hAnsi="Times New Roman"/>
                <w:b/>
                <w:kern w:val="0"/>
                <w:sz w:val="16"/>
                <w:szCs w:val="16"/>
                <w:lang w:val="ru-RU" w:eastAsia="en-US" w:bidi="ar-SA"/>
              </w:rPr>
              <w:t>3 856 585,12</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b/>
                <w:b/>
              </w:rPr>
            </w:pPr>
            <w:r>
              <w:rPr>
                <w:rFonts w:eastAsia="Calibri" w:cs="Times New Roman" w:ascii="Times New Roman" w:hAnsi="Times New Roman"/>
                <w:b/>
                <w:kern w:val="0"/>
                <w:sz w:val="16"/>
                <w:szCs w:val="16"/>
                <w:lang w:val="ru-RU" w:eastAsia="en-US" w:bidi="ar-SA"/>
              </w:rPr>
              <w:t>3 920 499,86</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b/>
                <w:b/>
              </w:rPr>
            </w:pPr>
            <w:r>
              <w:rPr>
                <w:rFonts w:eastAsia="Calibri" w:cs="Times New Roman" w:ascii="Times New Roman" w:hAnsi="Times New Roman"/>
                <w:b/>
                <w:kern w:val="0"/>
                <w:sz w:val="16"/>
                <w:szCs w:val="16"/>
                <w:lang w:val="ru-RU" w:eastAsia="en-US" w:bidi="ar-SA"/>
              </w:rPr>
              <w:t>63 914,74</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kern w:val="0"/>
                <w:sz w:val="16"/>
                <w:szCs w:val="16"/>
                <w:lang w:val="ru-RU" w:eastAsia="en-US" w:bidi="ar-SA"/>
              </w:rPr>
              <w:t>Обеспечение деятельности органов местного самоуправления(Расходы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0104</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0110100010</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100</w:t>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3 417 021,00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3 475 768,00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58 747,00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kern w:val="0"/>
                <w:sz w:val="16"/>
                <w:szCs w:val="16"/>
                <w:lang w:val="ru-RU" w:eastAsia="en-US" w:bidi="ar-SA"/>
              </w:rPr>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0104</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0110100010</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200</w:t>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314 506,12</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312 291,69</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-2 214,43</w:t>
            </w:r>
          </w:p>
        </w:tc>
      </w:tr>
      <w:tr>
        <w:trPr>
          <w:trHeight w:val="27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kern w:val="0"/>
                <w:sz w:val="16"/>
                <w:szCs w:val="16"/>
                <w:lang w:val="ru-RU" w:eastAsia="en-US" w:bidi="ar-SA"/>
              </w:rPr>
              <w:t>Обеспечение деятельности органов местного самоуправления (Иные бюджетные ассигнования)</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0104</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0110100010</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800</w:t>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2 483,00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880,00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-1 603,00</w:t>
            </w:r>
          </w:p>
        </w:tc>
      </w:tr>
      <w:tr>
        <w:trPr>
          <w:trHeight w:val="27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kern w:val="0"/>
                <w:sz w:val="16"/>
                <w:szCs w:val="16"/>
                <w:lang w:val="ru-RU" w:eastAsia="en-US" w:bidi="ar-SA"/>
              </w:rPr>
              <w:t>Иные межбюджетные трансферты бюджету муниципального района  из бюджета поселения  на осуществление части полномочий по внутреннему муниципальному финансовому контроля в соответствии с заключёнными соглашениями. (Межбюджетные трансферты)</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0104</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0110100032</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500</w:t>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122 575,00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131 560,17</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8 985,17</w:t>
            </w:r>
          </w:p>
        </w:tc>
      </w:tr>
      <w:tr>
        <w:trPr>
          <w:trHeight w:val="27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b/>
                <w:kern w:val="0"/>
                <w:sz w:val="16"/>
                <w:szCs w:val="16"/>
                <w:shd w:fill="FFFFFF" w:val="clear"/>
                <w:lang w:val="ru-RU" w:eastAsia="en-US" w:bidi="ar-SA"/>
              </w:rPr>
              <w:t>Обеспечение деятельности финансовых, налоговых и таможенных органов и органов финансового (финансово-бюджетного) надзора</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0106</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b/>
                <w:b/>
              </w:rPr>
            </w:pPr>
            <w:r>
              <w:rPr>
                <w:rFonts w:eastAsia="Calibri" w:cs="Times New Roman" w:ascii="Times New Roman" w:hAnsi="Times New Roman"/>
                <w:b/>
                <w:kern w:val="0"/>
                <w:sz w:val="16"/>
                <w:szCs w:val="16"/>
                <w:lang w:val="ru-RU" w:eastAsia="en-US" w:bidi="ar-SA"/>
              </w:rPr>
              <w:t>122 575,00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b/>
                <w:b/>
              </w:rPr>
            </w:pPr>
            <w:r>
              <w:rPr>
                <w:rFonts w:eastAsia="Calibri" w:cs="Times New Roman" w:ascii="Times New Roman" w:hAnsi="Times New Roman"/>
                <w:b/>
                <w:kern w:val="0"/>
                <w:sz w:val="16"/>
                <w:szCs w:val="16"/>
                <w:lang w:val="ru-RU" w:eastAsia="en-US" w:bidi="ar-SA"/>
              </w:rPr>
              <w:t>122 575,00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center"/>
              <w:rPr>
                <w:b/>
                <w:b/>
              </w:rPr>
            </w:pPr>
            <w:r>
              <w:rPr>
                <w:rFonts w:eastAsia="Calibri" w:cs="Times New Roman" w:ascii="Times New Roman" w:hAnsi="Times New Roman"/>
                <w:b/>
                <w:kern w:val="0"/>
                <w:sz w:val="16"/>
                <w:szCs w:val="16"/>
                <w:lang w:val="ru-RU" w:eastAsia="en-US" w:bidi="ar-SA"/>
              </w:rPr>
              <w:t>0,00</w:t>
            </w:r>
          </w:p>
        </w:tc>
      </w:tr>
      <w:tr>
        <w:trPr>
          <w:trHeight w:val="58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uppressAutoHyphens w:val="true"/>
              <w:spacing w:before="0" w:after="200"/>
              <w:contextualSpacing/>
              <w:jc w:val="both"/>
              <w:rPr>
                <w:kern w:val="0"/>
                <w:lang w:val="ru-RU" w:eastAsia="en-US" w:bidi="ar-SA"/>
              </w:rPr>
            </w:pPr>
            <w:r>
              <w:rPr>
                <w:rFonts w:eastAsia="Calibri" w:cs="Times New Roman" w:ascii="Times New Roman" w:hAnsi="Times New Roman"/>
                <w:kern w:val="0"/>
                <w:sz w:val="16"/>
                <w:szCs w:val="16"/>
                <w:lang w:val="ru-RU" w:eastAsia="en-US" w:bidi="ar-SA"/>
              </w:rPr>
              <w:t>Иные межбюджетные трансферты бюджету муниципального района  из бюджета поселения  на осуществление части полномочий по внешнему муниципальному финансовому контролю в соответствии с заключёнными соглашениями. (Межбюджетные трансферты)</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0106</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0110100031</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500</w:t>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122 575,00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122 575,00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281"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200"/>
              <w:contextualSpacing/>
              <w:jc w:val="left"/>
              <w:rPr>
                <w:rFonts w:ascii="Times New Roman" w:hAnsi="Times New Roman" w:cs="Times New Roman"/>
                <w:b/>
                <w:b/>
                <w:sz w:val="16"/>
                <w:szCs w:val="16"/>
                <w:shd w:fill="FFFFFF" w:val="clear"/>
              </w:rPr>
            </w:pPr>
            <w:r>
              <w:rPr>
                <w:rFonts w:eastAsia="Calibri" w:cs="Times New Roman" w:ascii="Times New Roman" w:hAnsi="Times New Roman"/>
                <w:b/>
                <w:bCs/>
                <w:kern w:val="0"/>
                <w:sz w:val="16"/>
                <w:szCs w:val="16"/>
                <w:shd w:fill="FFFFFF" w:val="clear"/>
                <w:lang w:val="ru-RU" w:eastAsia="en-US" w:bidi="ar-SA"/>
              </w:rPr>
              <w:t>Обеспечение проведения выборов и референдумов</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200"/>
              <w:contextualSpacing/>
              <w:jc w:val="center"/>
              <w:rPr>
                <w:rFonts w:ascii="Times New Roman" w:hAnsi="Times New Roman" w:cs="Times New Roman"/>
                <w:b/>
                <w:b/>
                <w:sz w:val="16"/>
                <w:szCs w:val="16"/>
              </w:rPr>
            </w:pPr>
            <w:r>
              <w:rPr>
                <w:rFonts w:eastAsia="Calibri" w:cs="Times New Roman" w:ascii="Times New Roman" w:hAnsi="Times New Roman"/>
                <w:b/>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200"/>
              <w:contextualSpacing/>
              <w:jc w:val="center"/>
              <w:rPr>
                <w:rFonts w:ascii="Times New Roman" w:hAnsi="Times New Roman" w:cs="Times New Roman"/>
                <w:b/>
                <w:b/>
                <w:sz w:val="16"/>
                <w:szCs w:val="16"/>
              </w:rPr>
            </w:pPr>
            <w:r>
              <w:rPr>
                <w:rFonts w:eastAsia="Calibri" w:cs="Times New Roman" w:ascii="Times New Roman" w:hAnsi="Times New Roman"/>
                <w:b/>
                <w:kern w:val="0"/>
                <w:sz w:val="16"/>
                <w:szCs w:val="16"/>
                <w:lang w:val="ru-RU" w:eastAsia="en-US" w:bidi="ar-SA"/>
              </w:rPr>
              <w:t>0107</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200"/>
              <w:contextualSpacing/>
              <w:jc w:val="center"/>
              <w:rPr>
                <w:rFonts w:ascii="Times New Roman" w:hAnsi="Times New Roman" w:cs="Times New Roman"/>
                <w:b/>
                <w:b/>
                <w:sz w:val="16"/>
                <w:szCs w:val="16"/>
              </w:rPr>
            </w:pPr>
            <w:r>
              <w:rPr>
                <w:rFonts w:eastAsia="Calibri" w:cs="Times New Roman" w:ascii="Times New Roman" w:hAnsi="Times New Roman"/>
                <w:b/>
                <w:kern w:val="0"/>
                <w:sz w:val="22"/>
                <w:szCs w:val="22"/>
                <w:lang w:val="ru-RU" w:eastAsia="en-US" w:bidi="ar-SA"/>
              </w:rPr>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200"/>
              <w:contextualSpacing/>
              <w:jc w:val="center"/>
              <w:rPr>
                <w:rFonts w:ascii="Times New Roman" w:hAnsi="Times New Roman" w:cs="Times New Roman"/>
                <w:b/>
                <w:b/>
                <w:sz w:val="16"/>
                <w:szCs w:val="16"/>
              </w:rPr>
            </w:pPr>
            <w:r>
              <w:rPr>
                <w:rFonts w:eastAsia="Calibri" w:cs="Times New Roman" w:ascii="Times New Roman" w:hAnsi="Times New Roman"/>
                <w:b/>
                <w:kern w:val="0"/>
                <w:sz w:val="22"/>
                <w:szCs w:val="22"/>
                <w:lang w:val="ru-RU" w:eastAsia="en-US" w:bidi="ar-SA"/>
              </w:rPr>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ascii="Times New Roman" w:hAnsi="Times New Roman" w:eastAsia="Calibri" w:cs="Times New Roman"/>
                <w:b/>
                <w:b/>
                <w:sz w:val="16"/>
                <w:szCs w:val="16"/>
              </w:rPr>
            </w:pPr>
            <w:r>
              <w:rPr>
                <w:rFonts w:eastAsia="Calibri" w:cs="Times New Roman" w:ascii="Times New Roman" w:hAnsi="Times New Roman"/>
                <w:b/>
                <w:kern w:val="0"/>
                <w:sz w:val="16"/>
                <w:szCs w:val="16"/>
                <w:lang w:val="ru-RU" w:eastAsia="en-US" w:bidi="ar-SA"/>
              </w:rPr>
              <w:t>300 000,00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ascii="Times New Roman" w:hAnsi="Times New Roman" w:eastAsia="Calibri" w:cs="Times New Roman"/>
                <w:b/>
                <w:b/>
                <w:sz w:val="16"/>
                <w:szCs w:val="16"/>
              </w:rPr>
            </w:pPr>
            <w:r>
              <w:rPr>
                <w:rFonts w:eastAsia="Calibri" w:cs="Times New Roman" w:ascii="Times New Roman" w:hAnsi="Times New Roman"/>
                <w:b/>
                <w:kern w:val="0"/>
                <w:sz w:val="16"/>
                <w:szCs w:val="16"/>
                <w:lang w:val="ru-RU" w:eastAsia="en-US" w:bidi="ar-SA"/>
              </w:rPr>
              <w:t>475 200,00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ascii="Times New Roman" w:hAnsi="Times New Roman" w:eastAsia="Calibri" w:cs="Times New Roman"/>
                <w:b/>
                <w:b/>
                <w:sz w:val="16"/>
                <w:szCs w:val="16"/>
              </w:rPr>
            </w:pPr>
            <w:r>
              <w:rPr>
                <w:rFonts w:eastAsia="Calibri" w:cs="Times New Roman" w:ascii="Times New Roman" w:hAnsi="Times New Roman"/>
                <w:b/>
                <w:kern w:val="0"/>
                <w:sz w:val="16"/>
                <w:szCs w:val="16"/>
                <w:lang w:val="ru-RU" w:eastAsia="en-US" w:bidi="ar-SA"/>
              </w:rPr>
              <w:t>175 200,00</w:t>
            </w:r>
          </w:p>
        </w:tc>
      </w:tr>
      <w:tr>
        <w:trPr>
          <w:trHeight w:val="300"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200"/>
              <w:contextualSpacing/>
              <w:jc w:val="left"/>
              <w:rPr>
                <w:rFonts w:ascii="Times New Roman" w:hAnsi="Times New Roman" w:cs="Times New Roman"/>
                <w:sz w:val="16"/>
                <w:szCs w:val="16"/>
                <w:shd w:fill="FFFFFF" w:val="clear"/>
              </w:rPr>
            </w:pPr>
            <w:r>
              <w:rPr>
                <w:rFonts w:eastAsia="Calibri" w:cs="Times New Roman" w:ascii="Times New Roman" w:hAnsi="Times New Roman"/>
                <w:kern w:val="0"/>
                <w:sz w:val="16"/>
                <w:szCs w:val="16"/>
                <w:lang w:val="ru-RU" w:eastAsia="en-US" w:bidi="ar-SA"/>
              </w:rPr>
              <w:t>Проведение выборов в представительные органы муниципального образования (Иные бюджетные ассигнования)</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20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 xml:space="preserve">075 </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20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0107</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20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4090090020</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20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800</w:t>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300 000,00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475 200,00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175 200,00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b/>
                <w:kern w:val="0"/>
                <w:sz w:val="16"/>
                <w:szCs w:val="16"/>
                <w:lang w:val="ru-RU" w:eastAsia="en-US" w:bidi="ar-SA"/>
              </w:rPr>
              <w:t>Резервные фонды</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0111</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b/>
                <w:b/>
              </w:rPr>
            </w:pPr>
            <w:r>
              <w:rPr>
                <w:rFonts w:eastAsia="Calibri" w:cs="Times New Roman" w:ascii="Times New Roman" w:hAnsi="Times New Roman"/>
                <w:b/>
                <w:kern w:val="0"/>
                <w:sz w:val="16"/>
                <w:szCs w:val="16"/>
                <w:lang w:val="ru-RU" w:eastAsia="en-US" w:bidi="ar-SA"/>
              </w:rPr>
              <w:t>20 000,00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b/>
                <w:b/>
              </w:rPr>
            </w:pPr>
            <w:r>
              <w:rPr>
                <w:rFonts w:eastAsia="Calibri" w:cs="Times New Roman" w:ascii="Times New Roman" w:hAnsi="Times New Roman"/>
                <w:b/>
                <w:kern w:val="0"/>
                <w:sz w:val="16"/>
                <w:szCs w:val="16"/>
                <w:lang w:val="ru-RU" w:eastAsia="en-US" w:bidi="ar-SA"/>
              </w:rPr>
              <w:t>20 000,00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center"/>
              <w:rPr>
                <w:b/>
                <w:b/>
              </w:rPr>
            </w:pPr>
            <w:r>
              <w:rPr>
                <w:rFonts w:eastAsia="Calibri" w:cs="Times New Roman" w:ascii="Times New Roman" w:hAnsi="Times New Roman"/>
                <w:b/>
                <w:kern w:val="0"/>
                <w:sz w:val="16"/>
                <w:szCs w:val="16"/>
                <w:lang w:val="ru-RU" w:eastAsia="en-US" w:bidi="ar-SA"/>
              </w:rPr>
              <w:t>0,00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kern w:val="0"/>
                <w:sz w:val="16"/>
                <w:szCs w:val="16"/>
                <w:lang w:val="ru-RU" w:eastAsia="en-US" w:bidi="ar-SA"/>
              </w:rPr>
              <w:t>Резервный фонд местных администраций (Иные бюджетные ассигнования)</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0111</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0120120010</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800</w:t>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20 000,00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20 000,00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b/>
                <w:kern w:val="0"/>
                <w:sz w:val="16"/>
                <w:szCs w:val="16"/>
                <w:lang w:val="ru-RU" w:eastAsia="en-US" w:bidi="ar-SA"/>
              </w:rPr>
              <w:t>Другие общегосударственные вопросы</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0113</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b/>
                <w:b/>
              </w:rPr>
            </w:pPr>
            <w:r>
              <w:rPr>
                <w:rFonts w:eastAsia="Calibri" w:cs="Times New Roman" w:ascii="Times New Roman" w:hAnsi="Times New Roman"/>
                <w:b/>
                <w:kern w:val="0"/>
                <w:sz w:val="16"/>
                <w:szCs w:val="16"/>
                <w:lang w:val="ru-RU" w:eastAsia="en-US" w:bidi="ar-SA"/>
              </w:rPr>
              <w:t>44 144,00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b/>
                <w:b/>
              </w:rPr>
            </w:pPr>
            <w:r>
              <w:rPr>
                <w:rFonts w:eastAsia="Calibri" w:cs="Times New Roman" w:ascii="Times New Roman" w:hAnsi="Times New Roman"/>
                <w:b/>
                <w:kern w:val="0"/>
                <w:sz w:val="16"/>
                <w:szCs w:val="16"/>
                <w:lang w:val="ru-RU" w:eastAsia="en-US" w:bidi="ar-SA"/>
              </w:rPr>
              <w:t>48 760,00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b/>
                <w:b/>
              </w:rPr>
            </w:pPr>
            <w:r>
              <w:rPr>
                <w:rFonts w:eastAsia="Calibri" w:cs="Times New Roman" w:ascii="Times New Roman" w:hAnsi="Times New Roman"/>
                <w:b/>
                <w:kern w:val="0"/>
                <w:sz w:val="16"/>
                <w:szCs w:val="16"/>
                <w:lang w:val="ru-RU" w:eastAsia="en-US" w:bidi="ar-SA"/>
              </w:rPr>
              <w:t>4 616,00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kern w:val="0"/>
                <w:sz w:val="16"/>
                <w:szCs w:val="16"/>
                <w:lang w:val="ru-RU" w:eastAsia="en-US" w:bidi="ar-SA"/>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0113</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4090090010</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800</w:t>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6 000,00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6 000,00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193"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eastAsia="Calibri"/>
                <w:kern w:val="0"/>
                <w:lang w:val="ru-RU" w:eastAsia="en-US" w:bidi="ar-SA"/>
              </w:rPr>
            </w:pPr>
            <w:r>
              <w:rPr>
                <w:rFonts w:eastAsia="Calibri" w:cs="Times New Roman" w:ascii="Times New Roman" w:hAnsi="Times New Roman"/>
                <w:kern w:val="0"/>
                <w:sz w:val="16"/>
                <w:szCs w:val="16"/>
                <w:lang w:val="ru-RU" w:eastAsia="en-US" w:bidi="ar-SA"/>
              </w:rPr>
              <w:t xml:space="preserve">Иные межбюджетные трансферты бюджету муниципального района  из бюджета поселения  на осуществление части полномочий по </w:t>
            </w:r>
            <w:r>
              <w:rPr>
                <w:rFonts w:eastAsia="Calibri" w:cs="Times New Roman" w:ascii="Times New Roman" w:hAnsi="Times New Roman"/>
                <w:spacing w:val="-2"/>
                <w:kern w:val="0"/>
                <w:sz w:val="16"/>
                <w:szCs w:val="16"/>
                <w:lang w:val="ru-RU" w:eastAsia="en-US" w:bidi="ar-SA"/>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eastAsia="Calibri" w:cs="Times New Roman" w:ascii="Times New Roman" w:hAnsi="Times New Roman"/>
                <w:kern w:val="0"/>
                <w:sz w:val="16"/>
                <w:szCs w:val="16"/>
                <w:lang w:val="ru-RU" w:eastAsia="en-US" w:bidi="ar-SA"/>
              </w:rPr>
              <w:t>осуществление контроля  за ходом строительства, реконструкции и капитальным ремонтом объектов</w:t>
            </w:r>
            <w:r>
              <w:rPr>
                <w:rFonts w:eastAsia="Calibri" w:cs="Times New Roman" w:ascii="Times New Roman" w:hAnsi="Times New Roman"/>
                <w:spacing w:val="-2"/>
                <w:kern w:val="0"/>
                <w:sz w:val="16"/>
                <w:szCs w:val="16"/>
                <w:lang w:val="ru-RU" w:eastAsia="en-US" w:bidi="ar-SA"/>
              </w:rPr>
              <w:t xml:space="preserve"> на </w:t>
            </w:r>
            <w:r>
              <w:rPr>
                <w:rFonts w:eastAsia="Calibri" w:cs="Times New Roman" w:ascii="Times New Roman" w:hAnsi="Times New Roman"/>
                <w:spacing w:val="10"/>
                <w:kern w:val="0"/>
                <w:sz w:val="16"/>
                <w:szCs w:val="16"/>
                <w:lang w:val="ru-RU" w:eastAsia="en-US" w:bidi="ar-SA"/>
              </w:rPr>
              <w:t>территории  поселения</w:t>
            </w:r>
            <w:r>
              <w:rPr>
                <w:rFonts w:eastAsia="Calibri" w:cs="Times New Roman" w:ascii="Times New Roman" w:hAnsi="Times New Roman"/>
                <w:kern w:val="0"/>
                <w:sz w:val="16"/>
                <w:szCs w:val="16"/>
                <w:lang w:val="ru-RU" w:eastAsia="en-US" w:bidi="ar-SA"/>
              </w:rPr>
              <w:t>(Межбюджетные трансферты)</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0113</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0110100033</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500</w:t>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38 144,00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42 760,00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4 616,00</w:t>
            </w:r>
          </w:p>
        </w:tc>
      </w:tr>
      <w:tr>
        <w:trPr>
          <w:trHeight w:val="193"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b/>
                <w:kern w:val="0"/>
                <w:sz w:val="16"/>
                <w:szCs w:val="16"/>
                <w:lang w:val="ru-RU" w:eastAsia="en-US" w:bidi="ar-SA"/>
              </w:rPr>
              <w:t>Национальная оборона</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0200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158 140,00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164 890,00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6 750,00</w:t>
            </w:r>
          </w:p>
        </w:tc>
      </w:tr>
      <w:tr>
        <w:trPr>
          <w:trHeight w:val="207"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b/>
                <w:kern w:val="0"/>
                <w:sz w:val="16"/>
                <w:szCs w:val="16"/>
                <w:lang w:val="ru-RU" w:eastAsia="en-US" w:bidi="ar-SA"/>
              </w:rPr>
              <w:t>Мобилизационная и вневойсковая подготовка</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0203</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158 140,00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164 890,00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6 750,00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eastAsia="Calibri"/>
                <w:kern w:val="0"/>
                <w:lang w:val="ru-RU" w:eastAsia="en-US" w:bidi="ar-SA"/>
              </w:rPr>
            </w:pPr>
            <w:r>
              <w:rPr>
                <w:rFonts w:eastAsia="Calibri" w:cs="Times New Roman" w:ascii="Times New Roman" w:hAnsi="Times New Roman"/>
                <w:kern w:val="0"/>
                <w:sz w:val="16"/>
                <w:szCs w:val="16"/>
                <w:shd w:fill="FFFFFF" w:val="clear"/>
                <w:lang w:val="ru-RU" w:eastAsia="en-US" w:bidi="ar-SA"/>
              </w:rPr>
              <w:t>Осуществление первичного воинского учета органами местного самоуправления поселений, муниципальных и городских округов</w:t>
            </w:r>
            <w:r>
              <w:rPr>
                <w:rFonts w:eastAsia="Calibri" w:cs="Times New Roman" w:ascii="Times New Roman" w:hAnsi="Times New Roman"/>
                <w:kern w:val="0"/>
                <w:sz w:val="16"/>
                <w:szCs w:val="16"/>
                <w:lang w:val="ru-RU" w:eastAsia="en-US"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0203</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4090051180</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100</w:t>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153 140,00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159 890,00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6 750,00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eastAsia="Calibri"/>
                <w:kern w:val="0"/>
                <w:lang w:val="ru-RU" w:eastAsia="en-US" w:bidi="ar-SA"/>
              </w:rPr>
            </w:pPr>
            <w:r>
              <w:rPr>
                <w:rFonts w:eastAsia="Calibri" w:cs="Times New Roman" w:ascii="Times New Roman" w:hAnsi="Times New Roman"/>
                <w:kern w:val="0"/>
                <w:sz w:val="16"/>
                <w:szCs w:val="16"/>
                <w:shd w:fill="FFFFFF" w:val="clear"/>
                <w:lang w:val="ru-RU" w:eastAsia="en-US" w:bidi="ar-SA"/>
              </w:rPr>
              <w:t>Осуществление первичного воинского учета органами местного самоуправления поселений, муниципальных и городских округов</w:t>
            </w:r>
            <w:r>
              <w:rPr>
                <w:rFonts w:eastAsia="Calibri" w:cs="Times New Roman" w:ascii="Times New Roman" w:hAnsi="Times New Roman"/>
                <w:kern w:val="0"/>
                <w:sz w:val="16"/>
                <w:szCs w:val="16"/>
                <w:lang w:val="ru-RU" w:eastAsia="en-US" w:bidi="ar-SA"/>
              </w:rPr>
              <w:t xml:space="preserve">  (Закупка товаров, работ и услуг для обеспечения  государственных (муниципальных) нужд)</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0203</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4090051180</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200</w:t>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5 000,00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5 000,00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b/>
                <w:kern w:val="0"/>
                <w:sz w:val="16"/>
                <w:szCs w:val="16"/>
                <w:lang w:val="ru-RU" w:eastAsia="en-US" w:bidi="ar-SA"/>
              </w:rPr>
              <w:t>Национальная безопасность и правоохранительная деятельность</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0300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640 240,00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597 000,00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-43 240,00</w:t>
            </w:r>
          </w:p>
        </w:tc>
      </w:tr>
      <w:tr>
        <w:trPr>
          <w:trHeight w:val="230"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b/>
                <w:kern w:val="0"/>
                <w:sz w:val="16"/>
                <w:szCs w:val="16"/>
                <w:lang w:val="ru-RU" w:eastAsia="en-US" w:bidi="ar-SA"/>
              </w:rPr>
              <w:t>Обеспечение пожарной безопасности</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0310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szCs w:val="16"/>
              </w:rPr>
            </w:pPr>
            <w:r>
              <w:rPr>
                <w:rFonts w:eastAsia="Calibri" w:cs="Times New Roman" w:ascii="Times New Roman" w:hAnsi="Times New Roman"/>
                <w:kern w:val="0"/>
                <w:sz w:val="22"/>
                <w:szCs w:val="22"/>
                <w:lang w:val="ru-RU" w:eastAsia="en-US" w:bidi="ar-SA"/>
              </w:rPr>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szCs w:val="16"/>
              </w:rPr>
            </w:pPr>
            <w:r>
              <w:rPr>
                <w:rFonts w:eastAsia="Calibri" w:cs="Times New Roman" w:ascii="Times New Roman" w:hAnsi="Times New Roman"/>
                <w:kern w:val="0"/>
                <w:sz w:val="22"/>
                <w:szCs w:val="22"/>
                <w:lang w:val="ru-RU" w:eastAsia="en-US" w:bidi="ar-SA"/>
              </w:rPr>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640 240,00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597 000,00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-43 240,00</w:t>
            </w:r>
          </w:p>
        </w:tc>
      </w:tr>
      <w:tr>
        <w:trPr>
          <w:trHeight w:val="419"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kern w:val="0"/>
                <w:sz w:val="16"/>
                <w:szCs w:val="16"/>
                <w:lang w:val="ru-RU" w:eastAsia="en-US" w:bidi="ar-SA"/>
              </w:rPr>
              <w:t>Реализация мероприятий по обеспечению пожарной безопасности  (Закупка товаров, работ и услуг для обеспечения государственных (муниципальных) нужд)</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0310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0220100050</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200</w:t>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570 240,00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570 000,00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-240,00</w:t>
            </w:r>
          </w:p>
        </w:tc>
      </w:tr>
      <w:tr>
        <w:trPr>
          <w:trHeight w:val="194"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kern w:val="0"/>
                <w:sz w:val="16"/>
                <w:szCs w:val="16"/>
                <w:lang w:val="ru-RU" w:eastAsia="en-US" w:bidi="ar-SA"/>
              </w:rPr>
              <w:t>Расходы на исполнение судебных актов (Закупка товаров, работ и услуг для обеспечения государственных (муниципальных) нужд)</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0310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4090090030</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200</w:t>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70 000,00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27 000,00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-43 000,00</w:t>
            </w:r>
          </w:p>
        </w:tc>
      </w:tr>
      <w:tr>
        <w:trPr>
          <w:trHeight w:val="194"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b/>
                <w:kern w:val="0"/>
                <w:sz w:val="16"/>
                <w:szCs w:val="16"/>
                <w:lang w:val="ru-RU" w:eastAsia="en-US" w:bidi="ar-SA"/>
              </w:rPr>
              <w:t>Национальная экономика</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0400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1 145 387,00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1 540 575,00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395 188,00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0" w:leader="none"/>
              </w:tabs>
              <w:suppressAutoHyphens w:val="true"/>
              <w:spacing w:lineRule="auto" w:line="240" w:before="0" w:after="0"/>
              <w:contextualSpacing/>
              <w:jc w:val="both"/>
              <w:rPr>
                <w:kern w:val="0"/>
                <w:lang w:val="ru-RU" w:eastAsia="en-US" w:bidi="ar-SA"/>
              </w:rPr>
            </w:pPr>
            <w:r>
              <w:rPr>
                <w:rFonts w:eastAsia="Calibri" w:cs="Times New Roman" w:ascii="Times New Roman" w:hAnsi="Times New Roman"/>
                <w:b/>
                <w:kern w:val="0"/>
                <w:sz w:val="16"/>
                <w:szCs w:val="16"/>
                <w:lang w:val="ru-RU" w:eastAsia="en-US" w:bidi="ar-SA"/>
              </w:rPr>
              <w:t>Сельское хозяйство и рыболовство</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0405</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b/>
                <w:b/>
              </w:rPr>
            </w:pPr>
            <w:r>
              <w:rPr>
                <w:rFonts w:eastAsia="Calibri" w:cs="Times New Roman" w:ascii="Times New Roman" w:hAnsi="Times New Roman"/>
                <w:b/>
                <w:kern w:val="0"/>
                <w:sz w:val="16"/>
                <w:szCs w:val="16"/>
                <w:lang w:val="ru-RU" w:eastAsia="en-US" w:bidi="ar-SA"/>
              </w:rPr>
              <w:t>35 000,00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b/>
                <w:b/>
              </w:rPr>
            </w:pPr>
            <w:r>
              <w:rPr>
                <w:rFonts w:eastAsia="Calibri" w:cs="Times New Roman" w:ascii="Times New Roman" w:hAnsi="Times New Roman"/>
                <w:b/>
                <w:kern w:val="0"/>
                <w:sz w:val="16"/>
                <w:szCs w:val="16"/>
                <w:lang w:val="ru-RU" w:eastAsia="en-US" w:bidi="ar-SA"/>
              </w:rPr>
              <w:t>60 000,00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center"/>
              <w:rPr>
                <w:b/>
                <w:b/>
              </w:rPr>
            </w:pPr>
            <w:r>
              <w:rPr>
                <w:rFonts w:eastAsia="Calibri" w:cs="Times New Roman" w:ascii="Times New Roman" w:hAnsi="Times New Roman"/>
                <w:b/>
                <w:kern w:val="0"/>
                <w:sz w:val="16"/>
                <w:szCs w:val="16"/>
                <w:lang w:val="ru-RU" w:eastAsia="en-US" w:bidi="ar-SA"/>
              </w:rPr>
              <w:t>25 000,00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kern w:val="0"/>
                <w:sz w:val="16"/>
                <w:szCs w:val="16"/>
                <w:lang w:val="ru-RU" w:eastAsia="en-US" w:bidi="ar-SA"/>
              </w:rPr>
              <w:t>Расходы на мероприятия  по проведению смотров-конкурсов  (Закупка товаров, работ и услуг для обеспечения государственных (муниципальных) нужд)</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0405</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0710100170</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200</w:t>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20 000,00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15 000,00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-5 000,00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kern w:val="0"/>
                <w:sz w:val="16"/>
                <w:szCs w:val="16"/>
                <w:lang w:val="ru-RU" w:eastAsia="en-US" w:bidi="ar-SA"/>
              </w:rPr>
              <w:t>Иныемежбюджетные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 личное подсобное хозяйство (Межбюджетные трансферты)</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0405</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spacing w:val="10"/>
                <w:kern w:val="0"/>
                <w:sz w:val="16"/>
                <w:szCs w:val="16"/>
                <w:lang w:val="ru-RU" w:eastAsia="en-US" w:bidi="ar-SA"/>
              </w:rPr>
              <w:t>0710100034</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500</w:t>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5 000,00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5 000,00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uppressAutoHyphens w:val="true"/>
              <w:spacing w:lineRule="auto" w:line="240" w:before="0" w:after="0"/>
              <w:contextualSpacing/>
              <w:jc w:val="both"/>
              <w:rPr>
                <w:kern w:val="0"/>
                <w:lang w:val="ru-RU" w:eastAsia="en-US" w:bidi="ar-SA"/>
              </w:rPr>
            </w:pPr>
            <w:r>
              <w:rPr>
                <w:rFonts w:eastAsia="Calibri" w:cs="Times New Roman" w:ascii="Times New Roman" w:hAnsi="Times New Roman"/>
                <w:kern w:val="0"/>
                <w:sz w:val="16"/>
                <w:szCs w:val="16"/>
                <w:lang w:val="ru-RU" w:eastAsia="en-US" w:bidi="ar-SA"/>
              </w:rPr>
              <w:t>Расходы на 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0405</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kern w:val="0"/>
                <w:sz w:val="16"/>
                <w:szCs w:val="16"/>
                <w:lang w:val="ru-RU" w:eastAsia="en-US" w:bidi="ar-SA"/>
              </w:rPr>
              <w:t>0720100171</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200</w:t>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10 000,00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40 000,00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30 000,00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b/>
                <w:kern w:val="0"/>
                <w:sz w:val="16"/>
                <w:szCs w:val="16"/>
                <w:lang w:val="ru-RU" w:eastAsia="en-US" w:bidi="ar-SA"/>
              </w:rPr>
              <w:t>Транспорт</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0408</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b/>
                <w:b/>
              </w:rPr>
            </w:pPr>
            <w:r>
              <w:rPr>
                <w:rFonts w:eastAsia="Calibri" w:cs="Times New Roman" w:ascii="Times New Roman" w:hAnsi="Times New Roman"/>
                <w:b/>
                <w:kern w:val="0"/>
                <w:sz w:val="16"/>
                <w:szCs w:val="16"/>
                <w:lang w:val="ru-RU" w:eastAsia="en-US" w:bidi="ar-SA"/>
              </w:rPr>
              <w:t>650 430,00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b/>
                <w:b/>
              </w:rPr>
            </w:pPr>
            <w:r>
              <w:rPr>
                <w:rFonts w:eastAsia="Calibri" w:cs="Times New Roman" w:ascii="Times New Roman" w:hAnsi="Times New Roman"/>
                <w:b/>
                <w:kern w:val="0"/>
                <w:sz w:val="16"/>
                <w:szCs w:val="16"/>
                <w:lang w:val="ru-RU" w:eastAsia="en-US" w:bidi="ar-SA"/>
              </w:rPr>
              <w:t>835 153,00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center"/>
              <w:rPr>
                <w:b/>
                <w:b/>
              </w:rPr>
            </w:pPr>
            <w:r>
              <w:rPr>
                <w:rFonts w:eastAsia="Calibri" w:cs="Times New Roman" w:ascii="Times New Roman" w:hAnsi="Times New Roman"/>
                <w:b/>
                <w:kern w:val="0"/>
                <w:sz w:val="16"/>
                <w:szCs w:val="16"/>
                <w:lang w:val="ru-RU" w:eastAsia="en-US" w:bidi="ar-SA"/>
              </w:rPr>
              <w:t>184 723,00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kern w:val="0"/>
                <w:sz w:val="16"/>
                <w:szCs w:val="16"/>
                <w:lang w:val="ru-RU" w:eastAsia="en-US" w:bidi="ar-SA"/>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поселений Лухского муниципального района.( Закупка товаров, работ и услуг для обеспечения государственных (муниципальных) нужд)</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0408</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0310160020</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200</w:t>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650 430,00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835 153,00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184 723,00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b/>
                <w:kern w:val="0"/>
                <w:sz w:val="16"/>
                <w:szCs w:val="16"/>
                <w:lang w:val="ru-RU" w:eastAsia="en-US" w:bidi="ar-SA"/>
              </w:rPr>
              <w:t>Дорожное хозяйство</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0409</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b/>
                <w:b/>
              </w:rPr>
            </w:pPr>
            <w:r>
              <w:rPr>
                <w:rFonts w:eastAsia="Calibri" w:cs="Times New Roman" w:ascii="Times New Roman" w:hAnsi="Times New Roman"/>
                <w:b/>
                <w:kern w:val="0"/>
                <w:sz w:val="16"/>
                <w:szCs w:val="16"/>
                <w:lang w:val="ru-RU" w:eastAsia="en-US" w:bidi="ar-SA"/>
              </w:rPr>
              <w:t>459 957,00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b/>
                <w:b/>
              </w:rPr>
            </w:pPr>
            <w:r>
              <w:rPr>
                <w:rFonts w:eastAsia="Calibri" w:cs="Times New Roman" w:ascii="Times New Roman" w:hAnsi="Times New Roman"/>
                <w:b/>
                <w:kern w:val="0"/>
                <w:sz w:val="16"/>
                <w:szCs w:val="16"/>
                <w:lang w:val="ru-RU" w:eastAsia="en-US" w:bidi="ar-SA"/>
              </w:rPr>
              <w:t>645 422,00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center"/>
              <w:rPr>
                <w:b/>
                <w:b/>
              </w:rPr>
            </w:pPr>
            <w:r>
              <w:rPr>
                <w:rFonts w:eastAsia="Calibri" w:cs="Times New Roman" w:ascii="Times New Roman" w:hAnsi="Times New Roman"/>
                <w:b/>
                <w:kern w:val="0"/>
                <w:sz w:val="16"/>
                <w:szCs w:val="16"/>
                <w:lang w:val="ru-RU" w:eastAsia="en-US" w:bidi="ar-SA"/>
              </w:rPr>
              <w:t>185 465,00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kern w:val="0"/>
                <w:sz w:val="16"/>
                <w:szCs w:val="16"/>
                <w:lang w:val="ru-RU" w:eastAsia="en-US" w:bidi="ar-SA"/>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ремонта в соответствии с законодательством РФ.(Закупка товаров, работ и услуг для обеспечения государственных (муниципальных) нужд)</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0409</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0320160010</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200</w:t>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459 957,00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645 422,00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185 465,00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b/>
                <w:kern w:val="0"/>
                <w:sz w:val="16"/>
                <w:szCs w:val="16"/>
                <w:lang w:val="ru-RU" w:eastAsia="en-US" w:bidi="ar-SA"/>
              </w:rPr>
              <w:t>Жилищно-коммунальное хозяйство</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0500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1 287 971,00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1 316 995,00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center"/>
              <w:rPr>
                <w:b/>
                <w:b/>
              </w:rPr>
            </w:pPr>
            <w:r>
              <w:rPr>
                <w:rFonts w:eastAsia="Calibri" w:cs="Times New Roman" w:ascii="Times New Roman" w:hAnsi="Times New Roman"/>
                <w:b/>
                <w:kern w:val="0"/>
                <w:sz w:val="16"/>
                <w:szCs w:val="16"/>
                <w:lang w:val="ru-RU" w:eastAsia="en-US" w:bidi="ar-SA"/>
              </w:rPr>
              <w:t>29 024,00</w:t>
            </w:r>
          </w:p>
        </w:tc>
      </w:tr>
      <w:tr>
        <w:trPr>
          <w:trHeight w:val="199"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b/>
                <w:kern w:val="0"/>
                <w:sz w:val="16"/>
                <w:szCs w:val="16"/>
                <w:lang w:val="ru-RU" w:eastAsia="en-US" w:bidi="ar-SA"/>
              </w:rPr>
              <w:t>Коммунальное хозяйство</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0502</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b/>
                <w:b/>
              </w:rPr>
            </w:pPr>
            <w:r>
              <w:rPr>
                <w:rFonts w:eastAsia="Calibri" w:cs="Times New Roman" w:ascii="Times New Roman" w:hAnsi="Times New Roman"/>
                <w:b/>
                <w:kern w:val="0"/>
                <w:sz w:val="16"/>
                <w:szCs w:val="16"/>
                <w:lang w:val="ru-RU" w:eastAsia="en-US" w:bidi="ar-SA"/>
              </w:rPr>
              <w:t>70 000,00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b/>
                <w:b/>
              </w:rPr>
            </w:pPr>
            <w:r>
              <w:rPr>
                <w:rFonts w:eastAsia="Calibri" w:cs="Times New Roman" w:ascii="Times New Roman" w:hAnsi="Times New Roman"/>
                <w:b/>
                <w:kern w:val="0"/>
                <w:sz w:val="16"/>
                <w:szCs w:val="16"/>
                <w:lang w:val="ru-RU" w:eastAsia="en-US" w:bidi="ar-SA"/>
              </w:rPr>
              <w:t>70 000,00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b/>
                <w:b/>
              </w:rPr>
            </w:pPr>
            <w:r>
              <w:rPr>
                <w:rFonts w:eastAsia="Calibri" w:cs="Times New Roman" w:ascii="Times New Roman" w:hAnsi="Times New Roman"/>
                <w:b/>
                <w:kern w:val="0"/>
                <w:sz w:val="16"/>
                <w:szCs w:val="16"/>
                <w:lang w:val="ru-RU" w:eastAsia="en-US" w:bidi="ar-SA"/>
              </w:rPr>
              <w:t>0,00</w:t>
            </w:r>
          </w:p>
        </w:tc>
      </w:tr>
      <w:tr>
        <w:trPr>
          <w:trHeight w:val="249"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uppressAutoHyphens w:val="true"/>
              <w:spacing w:lineRule="auto" w:line="240" w:before="0" w:after="0"/>
              <w:contextualSpacing/>
              <w:jc w:val="both"/>
              <w:rPr>
                <w:kern w:val="0"/>
                <w:lang w:val="ru-RU" w:eastAsia="en-US" w:bidi="ar-SA"/>
              </w:rPr>
            </w:pPr>
            <w:r>
              <w:rPr>
                <w:rFonts w:eastAsia="Calibri" w:cs="Times New Roman" w:ascii="Times New Roman" w:hAnsi="Times New Roman"/>
                <w:kern w:val="0"/>
                <w:sz w:val="16"/>
                <w:szCs w:val="16"/>
                <w:lang w:val="ru-RU" w:eastAsia="en-US" w:bidi="ar-SA"/>
              </w:rPr>
              <w:t>Осуществление части полномочий по организации в границах   поселения водоснабжения населения в пределах полномочий, установленных законодательством Российской Федерации (Закупка товаров, работ и услуг для обеспечения государственных (муниципальных) нужд)</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0502</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0430160050</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200</w:t>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70 000,00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70 000,00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p>
            <w:pPr>
              <w:pStyle w:val="Normal"/>
              <w:widowControl w:val="false"/>
              <w:suppressAutoHyphens w:val="true"/>
              <w:spacing w:lineRule="auto" w:line="240" w:before="0" w:after="200"/>
              <w:contextualSpacing/>
              <w:jc w:val="center"/>
              <w:rPr>
                <w:rFonts w:eastAsia="Calibri"/>
              </w:rPr>
            </w:pPr>
            <w:r>
              <w:rPr>
                <w:rFonts w:eastAsia="Calibri" w:cs=""/>
                <w:kern w:val="0"/>
                <w:sz w:val="22"/>
                <w:szCs w:val="22"/>
                <w:lang w:val="ru-RU" w:eastAsia="en-US" w:bidi="ar-SA"/>
              </w:rPr>
            </w:r>
          </w:p>
        </w:tc>
      </w:tr>
      <w:tr>
        <w:trPr>
          <w:trHeight w:val="146"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b/>
                <w:kern w:val="0"/>
                <w:sz w:val="16"/>
                <w:szCs w:val="16"/>
                <w:lang w:val="ru-RU" w:eastAsia="en-US" w:bidi="ar-SA"/>
              </w:rPr>
              <w:t>Благоустройство</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0503</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b/>
                <w:b/>
              </w:rPr>
            </w:pPr>
            <w:r>
              <w:rPr>
                <w:rFonts w:eastAsia="Calibri" w:cs="Times New Roman" w:ascii="Times New Roman" w:hAnsi="Times New Roman"/>
                <w:b/>
                <w:kern w:val="0"/>
                <w:sz w:val="16"/>
                <w:szCs w:val="16"/>
                <w:lang w:val="ru-RU" w:eastAsia="en-US" w:bidi="ar-SA"/>
              </w:rPr>
              <w:t>1 217 971,00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b/>
                <w:b/>
              </w:rPr>
            </w:pPr>
            <w:r>
              <w:rPr>
                <w:rFonts w:eastAsia="Calibri" w:cs="Times New Roman" w:ascii="Times New Roman" w:hAnsi="Times New Roman"/>
                <w:b/>
                <w:kern w:val="0"/>
                <w:sz w:val="16"/>
                <w:szCs w:val="16"/>
                <w:lang w:val="ru-RU" w:eastAsia="en-US" w:bidi="ar-SA"/>
              </w:rPr>
              <w:t>1 246 995,00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center"/>
              <w:rPr>
                <w:b/>
                <w:b/>
              </w:rPr>
            </w:pPr>
            <w:r>
              <w:rPr>
                <w:rFonts w:eastAsia="Calibri" w:cs="Times New Roman" w:ascii="Times New Roman" w:hAnsi="Times New Roman"/>
                <w:b/>
                <w:kern w:val="0"/>
                <w:sz w:val="16"/>
                <w:szCs w:val="16"/>
                <w:lang w:val="ru-RU" w:eastAsia="en-US" w:bidi="ar-SA"/>
              </w:rPr>
              <w:t>29 024,00</w:t>
            </w:r>
          </w:p>
        </w:tc>
      </w:tr>
      <w:tr>
        <w:trPr>
          <w:trHeight w:val="357"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kern w:val="0"/>
                <w:sz w:val="16"/>
                <w:szCs w:val="16"/>
                <w:lang w:val="ru-RU" w:eastAsia="en-US" w:bidi="ar-SA"/>
              </w:rPr>
              <w:t>Осуществление части полномочий по участию в организации деятельности по сбору (в том числе раздельному сбору) и транспортированию твёрдых коммунальных отходов на территории поселения. (Закупка товаров, работ и услуг для обеспечения государственных (муниципальных) нужд)</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0503</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0430160030</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200</w:t>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30 000,00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60 000,00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30 000,00</w:t>
            </w:r>
          </w:p>
        </w:tc>
      </w:tr>
      <w:tr>
        <w:trPr>
          <w:trHeight w:val="341"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kern w:val="0"/>
                <w:sz w:val="16"/>
                <w:szCs w:val="16"/>
                <w:lang w:val="ru-RU" w:eastAsia="en-US" w:bidi="ar-SA"/>
              </w:rPr>
              <w:t>Осуществление части полномочий по организации ритуальных услуг и содержанию мест захоронения на территории поселения  (Закупка товаров, работ и услуг для обеспечения государственных (муниципальных) нужд)</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0503</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0430160040</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200</w:t>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140 000,00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300 000,00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160 000,00</w:t>
            </w:r>
          </w:p>
        </w:tc>
      </w:tr>
      <w:tr>
        <w:trPr>
          <w:trHeight w:val="341"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kern w:val="0"/>
                <w:sz w:val="16"/>
                <w:szCs w:val="16"/>
                <w:lang w:val="ru-RU" w:eastAsia="en-US" w:bidi="ar-SA"/>
              </w:rPr>
              <w:t>Уличное освещение (Закупка товаров, работ и услуг для государственных (муниципальных) нужд)</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0503</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0430100100</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200</w:t>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458 170,00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519 810,00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61 640,00</w:t>
            </w:r>
          </w:p>
        </w:tc>
      </w:tr>
      <w:tr>
        <w:trPr>
          <w:trHeight w:val="341"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kern w:val="0"/>
                <w:sz w:val="16"/>
                <w:szCs w:val="16"/>
                <w:lang w:val="ru-RU" w:eastAsia="en-US" w:bidi="ar-SA"/>
              </w:rPr>
              <w:t>Работы по благоустройству территории  (Закупка товаров, работ и услуг для обеспечения государственных (муниципальных) нужд)</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0503</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0430100120</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200</w:t>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589 801,00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337 185,00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-252 616,00</w:t>
            </w:r>
          </w:p>
        </w:tc>
      </w:tr>
      <w:tr>
        <w:trPr>
          <w:trHeight w:val="357"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200"/>
              <w:contextualSpacing/>
              <w:jc w:val="left"/>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Реализация мероприятий по борьбе с борщевиком Сосновского(Закупка товаров, работ и услуг для обеспечения государственных (муниципальных) нужд)</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20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20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0503</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20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 xml:space="preserve">0430183300 </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200"/>
              <w:contextualSpacing/>
              <w:jc w:val="left"/>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 xml:space="preserve"> </w:t>
            </w:r>
            <w:r>
              <w:rPr>
                <w:rFonts w:eastAsia="Calibri" w:cs="Times New Roman" w:ascii="Times New Roman" w:hAnsi="Times New Roman"/>
                <w:kern w:val="0"/>
                <w:sz w:val="16"/>
                <w:szCs w:val="16"/>
                <w:lang w:val="ru-RU" w:eastAsia="en-US" w:bidi="ar-SA"/>
              </w:rPr>
              <w:t>200</w:t>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30 000,00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30 000,00</w:t>
            </w:r>
          </w:p>
        </w:tc>
      </w:tr>
      <w:tr>
        <w:trPr>
          <w:trHeight w:val="357"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b/>
                <w:kern w:val="0"/>
                <w:sz w:val="16"/>
                <w:szCs w:val="16"/>
                <w:lang w:val="ru-RU" w:eastAsia="en-US" w:bidi="ar-SA"/>
              </w:rPr>
              <w:t>Культура, кинематография</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0800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5 720 984,00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5 824 050,00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103 066,00</w:t>
            </w:r>
          </w:p>
        </w:tc>
      </w:tr>
      <w:tr>
        <w:trPr>
          <w:trHeight w:val="357"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b/>
                <w:kern w:val="0"/>
                <w:sz w:val="16"/>
                <w:szCs w:val="16"/>
                <w:lang w:val="ru-RU" w:eastAsia="en-US" w:bidi="ar-SA"/>
              </w:rPr>
              <w:t>Культура</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0801</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5 720 984,00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5 824 050,00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center" w:pos="496" w:leader="none"/>
              </w:tabs>
              <w:suppressAutoHyphens w:val="true"/>
              <w:spacing w:lineRule="auto" w:line="240" w:before="0" w:after="0"/>
              <w:contextualSpacing/>
              <w:jc w:val="left"/>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ab/>
              <w:t>103 066,00</w:t>
            </w:r>
          </w:p>
        </w:tc>
      </w:tr>
      <w:tr>
        <w:trPr>
          <w:trHeight w:val="357"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kern w:val="0"/>
                <w:sz w:val="16"/>
                <w:szCs w:val="16"/>
                <w:lang w:val="ru-RU" w:eastAsia="en-US" w:bidi="ar-SA"/>
              </w:rPr>
              <w:t>Обеспечение деятельности подведомственных учреждений культуры  (Предоставление субсидий бюджетным. автономным учреждениям и иным некоммерческим организациям)</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0801</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0510100130</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600</w:t>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5 720 984,00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5 824 050,00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center" w:pos="496" w:leader="none"/>
              </w:tabs>
              <w:suppressAutoHyphens w:val="true"/>
              <w:spacing w:lineRule="auto" w:line="240" w:before="0" w:after="0"/>
              <w:contextualSpacing/>
              <w:jc w:val="left"/>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ab/>
              <w:t>103 066,00</w:t>
            </w:r>
          </w:p>
        </w:tc>
      </w:tr>
      <w:tr>
        <w:trPr>
          <w:trHeight w:val="357"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b/>
                <w:kern w:val="0"/>
                <w:sz w:val="16"/>
                <w:szCs w:val="16"/>
                <w:lang w:val="ru-RU" w:eastAsia="en-US" w:bidi="ar-SA"/>
              </w:rPr>
              <w:t>Социальная политика</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1000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324 463,00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324 463,00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0,00</w:t>
            </w:r>
          </w:p>
        </w:tc>
      </w:tr>
      <w:tr>
        <w:trPr>
          <w:trHeight w:val="212"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b/>
                <w:kern w:val="0"/>
                <w:sz w:val="16"/>
                <w:szCs w:val="16"/>
                <w:lang w:val="ru-RU" w:eastAsia="en-US" w:bidi="ar-SA"/>
              </w:rPr>
              <w:t>Пенсионное обеспечение</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1001</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324 463,00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324 463,00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161"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kern w:val="0"/>
                <w:sz w:val="16"/>
                <w:szCs w:val="16"/>
                <w:lang w:val="ru-RU" w:eastAsia="en-US" w:bidi="ar-SA"/>
              </w:rPr>
              <w:t>Доплаты к пенсиям муниципальных служащих  (Социальное обеспечение и иные выплаты поселению)</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1001</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0610100150</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300</w:t>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324 463,00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324 463,00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20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328"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b/>
                <w:kern w:val="0"/>
                <w:sz w:val="16"/>
                <w:szCs w:val="16"/>
                <w:lang w:val="ru-RU" w:eastAsia="en-US" w:bidi="ar-SA"/>
              </w:rPr>
              <w:t>Физическая культура и спорт</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1100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7 000,00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7 000,00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0,00</w:t>
            </w:r>
          </w:p>
        </w:tc>
      </w:tr>
      <w:tr>
        <w:trPr>
          <w:trHeight w:val="219"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b/>
                <w:kern w:val="0"/>
                <w:sz w:val="16"/>
                <w:szCs w:val="16"/>
                <w:lang w:val="ru-RU" w:eastAsia="en-US" w:bidi="ar-SA"/>
              </w:rPr>
              <w:t>Другие вопросы в области физической культуры и спорта</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1105</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contextualSpacing/>
              <w:jc w:val="center"/>
              <w:rPr>
                <w:rFonts w:ascii="Times New Roman" w:hAnsi="Times New Roman" w:cs="Times New Roman"/>
                <w:b/>
                <w:b/>
                <w:szCs w:val="16"/>
              </w:rPr>
            </w:pPr>
            <w:r>
              <w:rPr>
                <w:rFonts w:eastAsia="Calibri" w:cs="Times New Roman" w:ascii="Times New Roman" w:hAnsi="Times New Roman"/>
                <w:b/>
                <w:kern w:val="0"/>
                <w:sz w:val="22"/>
                <w:szCs w:val="22"/>
                <w:lang w:val="ru-RU" w:eastAsia="en-US" w:bidi="ar-SA"/>
              </w:rPr>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7 000,00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7 000,00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341"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kern w:val="0"/>
                <w:sz w:val="16"/>
                <w:szCs w:val="16"/>
                <w:lang w:val="ru-RU" w:eastAsia="en-US" w:bidi="ar-SA"/>
              </w:rPr>
              <w:t>Мероприятия в области физической культуры и спорта по работе с детьми и молодежью (Закупка товаров, работ и услуг для обеспечения государственных (муниципальных) нужд)</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075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1105</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0810100180</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200</w:t>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7 000,000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7 000,00</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273"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kern w:val="0"/>
                <w:lang w:val="ru-RU" w:eastAsia="en-US" w:bidi="ar-SA"/>
              </w:rPr>
            </w:pPr>
            <w:r>
              <w:rPr>
                <w:rFonts w:eastAsia="Calibri" w:cs="Times New Roman" w:ascii="Times New Roman" w:hAnsi="Times New Roman"/>
                <w:b/>
                <w:kern w:val="0"/>
                <w:sz w:val="16"/>
                <w:szCs w:val="16"/>
                <w:lang w:val="ru-RU" w:eastAsia="en-US" w:bidi="ar-SA"/>
              </w:rPr>
              <w:t>ВСЕГО  РАСХОДОВ</w:t>
            </w:r>
          </w:p>
        </w:tc>
        <w:tc>
          <w:tcPr>
            <w:tcW w:w="8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cs="Times New Roman"/>
                <w:szCs w:val="16"/>
              </w:rPr>
            </w:pPr>
            <w:r>
              <w:rPr>
                <w:rFonts w:eastAsia="Calibri" w:cs="Times New Roman" w:ascii="Times New Roman" w:hAnsi="Times New Roman"/>
                <w:kern w:val="0"/>
                <w:sz w:val="22"/>
                <w:szCs w:val="22"/>
                <w:lang w:val="ru-RU" w:eastAsia="en-US" w:bidi="ar-SA"/>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szCs w:val="16"/>
              </w:rPr>
            </w:pPr>
            <w:r>
              <w:rPr>
                <w:rFonts w:eastAsia="Calibri" w:cs="Times New Roman" w:ascii="Times New Roman" w:hAnsi="Times New Roman"/>
                <w:kern w:val="0"/>
                <w:sz w:val="22"/>
                <w:szCs w:val="22"/>
                <w:lang w:val="ru-RU" w:eastAsia="en-US" w:bidi="ar-SA"/>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szCs w:val="16"/>
              </w:rPr>
            </w:pPr>
            <w:r>
              <w:rPr>
                <w:rFonts w:eastAsia="Calibri" w:cs="Times New Roman" w:ascii="Times New Roman" w:hAnsi="Times New Roman"/>
                <w:kern w:val="0"/>
                <w:sz w:val="22"/>
                <w:szCs w:val="22"/>
                <w:lang w:val="ru-RU" w:eastAsia="en-US" w:bidi="ar-SA"/>
              </w:rPr>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left"/>
              <w:rPr>
                <w:rFonts w:ascii="Times New Roman" w:hAnsi="Times New Roman" w:eastAsia="Calibri" w:cs="Times New Roman"/>
                <w:szCs w:val="16"/>
              </w:rPr>
            </w:pPr>
            <w:r>
              <w:rPr>
                <w:rFonts w:eastAsia="Calibri" w:cs="Times New Roman" w:ascii="Times New Roman" w:hAnsi="Times New Roman"/>
                <w:kern w:val="0"/>
                <w:sz w:val="22"/>
                <w:szCs w:val="22"/>
                <w:lang w:val="ru-RU" w:eastAsia="en-US" w:bidi="ar-SA"/>
              </w:rPr>
            </w:r>
          </w:p>
        </w:tc>
        <w:tc>
          <w:tcPr>
            <w:tcW w:w="14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14 598 430,12</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15 364 948,86</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b/>
                <w:kern w:val="0"/>
                <w:sz w:val="16"/>
                <w:szCs w:val="16"/>
                <w:lang w:val="ru-RU" w:eastAsia="en-US" w:bidi="ar-SA"/>
              </w:rPr>
              <w:t>766 518,74</w:t>
            </w:r>
          </w:p>
        </w:tc>
      </w:tr>
    </w:tbl>
    <w:p>
      <w:pPr>
        <w:pStyle w:val="Normal"/>
        <w:ind w:firstLine="709"/>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200"/>
        <w:ind w:left="539" w:hanging="0"/>
        <w:contextualSpacing/>
        <w:jc w:val="right"/>
        <w:rPr/>
      </w:pPr>
      <w:r>
        <w:rPr>
          <w:rFonts w:cs="Times New Roman" w:ascii="Times New Roman" w:hAnsi="Times New Roman"/>
          <w:sz w:val="16"/>
          <w:szCs w:val="16"/>
        </w:rPr>
        <w:t>Приложение №6</w:t>
      </w:r>
    </w:p>
    <w:p>
      <w:pPr>
        <w:pStyle w:val="Normal"/>
        <w:spacing w:lineRule="auto" w:line="240" w:before="0" w:after="200"/>
        <w:ind w:left="539" w:hanging="0"/>
        <w:contextualSpacing/>
        <w:jc w:val="right"/>
        <w:rPr/>
      </w:pPr>
      <w:r>
        <w:rPr>
          <w:rFonts w:cs="Times New Roman" w:ascii="Times New Roman" w:hAnsi="Times New Roman"/>
          <w:sz w:val="16"/>
          <w:szCs w:val="16"/>
        </w:rPr>
        <w:t xml:space="preserve">к заключению </w:t>
      </w:r>
      <w:r>
        <w:rPr>
          <w:rFonts w:eastAsia="Arial Unicode MS" w:cs="Times New Roman" w:ascii="Times New Roman" w:hAnsi="Times New Roman"/>
          <w:kern w:val="2"/>
          <w:sz w:val="16"/>
          <w:szCs w:val="16"/>
        </w:rPr>
        <w:t xml:space="preserve"> от 25.12.2024г.№ 85</w:t>
      </w:r>
    </w:p>
    <w:tbl>
      <w:tblPr>
        <w:tblW w:w="15216" w:type="dxa"/>
        <w:jc w:val="left"/>
        <w:tblInd w:w="-175" w:type="dxa"/>
        <w:tblLayout w:type="fixed"/>
        <w:tblCellMar>
          <w:top w:w="0" w:type="dxa"/>
          <w:left w:w="108" w:type="dxa"/>
          <w:bottom w:w="0" w:type="dxa"/>
          <w:right w:w="108" w:type="dxa"/>
        </w:tblCellMar>
        <w:tblLook w:val="04a0"/>
      </w:tblPr>
      <w:tblGrid>
        <w:gridCol w:w="4674"/>
        <w:gridCol w:w="575"/>
        <w:gridCol w:w="709"/>
        <w:gridCol w:w="1222"/>
        <w:gridCol w:w="618"/>
        <w:gridCol w:w="1199"/>
        <w:gridCol w:w="1246"/>
        <w:gridCol w:w="1185"/>
        <w:gridCol w:w="1245"/>
        <w:gridCol w:w="1366"/>
        <w:gridCol w:w="1175"/>
      </w:tblGrid>
      <w:tr>
        <w:trPr>
          <w:trHeight w:val="1372"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pPr>
            <w:r>
              <w:rPr>
                <w:rFonts w:cs="Times New Roman" w:ascii="Times New Roman" w:hAnsi="Times New Roman"/>
                <w:sz w:val="16"/>
                <w:szCs w:val="16"/>
              </w:rPr>
              <w:t>Наименование</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108" w:right="-111" w:firstLine="108"/>
              <w:contextualSpacing/>
              <w:jc w:val="center"/>
              <w:rPr/>
            </w:pPr>
            <w:r>
              <w:rPr>
                <w:rFonts w:cs="Times New Roman" w:ascii="Times New Roman" w:hAnsi="Times New Roman"/>
                <w:sz w:val="16"/>
                <w:szCs w:val="16"/>
              </w:rPr>
              <w:t>Код главного распоря-дителя</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pPr>
            <w:r>
              <w:rPr>
                <w:rFonts w:cs="Times New Roman" w:ascii="Times New Roman" w:hAnsi="Times New Roman"/>
                <w:sz w:val="16"/>
                <w:szCs w:val="16"/>
              </w:rPr>
              <w:t>Раздел, подраз-дел</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pPr>
            <w:r>
              <w:rPr>
                <w:rFonts w:cs="Times New Roman" w:ascii="Times New Roman" w:hAnsi="Times New Roman"/>
                <w:sz w:val="16"/>
                <w:szCs w:val="16"/>
              </w:rPr>
              <w:t>Целевая статья</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pPr>
            <w:r>
              <w:rPr>
                <w:rFonts w:cs="Times New Roman" w:ascii="Times New Roman" w:hAnsi="Times New Roman"/>
                <w:sz w:val="16"/>
                <w:szCs w:val="16"/>
              </w:rPr>
              <w:t>Вид расхо-дов</w:t>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pPr>
            <w:r>
              <w:rPr>
                <w:rFonts w:eastAsia="Arial Unicode MS" w:cs="Times New Roman" w:ascii="Times New Roman" w:hAnsi="Times New Roman"/>
                <w:kern w:val="2"/>
                <w:sz w:val="16"/>
                <w:szCs w:val="16"/>
              </w:rPr>
              <w:t>Утверждено решением о бюджете на 2026 год (руб.)(первое чтение)</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pPr>
            <w:r>
              <w:rPr>
                <w:rFonts w:eastAsia="Arial Unicode MS" w:cs="Times New Roman" w:ascii="Times New Roman" w:hAnsi="Times New Roman"/>
                <w:kern w:val="2"/>
                <w:sz w:val="16"/>
                <w:szCs w:val="16"/>
              </w:rPr>
              <w:t>Предусмотрено проектом решения ко второму чтению на 2026 год (руб.)</w:t>
            </w:r>
          </w:p>
        </w:tc>
        <w:tc>
          <w:tcPr>
            <w:tcW w:w="1185"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pPr>
            <w:r>
              <w:rPr>
                <w:rFonts w:cs="Times New Roman" w:ascii="Times New Roman" w:hAnsi="Times New Roman"/>
                <w:sz w:val="16"/>
                <w:szCs w:val="16"/>
              </w:rPr>
              <w:t>Отклонение (руб.)</w:t>
            </w:r>
          </w:p>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c>
          <w:tcPr>
            <w:tcW w:w="1245"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pPr>
            <w:r>
              <w:rPr>
                <w:rFonts w:eastAsia="Arial Unicode MS" w:cs="Times New Roman" w:ascii="Times New Roman" w:hAnsi="Times New Roman"/>
                <w:kern w:val="2"/>
                <w:sz w:val="16"/>
                <w:szCs w:val="16"/>
              </w:rPr>
              <w:t>Утверждено решением о бюджете на 2027 год (руб.)(первое чтение)</w:t>
            </w:r>
          </w:p>
        </w:tc>
        <w:tc>
          <w:tcPr>
            <w:tcW w:w="1366"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pPr>
            <w:r>
              <w:rPr>
                <w:rFonts w:eastAsia="Arial Unicode MS" w:cs="Times New Roman" w:ascii="Times New Roman" w:hAnsi="Times New Roman"/>
                <w:kern w:val="2"/>
                <w:sz w:val="16"/>
                <w:szCs w:val="16"/>
              </w:rPr>
              <w:t>Предусмотрено проектом решения ко второму чтению на 2027 год (руб.)</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pPr>
            <w:r>
              <w:rPr>
                <w:rFonts w:cs="Times New Roman" w:ascii="Times New Roman" w:hAnsi="Times New Roman"/>
                <w:sz w:val="16"/>
                <w:szCs w:val="16"/>
              </w:rPr>
              <w:t>Отклонение (руб.)</w:t>
            </w:r>
          </w:p>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r>
      <w:tr>
        <w:trPr>
          <w:trHeight w:val="170" w:hRule="atLeast"/>
        </w:trPr>
        <w:tc>
          <w:tcPr>
            <w:tcW w:w="4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pPr>
            <w:r>
              <w:rPr>
                <w:rFonts w:cs="Times New Roman" w:ascii="Times New Roman" w:hAnsi="Times New Roman"/>
                <w:b/>
                <w:sz w:val="14"/>
                <w:szCs w:val="14"/>
              </w:rPr>
              <w:t>1</w:t>
            </w:r>
          </w:p>
        </w:tc>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pPr>
            <w:r>
              <w:rPr>
                <w:rFonts w:cs="Times New Roman" w:ascii="Times New Roman" w:hAnsi="Times New Roman"/>
                <w:b/>
                <w:sz w:val="14"/>
                <w:szCs w:val="14"/>
              </w:rPr>
              <w:t>2</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pPr>
            <w:r>
              <w:rPr>
                <w:rFonts w:cs="Times New Roman" w:ascii="Times New Roman" w:hAnsi="Times New Roman"/>
                <w:b/>
                <w:sz w:val="14"/>
                <w:szCs w:val="14"/>
              </w:rPr>
              <w:t>3</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pPr>
            <w:r>
              <w:rPr>
                <w:rFonts w:cs="Times New Roman" w:ascii="Times New Roman" w:hAnsi="Times New Roman"/>
                <w:b/>
                <w:sz w:val="14"/>
                <w:szCs w:val="14"/>
              </w:rPr>
              <w:t>4</w:t>
            </w:r>
          </w:p>
        </w:tc>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pPr>
            <w:r>
              <w:rPr>
                <w:rFonts w:cs="Times New Roman" w:ascii="Times New Roman" w:hAnsi="Times New Roman"/>
                <w:b/>
                <w:sz w:val="14"/>
                <w:szCs w:val="14"/>
              </w:rPr>
              <w:t>5</w:t>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pPr>
            <w:r>
              <w:rPr>
                <w:rFonts w:cs="Times New Roman" w:ascii="Times New Roman" w:hAnsi="Times New Roman"/>
                <w:b/>
                <w:sz w:val="14"/>
                <w:szCs w:val="14"/>
              </w:rPr>
              <w:t>6</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rPr>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r>
          </w:p>
        </w:tc>
        <w:tc>
          <w:tcPr>
            <w:tcW w:w="124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rPr>
            </w:r>
          </w:p>
        </w:tc>
        <w:tc>
          <w:tcPr>
            <w:tcW w:w="1366"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rPr>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r>
          </w:p>
        </w:tc>
      </w:tr>
      <w:tr>
        <w:trPr>
          <w:trHeight w:val="399"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Главный распорядитель бюджетных средств -  Администрация Порздневского сельского поселения</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bCs/>
                <w:sz w:val="16"/>
                <w:szCs w:val="16"/>
              </w:rPr>
              <w:t>11 402 943,00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bCs/>
                <w:sz w:val="16"/>
                <w:szCs w:val="16"/>
              </w:rPr>
              <w:t>11 963 846,17</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t>560 903,17</w:t>
            </w:r>
          </w:p>
        </w:tc>
        <w:tc>
          <w:tcPr>
            <w:tcW w:w="124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b/>
                <w:sz w:val="16"/>
                <w:szCs w:val="16"/>
              </w:rPr>
              <w:t>9 723 793,00</w:t>
            </w:r>
          </w:p>
        </w:tc>
        <w:tc>
          <w:tcPr>
            <w:tcW w:w="1366"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b/>
                <w:b/>
              </w:rPr>
            </w:pPr>
            <w:r>
              <w:rPr>
                <w:rFonts w:ascii="Times New Roman" w:hAnsi="Times New Roman"/>
                <w:b/>
                <w:sz w:val="16"/>
                <w:szCs w:val="16"/>
              </w:rPr>
              <w:t>10 286 093,17</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t>562 300,17</w:t>
            </w:r>
          </w:p>
        </w:tc>
      </w:tr>
      <w:tr>
        <w:trPr>
          <w:trHeight w:val="201"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cs="Times New Roman" w:ascii="Times New Roman" w:hAnsi="Times New Roman"/>
                <w:b/>
                <w:sz w:val="16"/>
                <w:szCs w:val="16"/>
              </w:rPr>
              <w:t>Общегосударственные вопросы</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0100</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4 922 442,00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5 016 577,17</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t>94 135,17</w:t>
            </w:r>
          </w:p>
        </w:tc>
        <w:tc>
          <w:tcPr>
            <w:tcW w:w="124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b/>
                <w:sz w:val="16"/>
                <w:szCs w:val="16"/>
              </w:rPr>
              <w:t>4 062 442,00</w:t>
            </w:r>
          </w:p>
        </w:tc>
        <w:tc>
          <w:tcPr>
            <w:tcW w:w="1366"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b/>
                <w:sz w:val="16"/>
                <w:szCs w:val="16"/>
              </w:rPr>
              <w:t>4 314 974,17</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t>252 532,17</w:t>
            </w:r>
          </w:p>
        </w:tc>
      </w:tr>
      <w:tr>
        <w:trPr>
          <w:trHeight w:val="491"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cs="Times New Roman" w:ascii="Times New Roman" w:hAnsi="Times New Roman"/>
                <w:b/>
                <w:sz w:val="16"/>
                <w:szCs w:val="16"/>
              </w:rPr>
              <w:t>Функционирование высшего должностного лица субъекта Российской Федерации и муниципального образования</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p>
            <w:pPr>
              <w:pStyle w:val="Normal"/>
              <w:widowControl w:val="false"/>
              <w:spacing w:lineRule="auto" w:line="240" w:before="0" w:after="0"/>
              <w:contextualSpacing/>
              <w:jc w:val="center"/>
              <w:rPr/>
            </w:pPr>
            <w:r>
              <w:rPr>
                <w:rFonts w:cs="Times New Roman" w:ascii="Times New Roman" w:hAnsi="Times New Roman"/>
                <w:b/>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p>
            <w:pPr>
              <w:pStyle w:val="Normal"/>
              <w:widowControl w:val="false"/>
              <w:spacing w:lineRule="auto" w:line="240" w:before="0" w:after="0"/>
              <w:contextualSpacing/>
              <w:jc w:val="center"/>
              <w:rPr/>
            </w:pPr>
            <w:r>
              <w:rPr>
                <w:rFonts w:cs="Times New Roman" w:ascii="Times New Roman" w:hAnsi="Times New Roman"/>
                <w:b/>
                <w:sz w:val="16"/>
                <w:szCs w:val="16"/>
              </w:rPr>
              <w:t>0102</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970 941,00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970 941,00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c>
          <w:tcPr>
            <w:tcW w:w="124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970 941,00</w:t>
            </w:r>
          </w:p>
        </w:tc>
        <w:tc>
          <w:tcPr>
            <w:tcW w:w="1366"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970 941,00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r>
      <w:tr>
        <w:trPr>
          <w:trHeight w:val="416"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cs="Times New Roman" w:ascii="Times New Roman" w:hAnsi="Times New Roman"/>
                <w:sz w:val="16"/>
                <w:szCs w:val="16"/>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r>
          </w:p>
          <w:p>
            <w:pPr>
              <w:pStyle w:val="Normal"/>
              <w:widowControl w:val="false"/>
              <w:spacing w:lineRule="auto" w:line="240" w:before="0" w:after="0"/>
              <w:contextualSpacing/>
              <w:jc w:val="center"/>
              <w:rPr/>
            </w:pPr>
            <w:r>
              <w:rPr>
                <w:rFonts w:cs="Times New Roman" w:ascii="Times New Roman" w:hAnsi="Times New Roman"/>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r>
          </w:p>
          <w:p>
            <w:pPr>
              <w:pStyle w:val="Normal"/>
              <w:widowControl w:val="false"/>
              <w:spacing w:lineRule="auto" w:line="240" w:before="0" w:after="0"/>
              <w:contextualSpacing/>
              <w:jc w:val="center"/>
              <w:rPr/>
            </w:pPr>
            <w:r>
              <w:rPr>
                <w:rFonts w:cs="Times New Roman" w:ascii="Times New Roman" w:hAnsi="Times New Roman"/>
                <w:sz w:val="16"/>
                <w:szCs w:val="16"/>
              </w:rPr>
              <w:t>0102</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0110100020</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100</w:t>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970 941,00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970 941,00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c>
          <w:tcPr>
            <w:tcW w:w="124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t>970 941,00</w:t>
            </w:r>
          </w:p>
        </w:tc>
        <w:tc>
          <w:tcPr>
            <w:tcW w:w="1366"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pPr>
            <w:r>
              <w:rPr>
                <w:rFonts w:cs="Times New Roman" w:ascii="Times New Roman" w:hAnsi="Times New Roman"/>
                <w:sz w:val="16"/>
                <w:szCs w:val="16"/>
              </w:rPr>
              <w:t>970 941,00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r>
      <w:tr>
        <w:trPr>
          <w:trHeight w:val="647"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r>
          </w:p>
          <w:p>
            <w:pPr>
              <w:pStyle w:val="Normal"/>
              <w:widowControl w:val="false"/>
              <w:spacing w:lineRule="auto" w:line="240" w:before="0" w:after="0"/>
              <w:contextualSpacing/>
              <w:jc w:val="center"/>
              <w:rPr/>
            </w:pPr>
            <w:r>
              <w:rPr>
                <w:rFonts w:cs="Times New Roman" w:ascii="Times New Roman" w:hAnsi="Times New Roman"/>
                <w:b/>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r>
          </w:p>
          <w:p>
            <w:pPr>
              <w:pStyle w:val="Normal"/>
              <w:widowControl w:val="false"/>
              <w:spacing w:lineRule="auto" w:line="240" w:before="0" w:after="0"/>
              <w:contextualSpacing/>
              <w:jc w:val="center"/>
              <w:rPr/>
            </w:pPr>
            <w:r>
              <w:rPr>
                <w:rFonts w:cs="Times New Roman" w:ascii="Times New Roman" w:hAnsi="Times New Roman"/>
                <w:b/>
                <w:sz w:val="16"/>
                <w:szCs w:val="16"/>
              </w:rPr>
              <w:t>0104</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3 895 501,00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3 824 301,17</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-71 199,83</w:t>
            </w:r>
          </w:p>
        </w:tc>
        <w:tc>
          <w:tcPr>
            <w:tcW w:w="124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3 035 501,00</w:t>
            </w:r>
          </w:p>
        </w:tc>
        <w:tc>
          <w:tcPr>
            <w:tcW w:w="1366"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3 122 698,17</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87 197,17</w:t>
            </w:r>
          </w:p>
        </w:tc>
      </w:tr>
      <w:tr>
        <w:trPr>
          <w:trHeight w:val="579"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cs="Times New Roman" w:ascii="Times New Roman" w:hAnsi="Times New Roman"/>
                <w:sz w:val="16"/>
                <w:szCs w:val="16"/>
              </w:rPr>
              <w:t>Обеспечение деятельности органов местного самоуправления(Расходы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r>
          </w:p>
          <w:p>
            <w:pPr>
              <w:pStyle w:val="Normal"/>
              <w:widowControl w:val="false"/>
              <w:spacing w:lineRule="auto" w:line="240" w:before="0" w:after="0"/>
              <w:contextualSpacing/>
              <w:jc w:val="center"/>
              <w:rPr/>
            </w:pPr>
            <w:r>
              <w:rPr>
                <w:rFonts w:cs="Times New Roman" w:ascii="Times New Roman" w:hAnsi="Times New Roman"/>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r>
          </w:p>
          <w:p>
            <w:pPr>
              <w:pStyle w:val="Normal"/>
              <w:widowControl w:val="false"/>
              <w:spacing w:lineRule="auto" w:line="240" w:before="0" w:after="0"/>
              <w:contextualSpacing/>
              <w:jc w:val="center"/>
              <w:rPr/>
            </w:pPr>
            <w:r>
              <w:rPr>
                <w:rFonts w:cs="Times New Roman" w:ascii="Times New Roman" w:hAnsi="Times New Roman"/>
                <w:sz w:val="16"/>
                <w:szCs w:val="16"/>
              </w:rPr>
              <w:t>0104</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s="Times New Roman"/>
                <w:sz w:val="16"/>
                <w:szCs w:val="16"/>
              </w:rPr>
            </w:pPr>
            <w:r>
              <w:rPr>
                <w:rFonts w:cs="Times New Roman" w:ascii="Times New Roman" w:hAnsi="Times New Roman"/>
                <w:sz w:val="16"/>
                <w:szCs w:val="16"/>
              </w:rPr>
            </w:r>
          </w:p>
          <w:p>
            <w:pPr>
              <w:pStyle w:val="Normal"/>
              <w:widowControl w:val="false"/>
              <w:spacing w:lineRule="auto" w:line="240" w:before="0" w:after="0"/>
              <w:contextualSpacing/>
              <w:rPr/>
            </w:pPr>
            <w:r>
              <w:rPr>
                <w:rFonts w:cs="Times New Roman" w:ascii="Times New Roman" w:hAnsi="Times New Roman"/>
                <w:sz w:val="16"/>
                <w:szCs w:val="16"/>
              </w:rPr>
              <w:t>0110100010</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r>
          </w:p>
          <w:p>
            <w:pPr>
              <w:pStyle w:val="Normal"/>
              <w:widowControl w:val="false"/>
              <w:spacing w:lineRule="auto" w:line="240" w:before="0" w:after="0"/>
              <w:contextualSpacing/>
              <w:jc w:val="center"/>
              <w:rPr/>
            </w:pPr>
            <w:r>
              <w:rPr>
                <w:rFonts w:cs="Times New Roman" w:ascii="Times New Roman" w:hAnsi="Times New Roman"/>
                <w:sz w:val="16"/>
                <w:szCs w:val="16"/>
              </w:rPr>
              <w:t>100</w:t>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3 495 001,00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t>3 433 018,00</w:t>
            </w:r>
          </w:p>
          <w:p>
            <w:pPr>
              <w:pStyle w:val="Normal"/>
              <w:widowControl w:val="false"/>
              <w:spacing w:lineRule="auto" w:line="240" w:before="0" w:after="0"/>
              <w:contextualSpacing/>
              <w:jc w:val="center"/>
              <w:rPr/>
            </w:pPr>
            <w:r>
              <w:rPr/>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-61 983,00</w:t>
            </w:r>
          </w:p>
        </w:tc>
        <w:tc>
          <w:tcPr>
            <w:tcW w:w="124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2 733 018,00</w:t>
            </w:r>
          </w:p>
        </w:tc>
        <w:tc>
          <w:tcPr>
            <w:tcW w:w="1366"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sz w:val="16"/>
                <w:szCs w:val="16"/>
              </w:rPr>
              <w:t>2 733 018,00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t>0,00</w:t>
            </w:r>
          </w:p>
          <w:p>
            <w:pPr>
              <w:pStyle w:val="Normal"/>
              <w:widowControl w:val="false"/>
              <w:spacing w:lineRule="auto" w:line="240" w:before="0" w:after="0"/>
              <w:contextualSpacing/>
              <w:jc w:val="center"/>
              <w:rPr/>
            </w:pPr>
            <w:r>
              <w:rPr/>
            </w:r>
          </w:p>
          <w:p>
            <w:pPr>
              <w:pStyle w:val="Normal"/>
              <w:widowControl w:val="false"/>
              <w:spacing w:lineRule="auto" w:line="240" w:before="0" w:after="0"/>
              <w:contextualSpacing/>
              <w:jc w:val="center"/>
              <w:rPr/>
            </w:pPr>
            <w:r>
              <w:rPr/>
            </w:r>
          </w:p>
        </w:tc>
      </w:tr>
      <w:tr>
        <w:trPr>
          <w:trHeight w:val="403"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cs="Times New Roman" w:ascii="Times New Roman" w:hAnsi="Times New Roman"/>
                <w:sz w:val="16"/>
                <w:szCs w:val="16"/>
              </w:rPr>
              <w:t>Обеспечение деятельности органов местного самоуправления(Закупка товаров, работ и услуг для обеспечения государственных (муниципальных) нужд)</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r>
          </w:p>
          <w:p>
            <w:pPr>
              <w:pStyle w:val="Normal"/>
              <w:widowControl w:val="false"/>
              <w:spacing w:lineRule="auto" w:line="240" w:before="0" w:after="0"/>
              <w:contextualSpacing/>
              <w:jc w:val="center"/>
              <w:rPr/>
            </w:pPr>
            <w:r>
              <w:rPr>
                <w:rFonts w:cs="Times New Roman" w:ascii="Times New Roman" w:hAnsi="Times New Roman"/>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r>
          </w:p>
          <w:p>
            <w:pPr>
              <w:pStyle w:val="Normal"/>
              <w:widowControl w:val="false"/>
              <w:spacing w:lineRule="auto" w:line="240" w:before="0" w:after="0"/>
              <w:contextualSpacing/>
              <w:jc w:val="center"/>
              <w:rPr/>
            </w:pPr>
            <w:r>
              <w:rPr>
                <w:rFonts w:cs="Times New Roman" w:ascii="Times New Roman" w:hAnsi="Times New Roman"/>
                <w:sz w:val="16"/>
                <w:szCs w:val="16"/>
              </w:rPr>
              <w:t>0104</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s="Times New Roman"/>
                <w:sz w:val="16"/>
                <w:szCs w:val="16"/>
              </w:rPr>
            </w:pPr>
            <w:r>
              <w:rPr>
                <w:rFonts w:cs="Times New Roman" w:ascii="Times New Roman" w:hAnsi="Times New Roman"/>
                <w:sz w:val="16"/>
                <w:szCs w:val="16"/>
              </w:rPr>
            </w:r>
          </w:p>
          <w:p>
            <w:pPr>
              <w:pStyle w:val="Normal"/>
              <w:widowControl w:val="false"/>
              <w:spacing w:lineRule="auto" w:line="240" w:before="0" w:after="0"/>
              <w:contextualSpacing/>
              <w:rPr/>
            </w:pPr>
            <w:r>
              <w:rPr>
                <w:rFonts w:cs="Times New Roman" w:ascii="Times New Roman" w:hAnsi="Times New Roman"/>
                <w:sz w:val="16"/>
                <w:szCs w:val="16"/>
              </w:rPr>
              <w:t>0110100010</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r>
          </w:p>
          <w:p>
            <w:pPr>
              <w:pStyle w:val="Normal"/>
              <w:widowControl w:val="false"/>
              <w:spacing w:lineRule="auto" w:line="240" w:before="0" w:after="0"/>
              <w:contextualSpacing/>
              <w:jc w:val="center"/>
              <w:rPr/>
            </w:pPr>
            <w:r>
              <w:rPr>
                <w:rFonts w:cs="Times New Roman" w:ascii="Times New Roman" w:hAnsi="Times New Roman"/>
                <w:sz w:val="16"/>
                <w:szCs w:val="16"/>
              </w:rPr>
              <w:t>200</w:t>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398 017,00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258 843,00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-139 174,00</w:t>
            </w:r>
          </w:p>
        </w:tc>
        <w:tc>
          <w:tcPr>
            <w:tcW w:w="124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300 000,00</w:t>
            </w:r>
          </w:p>
        </w:tc>
        <w:tc>
          <w:tcPr>
            <w:tcW w:w="1366"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257 240,00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-42 760,00</w:t>
            </w:r>
          </w:p>
        </w:tc>
      </w:tr>
      <w:tr>
        <w:trPr>
          <w:trHeight w:val="315"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cs="Times New Roman" w:ascii="Times New Roman" w:hAnsi="Times New Roman"/>
                <w:sz w:val="16"/>
                <w:szCs w:val="16"/>
              </w:rPr>
              <w:t>Обеспечение деятельности органов местного самоуправления (Иные бюджетные ассигнования)</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0104</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0110100010</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800</w:t>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2 483,00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880,00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-1 603,00</w:t>
            </w:r>
          </w:p>
        </w:tc>
        <w:tc>
          <w:tcPr>
            <w:tcW w:w="124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2483,00</w:t>
            </w:r>
          </w:p>
        </w:tc>
        <w:tc>
          <w:tcPr>
            <w:tcW w:w="1366"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sz w:val="16"/>
                <w:szCs w:val="16"/>
              </w:rPr>
              <w:t>880,00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t>-1 603,00</w:t>
            </w:r>
          </w:p>
        </w:tc>
      </w:tr>
      <w:tr>
        <w:trPr>
          <w:trHeight w:val="1125"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rPr>
                <w:rFonts w:ascii="Times New Roman" w:hAnsi="Times New Roman" w:cs="Times New Roman"/>
                <w:sz w:val="16"/>
                <w:szCs w:val="16"/>
              </w:rPr>
            </w:pPr>
            <w:r>
              <w:rPr>
                <w:rFonts w:cs="Times New Roman" w:ascii="Times New Roman" w:hAnsi="Times New Roman"/>
                <w:sz w:val="16"/>
                <w:szCs w:val="16"/>
              </w:rPr>
              <w:t>Иные межбюджетные трансферты бюджету муниципального района  из бюджета поселения  на осуществление части полномочий по внутреннему муниципальному финансовому контроля в соответствии с заключёнными соглашениями. (Межбюджетные трансферты)</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sz w:val="16"/>
                <w:szCs w:val="16"/>
              </w:rPr>
              <w:t>0104</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sz w:val="16"/>
                <w:szCs w:val="16"/>
              </w:rPr>
              <w:t>0110100032</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sz w:val="16"/>
                <w:szCs w:val="16"/>
              </w:rPr>
              <w:t>500</w:t>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sz w:val="16"/>
                <w:szCs w:val="16"/>
              </w:rPr>
              <w:t>131 560,17</w:t>
            </w:r>
          </w:p>
        </w:tc>
        <w:tc>
          <w:tcPr>
            <w:tcW w:w="1185"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sz w:val="16"/>
                <w:szCs w:val="16"/>
              </w:rPr>
              <w:t>131 560,17</w:t>
            </w:r>
          </w:p>
        </w:tc>
        <w:tc>
          <w:tcPr>
            <w:tcW w:w="1245"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rFonts w:ascii="Times New Roman" w:hAnsi="Times New Roman"/>
                <w:sz w:val="16"/>
                <w:szCs w:val="16"/>
              </w:rPr>
            </w:pPr>
            <w:r>
              <w:rPr>
                <w:rFonts w:ascii="Times New Roman" w:hAnsi="Times New Roman"/>
                <w:sz w:val="16"/>
                <w:szCs w:val="16"/>
              </w:rPr>
              <w:t>0,00</w:t>
            </w:r>
          </w:p>
        </w:tc>
        <w:tc>
          <w:tcPr>
            <w:tcW w:w="1366"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sz w:val="16"/>
                <w:szCs w:val="16"/>
              </w:rPr>
              <w:t>131 560,17</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sz w:val="16"/>
                <w:szCs w:val="16"/>
              </w:rPr>
              <w:t>131 560,17</w:t>
            </w:r>
          </w:p>
        </w:tc>
      </w:tr>
      <w:tr>
        <w:trPr>
          <w:trHeight w:val="210"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rPr>
                <w:rFonts w:ascii="Times New Roman" w:hAnsi="Times New Roman" w:cs="Times New Roman"/>
                <w:sz w:val="16"/>
                <w:szCs w:val="16"/>
              </w:rPr>
            </w:pPr>
            <w:r>
              <w:rPr>
                <w:rFonts w:cs="Times New Roman" w:ascii="Times New Roman" w:hAnsi="Times New Roman"/>
                <w:b/>
                <w:sz w:val="16"/>
                <w:szCs w:val="16"/>
                <w:shd w:fill="FFFFFF" w:val="clear"/>
              </w:rPr>
              <w:t>Обеспечение деятельности финансовых, налоговых и таможенных органов и органов финансового (финансово-бюджетного) надзора</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b/>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b/>
                <w:sz w:val="16"/>
                <w:szCs w:val="16"/>
              </w:rPr>
              <w:t>0106</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122 575,00</w:t>
            </w:r>
          </w:p>
        </w:tc>
        <w:tc>
          <w:tcPr>
            <w:tcW w:w="1185"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122 575,00</w:t>
            </w:r>
          </w:p>
        </w:tc>
        <w:tc>
          <w:tcPr>
            <w:tcW w:w="1245"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rFonts w:ascii="Times New Roman" w:hAnsi="Times New Roman"/>
                <w:b/>
                <w:b/>
                <w:sz w:val="16"/>
                <w:szCs w:val="16"/>
              </w:rPr>
            </w:pPr>
            <w:r>
              <w:rPr>
                <w:rFonts w:ascii="Times New Roman" w:hAnsi="Times New Roman"/>
                <w:b/>
                <w:sz w:val="16"/>
                <w:szCs w:val="16"/>
              </w:rPr>
              <w:t>0,00</w:t>
            </w:r>
          </w:p>
        </w:tc>
        <w:tc>
          <w:tcPr>
            <w:tcW w:w="1366"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122 575,00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122 575,00</w:t>
            </w:r>
          </w:p>
        </w:tc>
      </w:tr>
      <w:tr>
        <w:trPr>
          <w:trHeight w:val="1000"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before="0" w:after="200"/>
              <w:contextualSpacing/>
              <w:jc w:val="both"/>
              <w:rPr>
                <w:rFonts w:ascii="Times New Roman" w:hAnsi="Times New Roman" w:cs="Times New Roman"/>
                <w:sz w:val="16"/>
                <w:szCs w:val="16"/>
              </w:rPr>
            </w:pPr>
            <w:r>
              <w:rPr>
                <w:rFonts w:cs="Times New Roman" w:ascii="Times New Roman" w:hAnsi="Times New Roman"/>
                <w:sz w:val="16"/>
                <w:szCs w:val="16"/>
              </w:rPr>
              <w:t>Иные межбюджетные трансферты бюджету муниципального района  из бюджета поселения  на осуществление части полномочий по внешнему муниципальному финансовому контролю в соответствии с заключёнными соглашениями. (Межбюджетные трансферты)</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sz w:val="16"/>
                <w:szCs w:val="16"/>
              </w:rPr>
              <w:t>0106</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sz w:val="16"/>
                <w:szCs w:val="16"/>
              </w:rPr>
              <w:t>0110100031</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sz w:val="16"/>
                <w:szCs w:val="16"/>
              </w:rPr>
              <w:t>500</w:t>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sz w:val="16"/>
                <w:szCs w:val="16"/>
              </w:rPr>
              <w:t>122 575,00</w:t>
            </w:r>
          </w:p>
        </w:tc>
        <w:tc>
          <w:tcPr>
            <w:tcW w:w="1185"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sz w:val="16"/>
                <w:szCs w:val="16"/>
              </w:rPr>
              <w:t>122 575,00</w:t>
            </w:r>
          </w:p>
        </w:tc>
        <w:tc>
          <w:tcPr>
            <w:tcW w:w="1245"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rFonts w:ascii="Times New Roman" w:hAnsi="Times New Roman"/>
                <w:sz w:val="16"/>
                <w:szCs w:val="16"/>
              </w:rPr>
            </w:pPr>
            <w:r>
              <w:rPr>
                <w:rFonts w:ascii="Times New Roman" w:hAnsi="Times New Roman"/>
                <w:sz w:val="16"/>
                <w:szCs w:val="16"/>
              </w:rPr>
              <w:t>0,,00</w:t>
            </w:r>
          </w:p>
        </w:tc>
        <w:tc>
          <w:tcPr>
            <w:tcW w:w="1366"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sz w:val="16"/>
                <w:szCs w:val="16"/>
              </w:rPr>
              <w:t>122 575,00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sz w:val="16"/>
                <w:szCs w:val="16"/>
              </w:rPr>
              <w:t>122 575,00</w:t>
            </w:r>
          </w:p>
        </w:tc>
      </w:tr>
      <w:tr>
        <w:trPr>
          <w:trHeight w:val="263"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cs="Times New Roman" w:ascii="Times New Roman" w:hAnsi="Times New Roman"/>
                <w:b/>
                <w:sz w:val="16"/>
                <w:szCs w:val="16"/>
              </w:rPr>
              <w:t>Резервные фонды</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0111</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50 000,00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50 000,00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c>
          <w:tcPr>
            <w:tcW w:w="1245"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sz w:val="16"/>
                <w:szCs w:val="16"/>
              </w:rPr>
              <w:t>50 000,00</w:t>
            </w:r>
          </w:p>
        </w:tc>
        <w:tc>
          <w:tcPr>
            <w:tcW w:w="1366"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sz w:val="16"/>
                <w:szCs w:val="16"/>
              </w:rPr>
              <w:t>50 000,00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r>
      <w:tr>
        <w:trPr>
          <w:trHeight w:val="411"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cs="Times New Roman" w:ascii="Times New Roman" w:hAnsi="Times New Roman"/>
                <w:sz w:val="16"/>
                <w:szCs w:val="16"/>
              </w:rPr>
              <w:t>Резервный фонд местных администраций (Иные бюджетные ассигнования)</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0111</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0120120010</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800</w:t>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50 000,00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50 000,00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c>
          <w:tcPr>
            <w:tcW w:w="1245"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sz w:val="16"/>
                <w:szCs w:val="16"/>
              </w:rPr>
              <w:t>50 000,00</w:t>
            </w:r>
          </w:p>
        </w:tc>
        <w:tc>
          <w:tcPr>
            <w:tcW w:w="1366"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sz w:val="16"/>
                <w:szCs w:val="16"/>
              </w:rPr>
              <w:t>50 000,00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r>
      <w:tr>
        <w:trPr>
          <w:trHeight w:val="237"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cs="Times New Roman" w:ascii="Times New Roman" w:hAnsi="Times New Roman"/>
                <w:b/>
                <w:sz w:val="16"/>
                <w:szCs w:val="16"/>
              </w:rPr>
              <w:t>Другие общегосударственные вопросы</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0113</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b/>
              </w:rPr>
            </w:pPr>
            <w:r>
              <w:rPr>
                <w:rFonts w:cs="Times New Roman" w:ascii="Times New Roman" w:hAnsi="Times New Roman"/>
                <w:b/>
                <w:sz w:val="16"/>
                <w:szCs w:val="16"/>
              </w:rPr>
              <w:t>6 000,00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b/>
              </w:rPr>
            </w:pPr>
            <w:r>
              <w:rPr>
                <w:rFonts w:cs="Times New Roman" w:ascii="Times New Roman" w:hAnsi="Times New Roman"/>
                <w:b/>
                <w:sz w:val="16"/>
                <w:szCs w:val="16"/>
              </w:rPr>
              <w:t>48 760,00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b/>
                <w:b/>
              </w:rPr>
            </w:pPr>
            <w:r>
              <w:rPr>
                <w:rFonts w:cs="Times New Roman" w:ascii="Times New Roman" w:hAnsi="Times New Roman"/>
                <w:b/>
                <w:sz w:val="16"/>
                <w:szCs w:val="16"/>
              </w:rPr>
              <w:t>42 760,00</w:t>
            </w:r>
          </w:p>
        </w:tc>
        <w:tc>
          <w:tcPr>
            <w:tcW w:w="1245"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b/>
                <w:b/>
              </w:rPr>
            </w:pPr>
            <w:r>
              <w:rPr>
                <w:rFonts w:ascii="Times New Roman" w:hAnsi="Times New Roman"/>
                <w:b/>
                <w:sz w:val="16"/>
                <w:szCs w:val="16"/>
              </w:rPr>
              <w:t>6 000,00</w:t>
            </w:r>
          </w:p>
        </w:tc>
        <w:tc>
          <w:tcPr>
            <w:tcW w:w="1366"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b/>
                <w:b/>
              </w:rPr>
            </w:pPr>
            <w:r>
              <w:rPr>
                <w:rFonts w:ascii="Times New Roman" w:hAnsi="Times New Roman"/>
                <w:b/>
                <w:sz w:val="16"/>
                <w:szCs w:val="16"/>
              </w:rPr>
              <w:t>48 760,00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b/>
              </w:rPr>
            </w:pPr>
            <w:r>
              <w:rPr>
                <w:rFonts w:cs="Times New Roman" w:ascii="Times New Roman" w:hAnsi="Times New Roman"/>
                <w:b/>
                <w:sz w:val="16"/>
                <w:szCs w:val="16"/>
              </w:rPr>
              <w:t>42 760,00</w:t>
            </w:r>
          </w:p>
        </w:tc>
      </w:tr>
      <w:tr>
        <w:trPr>
          <w:trHeight w:val="585"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rPr/>
            </w:pPr>
            <w:r>
              <w:rPr>
                <w:rFonts w:cs="Times New Roman" w:ascii="Times New Roman" w:hAnsi="Times New Roman"/>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0113</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4090090010</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800</w:t>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6 000,00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6 000,00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c>
          <w:tcPr>
            <w:tcW w:w="1245"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6 000,00</w:t>
            </w:r>
          </w:p>
        </w:tc>
        <w:tc>
          <w:tcPr>
            <w:tcW w:w="1366"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6 000,00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r>
      <w:tr>
        <w:trPr>
          <w:trHeight w:val="225"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rPr>
                <w:rFonts w:ascii="Times New Roman" w:hAnsi="Times New Roman" w:cs="Times New Roman"/>
                <w:sz w:val="16"/>
                <w:szCs w:val="16"/>
              </w:rPr>
            </w:pPr>
            <w:r>
              <w:rPr>
                <w:rFonts w:cs="Times New Roman" w:ascii="Times New Roman" w:hAnsi="Times New Roman"/>
                <w:sz w:val="16"/>
                <w:szCs w:val="16"/>
              </w:rPr>
              <w:t xml:space="preserve">Иные межбюджетные трансферты бюджету муниципального района  из бюджета поселения  на осуществление части полномочий по </w:t>
            </w:r>
            <w:r>
              <w:rPr>
                <w:rFonts w:cs="Times New Roman" w:ascii="Times New Roman" w:hAnsi="Times New Roman"/>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cs="Times New Roman" w:ascii="Times New Roman" w:hAnsi="Times New Roman"/>
                <w:sz w:val="16"/>
                <w:szCs w:val="16"/>
              </w:rPr>
              <w:t>осуществление контроля  за ходом строительства, реконструкции и капитальным ремонтом объектов</w:t>
            </w:r>
            <w:r>
              <w:rPr>
                <w:rFonts w:cs="Times New Roman" w:ascii="Times New Roman" w:hAnsi="Times New Roman"/>
                <w:spacing w:val="-2"/>
                <w:sz w:val="16"/>
                <w:szCs w:val="16"/>
              </w:rPr>
              <w:t xml:space="preserve"> на </w:t>
            </w:r>
            <w:r>
              <w:rPr>
                <w:rFonts w:cs="Times New Roman" w:ascii="Times New Roman" w:hAnsi="Times New Roman"/>
                <w:spacing w:val="10"/>
                <w:sz w:val="16"/>
                <w:szCs w:val="16"/>
              </w:rPr>
              <w:t>территории  поселения</w:t>
            </w:r>
            <w:r>
              <w:rPr>
                <w:rFonts w:cs="Times New Roman" w:ascii="Times New Roman" w:hAnsi="Times New Roman"/>
                <w:sz w:val="16"/>
                <w:szCs w:val="16"/>
              </w:rPr>
              <w:t>(Межбюджетные трансферты)</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sz w:val="16"/>
                <w:szCs w:val="16"/>
              </w:rPr>
              <w:t>0113</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sz w:val="16"/>
                <w:szCs w:val="16"/>
              </w:rPr>
              <w:t>0110100033</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sz w:val="16"/>
                <w:szCs w:val="16"/>
              </w:rPr>
              <w:t>500</w:t>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sz w:val="16"/>
                <w:szCs w:val="16"/>
              </w:rPr>
              <w:t>42 760,00</w:t>
            </w:r>
          </w:p>
        </w:tc>
        <w:tc>
          <w:tcPr>
            <w:tcW w:w="1185"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sz w:val="16"/>
                <w:szCs w:val="16"/>
              </w:rPr>
              <w:t>42 760,00</w:t>
            </w:r>
          </w:p>
        </w:tc>
        <w:tc>
          <w:tcPr>
            <w:tcW w:w="1245"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rFonts w:ascii="Times New Roman" w:hAnsi="Times New Roman"/>
                <w:sz w:val="16"/>
                <w:szCs w:val="16"/>
              </w:rPr>
            </w:pPr>
            <w:r>
              <w:rPr>
                <w:rFonts w:ascii="Times New Roman" w:hAnsi="Times New Roman"/>
                <w:sz w:val="16"/>
                <w:szCs w:val="16"/>
              </w:rPr>
              <w:t>0,00</w:t>
            </w:r>
          </w:p>
        </w:tc>
        <w:tc>
          <w:tcPr>
            <w:tcW w:w="1366"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rFonts w:ascii="Times New Roman" w:hAnsi="Times New Roman"/>
                <w:sz w:val="16"/>
                <w:szCs w:val="16"/>
              </w:rPr>
            </w:pPr>
            <w:r>
              <w:rPr>
                <w:rFonts w:ascii="Times New Roman" w:hAnsi="Times New Roman"/>
                <w:sz w:val="16"/>
                <w:szCs w:val="16"/>
              </w:rPr>
              <w:t>42 760,00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sz w:val="16"/>
                <w:szCs w:val="16"/>
              </w:rPr>
              <w:t>42 760,00</w:t>
            </w:r>
          </w:p>
        </w:tc>
      </w:tr>
      <w:tr>
        <w:trPr>
          <w:trHeight w:val="255"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bookmarkStart w:id="0" w:name="_GoBack"/>
            <w:r>
              <w:rPr>
                <w:rFonts w:cs="Times New Roman" w:ascii="Times New Roman" w:hAnsi="Times New Roman"/>
                <w:b/>
                <w:sz w:val="16"/>
                <w:szCs w:val="16"/>
              </w:rPr>
              <w:t>Национальная оборона</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0200</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173 220,00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pPr>
            <w:r>
              <w:rPr>
                <w:rFonts w:cs="Times New Roman" w:ascii="Times New Roman" w:hAnsi="Times New Roman"/>
                <w:b/>
                <w:sz w:val="16"/>
                <w:szCs w:val="16"/>
              </w:rPr>
              <w:t>179 800,00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6 580,00</w:t>
            </w:r>
          </w:p>
        </w:tc>
        <w:tc>
          <w:tcPr>
            <w:tcW w:w="1245"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b/>
                <w:sz w:val="16"/>
                <w:szCs w:val="16"/>
              </w:rPr>
              <w:t>179 460,00</w:t>
            </w:r>
          </w:p>
        </w:tc>
        <w:tc>
          <w:tcPr>
            <w:tcW w:w="1366"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b/>
                <w:sz w:val="16"/>
                <w:szCs w:val="16"/>
              </w:rPr>
              <w:t>186 040,00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bCs/>
                <w:sz w:val="16"/>
                <w:szCs w:val="16"/>
              </w:rPr>
              <w:t>6 580,00</w:t>
            </w:r>
          </w:p>
        </w:tc>
      </w:tr>
      <w:tr>
        <w:trPr>
          <w:trHeight w:val="261"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cs="Times New Roman" w:ascii="Times New Roman" w:hAnsi="Times New Roman"/>
                <w:b/>
                <w:sz w:val="16"/>
                <w:szCs w:val="16"/>
              </w:rPr>
              <w:t>Мобилизационная и вневойсковая подготовка</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0203</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b/>
              </w:rPr>
            </w:pPr>
            <w:r>
              <w:rPr>
                <w:rFonts w:cs="Times New Roman" w:ascii="Times New Roman" w:hAnsi="Times New Roman"/>
                <w:b/>
                <w:sz w:val="16"/>
                <w:szCs w:val="16"/>
              </w:rPr>
              <w:t>173 220,00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b/>
                <w:b/>
              </w:rPr>
            </w:pPr>
            <w:r>
              <w:rPr>
                <w:rFonts w:cs="Times New Roman" w:ascii="Times New Roman" w:hAnsi="Times New Roman"/>
                <w:b/>
                <w:sz w:val="16"/>
                <w:szCs w:val="16"/>
              </w:rPr>
              <w:t>179 800,00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b/>
                <w:b/>
              </w:rPr>
            </w:pPr>
            <w:r>
              <w:rPr>
                <w:rFonts w:cs="Times New Roman" w:ascii="Times New Roman" w:hAnsi="Times New Roman"/>
                <w:b/>
                <w:sz w:val="16"/>
                <w:szCs w:val="16"/>
              </w:rPr>
              <w:t>6 580,00</w:t>
            </w:r>
          </w:p>
        </w:tc>
        <w:tc>
          <w:tcPr>
            <w:tcW w:w="1245"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b/>
                <w:b/>
              </w:rPr>
            </w:pPr>
            <w:r>
              <w:rPr>
                <w:rFonts w:ascii="Times New Roman" w:hAnsi="Times New Roman"/>
                <w:b/>
                <w:sz w:val="16"/>
                <w:szCs w:val="16"/>
              </w:rPr>
              <w:t>179 460,00</w:t>
            </w:r>
          </w:p>
        </w:tc>
        <w:tc>
          <w:tcPr>
            <w:tcW w:w="1366"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b/>
                <w:b/>
              </w:rPr>
            </w:pPr>
            <w:r>
              <w:rPr>
                <w:rFonts w:ascii="Times New Roman" w:hAnsi="Times New Roman"/>
                <w:b/>
                <w:sz w:val="16"/>
                <w:szCs w:val="16"/>
              </w:rPr>
              <w:t>186 040,00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b/>
                <w:b/>
              </w:rPr>
            </w:pPr>
            <w:r>
              <w:rPr>
                <w:rFonts w:cs="Times New Roman" w:ascii="Times New Roman" w:hAnsi="Times New Roman"/>
                <w:b/>
                <w:sz w:val="16"/>
                <w:szCs w:val="16"/>
              </w:rPr>
              <w:t>6 580,00</w:t>
            </w:r>
          </w:p>
        </w:tc>
      </w:tr>
      <w:tr>
        <w:trPr>
          <w:trHeight w:val="1118"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cs="Times New Roman" w:ascii="Times New Roman" w:hAnsi="Times New Roman"/>
                <w:sz w:val="16"/>
                <w:szCs w:val="16"/>
                <w:shd w:fill="FFFFFF" w:val="clear"/>
              </w:rPr>
              <w:t>Осуществление первичного воинского учета органами местного самоуправления поселений, муниципальных и городских округов</w:t>
            </w:r>
            <w:r>
              <w:rPr>
                <w:rFonts w:cs="Times New Roman" w:ascii="Times New Roman" w:hAnsi="Times New Roman"/>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0203</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4090051180</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100</w:t>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173 220,00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pPr>
            <w:r>
              <w:rPr>
                <w:rFonts w:cs="Times New Roman" w:ascii="Times New Roman" w:hAnsi="Times New Roman"/>
                <w:sz w:val="16"/>
                <w:szCs w:val="16"/>
              </w:rPr>
              <w:t>179 800,00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6 580,00</w:t>
            </w:r>
          </w:p>
        </w:tc>
        <w:tc>
          <w:tcPr>
            <w:tcW w:w="1245"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sz w:val="16"/>
                <w:szCs w:val="16"/>
              </w:rPr>
              <w:t>179 460,00</w:t>
            </w:r>
          </w:p>
        </w:tc>
        <w:tc>
          <w:tcPr>
            <w:tcW w:w="1366"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sz w:val="16"/>
                <w:szCs w:val="16"/>
              </w:rPr>
              <w:t>186 040,00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sz w:val="16"/>
                <w:szCs w:val="16"/>
              </w:rPr>
              <w:t>6 580,00</w:t>
            </w:r>
          </w:p>
        </w:tc>
      </w:tr>
      <w:tr>
        <w:trPr>
          <w:trHeight w:val="257"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cs="Times New Roman" w:ascii="Times New Roman" w:hAnsi="Times New Roman"/>
                <w:b/>
                <w:sz w:val="16"/>
                <w:szCs w:val="16"/>
              </w:rPr>
              <w:t>Национальная безопасность и правоохранительная деятельность</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0300</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396 000,00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pPr>
            <w:r>
              <w:rPr>
                <w:rFonts w:cs="Times New Roman" w:ascii="Times New Roman" w:hAnsi="Times New Roman"/>
                <w:b/>
                <w:sz w:val="16"/>
                <w:szCs w:val="16"/>
              </w:rPr>
              <w:t>396 000,00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0,00</w:t>
            </w:r>
          </w:p>
        </w:tc>
        <w:tc>
          <w:tcPr>
            <w:tcW w:w="1245"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b/>
                <w:sz w:val="16"/>
                <w:szCs w:val="16"/>
              </w:rPr>
              <w:t>300 000,00</w:t>
            </w:r>
          </w:p>
        </w:tc>
        <w:tc>
          <w:tcPr>
            <w:tcW w:w="1366"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b/>
                <w:sz w:val="16"/>
                <w:szCs w:val="16"/>
              </w:rPr>
              <w:t>300 000,00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-20 000,00</w:t>
            </w:r>
          </w:p>
        </w:tc>
      </w:tr>
      <w:tr>
        <w:trPr>
          <w:trHeight w:val="551"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cs="Times New Roman" w:ascii="Times New Roman" w:hAnsi="Times New Roman"/>
                <w:b/>
                <w:sz w:val="16"/>
                <w:szCs w:val="16"/>
              </w:rPr>
              <w:t>Обеспечение пожарной безопасности</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0310</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396 000,00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pPr>
            <w:r>
              <w:rPr>
                <w:rFonts w:cs="Times New Roman" w:ascii="Times New Roman" w:hAnsi="Times New Roman"/>
                <w:sz w:val="16"/>
                <w:szCs w:val="16"/>
              </w:rPr>
              <w:t>396 000,00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c>
          <w:tcPr>
            <w:tcW w:w="1245"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sz w:val="16"/>
                <w:szCs w:val="16"/>
              </w:rPr>
              <w:t>300 000,00</w:t>
            </w:r>
          </w:p>
        </w:tc>
        <w:tc>
          <w:tcPr>
            <w:tcW w:w="1366"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sz w:val="16"/>
                <w:szCs w:val="16"/>
              </w:rPr>
              <w:t>280 000,00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bookmarkStart w:id="1" w:name="_GoBack"/>
            <w:r>
              <w:rPr>
                <w:rFonts w:cs="Times New Roman" w:ascii="Times New Roman" w:hAnsi="Times New Roman"/>
                <w:sz w:val="16"/>
                <w:szCs w:val="16"/>
              </w:rPr>
              <w:t>-20 000,00</w:t>
            </w:r>
            <w:bookmarkEnd w:id="1"/>
          </w:p>
        </w:tc>
      </w:tr>
      <w:tr>
        <w:trPr>
          <w:trHeight w:val="550"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cs="Times New Roman" w:ascii="Times New Roman" w:hAnsi="Times New Roman"/>
                <w:sz w:val="16"/>
                <w:szCs w:val="16"/>
              </w:rPr>
              <w:t>Реализация мероприятий по обеспечению пожарной безопасности  (Закупка товаров, работ и услуг для обеспечения государственных (муниципальных) нужд)</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0310</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0220100050</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200</w:t>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396 000,00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pPr>
            <w:r>
              <w:rPr>
                <w:rFonts w:cs="Times New Roman" w:ascii="Times New Roman" w:hAnsi="Times New Roman"/>
                <w:sz w:val="16"/>
                <w:szCs w:val="16"/>
              </w:rPr>
              <w:t>396 000,00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c>
          <w:tcPr>
            <w:tcW w:w="1245"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sz w:val="16"/>
                <w:szCs w:val="16"/>
              </w:rPr>
              <w:t>300 000,00</w:t>
            </w:r>
          </w:p>
        </w:tc>
        <w:tc>
          <w:tcPr>
            <w:tcW w:w="1366"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sz w:val="16"/>
                <w:szCs w:val="16"/>
              </w:rPr>
              <w:t>280 000,00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-20 000,00</w:t>
            </w:r>
          </w:p>
        </w:tc>
      </w:tr>
      <w:tr>
        <w:trPr>
          <w:trHeight w:val="274"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cs="Times New Roman" w:ascii="Times New Roman" w:hAnsi="Times New Roman"/>
                <w:b/>
                <w:sz w:val="16"/>
                <w:szCs w:val="16"/>
              </w:rPr>
              <w:t>Национальная экономика</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0400</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1 130 387,00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b/>
                <w:sz w:val="16"/>
                <w:szCs w:val="16"/>
              </w:rPr>
              <w:t>1 500 575,00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370 188,00</w:t>
            </w:r>
          </w:p>
        </w:tc>
        <w:tc>
          <w:tcPr>
            <w:tcW w:w="1245"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b/>
                <w:sz w:val="16"/>
                <w:szCs w:val="16"/>
              </w:rPr>
              <w:t>1 125 387,00</w:t>
            </w:r>
          </w:p>
        </w:tc>
        <w:tc>
          <w:tcPr>
            <w:tcW w:w="1366"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b/>
                <w:sz w:val="16"/>
                <w:szCs w:val="16"/>
              </w:rPr>
              <w:t>1 495 575,00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bCs/>
                <w:sz w:val="16"/>
                <w:szCs w:val="16"/>
              </w:rPr>
              <w:t>370 188,00</w:t>
            </w:r>
          </w:p>
        </w:tc>
      </w:tr>
      <w:tr>
        <w:trPr>
          <w:trHeight w:val="279"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0" w:leader="none"/>
              </w:tabs>
              <w:spacing w:lineRule="auto" w:line="240" w:before="0" w:after="0"/>
              <w:contextualSpacing/>
              <w:jc w:val="both"/>
              <w:rPr/>
            </w:pPr>
            <w:r>
              <w:rPr>
                <w:rFonts w:cs="Times New Roman" w:ascii="Times New Roman" w:hAnsi="Times New Roman"/>
                <w:b/>
                <w:sz w:val="16"/>
                <w:szCs w:val="16"/>
              </w:rPr>
              <w:t>Сельское хозяйство и рыболовство</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b/>
              </w:rPr>
            </w:pPr>
            <w:r>
              <w:rPr>
                <w:rFonts w:cs="Times New Roman" w:ascii="Times New Roman" w:hAnsi="Times New Roman"/>
                <w:b/>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b/>
              </w:rPr>
            </w:pPr>
            <w:r>
              <w:rPr>
                <w:rFonts w:cs="Times New Roman" w:ascii="Times New Roman" w:hAnsi="Times New Roman"/>
                <w:b/>
                <w:sz w:val="16"/>
                <w:szCs w:val="16"/>
              </w:rPr>
              <w:t>0405</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b/>
              </w:rPr>
            </w:pPr>
            <w:r>
              <w:rPr>
                <w:rFonts w:cs="Times New Roman" w:ascii="Times New Roman" w:hAnsi="Times New Roman"/>
                <w:b/>
                <w:sz w:val="16"/>
                <w:szCs w:val="16"/>
              </w:rPr>
              <w:t>20 000,00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b/>
              </w:rPr>
            </w:pPr>
            <w:r>
              <w:rPr>
                <w:rFonts w:ascii="Times New Roman" w:hAnsi="Times New Roman"/>
                <w:b/>
                <w:sz w:val="16"/>
                <w:szCs w:val="16"/>
              </w:rPr>
              <w:t>20 000,00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b/>
                <w:b/>
              </w:rPr>
            </w:pPr>
            <w:r>
              <w:rPr>
                <w:rFonts w:cs="Times New Roman" w:ascii="Times New Roman" w:hAnsi="Times New Roman"/>
                <w:b/>
                <w:sz w:val="16"/>
                <w:szCs w:val="16"/>
              </w:rPr>
              <w:t>0,00</w:t>
            </w:r>
          </w:p>
        </w:tc>
        <w:tc>
          <w:tcPr>
            <w:tcW w:w="1245"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b/>
                <w:b/>
              </w:rPr>
            </w:pPr>
            <w:r>
              <w:rPr>
                <w:rFonts w:ascii="Times New Roman" w:hAnsi="Times New Roman"/>
                <w:b/>
                <w:sz w:val="16"/>
                <w:szCs w:val="16"/>
              </w:rPr>
              <w:t>15 000,00</w:t>
            </w:r>
          </w:p>
        </w:tc>
        <w:tc>
          <w:tcPr>
            <w:tcW w:w="1366"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b/>
                <w:b/>
              </w:rPr>
            </w:pPr>
            <w:r>
              <w:rPr>
                <w:rFonts w:ascii="Times New Roman" w:hAnsi="Times New Roman"/>
                <w:b/>
                <w:sz w:val="16"/>
                <w:szCs w:val="16"/>
              </w:rPr>
              <w:t>15 000,00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b/>
              </w:rPr>
            </w:pPr>
            <w:r>
              <w:rPr>
                <w:rFonts w:cs="Times New Roman" w:ascii="Times New Roman" w:hAnsi="Times New Roman"/>
                <w:b/>
                <w:sz w:val="16"/>
                <w:szCs w:val="16"/>
              </w:rPr>
              <w:t>0,00</w:t>
            </w:r>
          </w:p>
        </w:tc>
      </w:tr>
      <w:tr>
        <w:trPr>
          <w:trHeight w:val="820"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0" w:leader="none"/>
              </w:tabs>
              <w:spacing w:lineRule="auto" w:line="240" w:before="0" w:after="0"/>
              <w:contextualSpacing/>
              <w:jc w:val="both"/>
              <w:rPr/>
            </w:pPr>
            <w:r>
              <w:rPr>
                <w:rFonts w:ascii="Times New Roman" w:hAnsi="Times New Roman"/>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 личное подсобное хозяйство(Межбюджетные трансферты)</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0405</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0110100034</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500</w:t>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5 00</w:t>
            </w:r>
            <w:r>
              <w:rPr>
                <w:rFonts w:cs="Times New Roman" w:ascii="Times New Roman" w:hAnsi="Times New Roman"/>
                <w:sz w:val="16"/>
                <w:szCs w:val="16"/>
                <w:lang w:val="en-US"/>
              </w:rPr>
              <w:t>0,00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lang w:val="en-US"/>
              </w:rPr>
              <w:t>5 000,00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c>
          <w:tcPr>
            <w:tcW w:w="1245"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5 000,00</w:t>
            </w:r>
          </w:p>
        </w:tc>
        <w:tc>
          <w:tcPr>
            <w:tcW w:w="1366"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5 000,00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r>
      <w:tr>
        <w:trPr>
          <w:trHeight w:val="820" w:hRule="atLeast"/>
        </w:trPr>
        <w:tc>
          <w:tcPr>
            <w:tcW w:w="4674"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cs="Times New Roman" w:ascii="Times New Roman" w:hAnsi="Times New Roman"/>
                <w:sz w:val="16"/>
                <w:szCs w:val="16"/>
              </w:rPr>
              <w:t>Расходы на мероприятия  по проведению смотров-конкурсов  (Закупка товаров, работ и услуг для государственных (муниципальных) нужд)</w:t>
            </w:r>
          </w:p>
        </w:tc>
        <w:tc>
          <w:tcPr>
            <w:tcW w:w="5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r>
          </w:p>
          <w:p>
            <w:pPr>
              <w:pStyle w:val="Normal"/>
              <w:widowControl w:val="false"/>
              <w:spacing w:lineRule="auto" w:line="240" w:before="0" w:after="0"/>
              <w:contextualSpacing/>
              <w:jc w:val="center"/>
              <w:rPr/>
            </w:pPr>
            <w:r>
              <w:rPr>
                <w:rFonts w:cs="Times New Roman" w:ascii="Times New Roman" w:hAnsi="Times New Roman"/>
                <w:sz w:val="16"/>
                <w:szCs w:val="16"/>
              </w:rPr>
              <w:t>075</w:t>
            </w:r>
          </w:p>
        </w:tc>
        <w:tc>
          <w:tcPr>
            <w:tcW w:w="709"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r>
          </w:p>
          <w:p>
            <w:pPr>
              <w:pStyle w:val="Normal"/>
              <w:widowControl w:val="false"/>
              <w:spacing w:lineRule="auto" w:line="240" w:before="0" w:after="0"/>
              <w:contextualSpacing/>
              <w:jc w:val="center"/>
              <w:rPr/>
            </w:pPr>
            <w:r>
              <w:rPr>
                <w:rFonts w:cs="Times New Roman" w:ascii="Times New Roman" w:hAnsi="Times New Roman"/>
                <w:sz w:val="16"/>
                <w:szCs w:val="16"/>
              </w:rPr>
              <w:t>0405</w:t>
            </w:r>
          </w:p>
        </w:tc>
        <w:tc>
          <w:tcPr>
            <w:tcW w:w="122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r>
          </w:p>
          <w:p>
            <w:pPr>
              <w:pStyle w:val="Normal"/>
              <w:widowControl w:val="false"/>
              <w:spacing w:lineRule="auto" w:line="240" w:before="0" w:after="0"/>
              <w:contextualSpacing/>
              <w:jc w:val="center"/>
              <w:rPr/>
            </w:pPr>
            <w:r>
              <w:rPr>
                <w:rFonts w:cs="Times New Roman" w:ascii="Times New Roman" w:hAnsi="Times New Roman"/>
                <w:sz w:val="16"/>
                <w:szCs w:val="16"/>
              </w:rPr>
              <w:t>0710100170</w:t>
            </w:r>
          </w:p>
        </w:tc>
        <w:tc>
          <w:tcPr>
            <w:tcW w:w="618"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r>
          </w:p>
          <w:p>
            <w:pPr>
              <w:pStyle w:val="Normal"/>
              <w:widowControl w:val="false"/>
              <w:spacing w:lineRule="auto" w:line="240" w:before="0" w:after="0"/>
              <w:contextualSpacing/>
              <w:jc w:val="center"/>
              <w:rPr/>
            </w:pPr>
            <w:r>
              <w:rPr>
                <w:rFonts w:cs="Times New Roman" w:ascii="Times New Roman" w:hAnsi="Times New Roman"/>
                <w:sz w:val="16"/>
                <w:szCs w:val="16"/>
              </w:rPr>
              <w:t>200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
          </w:p>
          <w:p>
            <w:pPr>
              <w:pStyle w:val="Normal"/>
              <w:widowControl w:val="false"/>
              <w:spacing w:lineRule="auto" w:line="240" w:before="0" w:after="0"/>
              <w:contextualSpacing/>
              <w:jc w:val="center"/>
              <w:rPr/>
            </w:pPr>
            <w:r>
              <w:rPr>
                <w:rFonts w:cs="Times New Roman" w:ascii="Times New Roman" w:hAnsi="Times New Roman"/>
                <w:sz w:val="16"/>
                <w:szCs w:val="16"/>
              </w:rPr>
              <w:t>5 000,00</w:t>
            </w:r>
          </w:p>
        </w:tc>
        <w:tc>
          <w:tcPr>
            <w:tcW w:w="1246"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5 000,00</w:t>
            </w:r>
          </w:p>
        </w:tc>
        <w:tc>
          <w:tcPr>
            <w:tcW w:w="1185" w:type="dxa"/>
            <w:tcBorders>
              <w:left w:val="single" w:sz="4" w:space="0" w:color="000000"/>
              <w:bottom w:val="single" w:sz="4" w:space="0" w:color="000000"/>
            </w:tcBorders>
          </w:tcPr>
          <w:p>
            <w:pPr>
              <w:pStyle w:val="Normal"/>
              <w:widowControl w:val="fals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r>
          </w:p>
          <w:p>
            <w:pPr>
              <w:pStyle w:val="Normal"/>
              <w:widowControl w:val="false"/>
              <w:spacing w:lineRule="auto" w:line="240" w:before="0" w:after="0"/>
              <w:contextualSpacing/>
              <w:jc w:val="center"/>
              <w:rPr/>
            </w:pPr>
            <w:r>
              <w:rPr>
                <w:rFonts w:cs="Times New Roman" w:ascii="Times New Roman" w:hAnsi="Times New Roman"/>
                <w:sz w:val="16"/>
                <w:szCs w:val="16"/>
              </w:rPr>
              <w:t>0,00</w:t>
            </w:r>
          </w:p>
        </w:tc>
        <w:tc>
          <w:tcPr>
            <w:tcW w:w="1245"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5 000,00</w:t>
            </w:r>
          </w:p>
        </w:tc>
        <w:tc>
          <w:tcPr>
            <w:tcW w:w="1366"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5 000,00</w:t>
            </w:r>
          </w:p>
        </w:tc>
        <w:tc>
          <w:tcPr>
            <w:tcW w:w="11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r>
          </w:p>
          <w:p>
            <w:pPr>
              <w:pStyle w:val="Normal"/>
              <w:widowControl w:val="false"/>
              <w:spacing w:lineRule="auto" w:line="240" w:before="0" w:after="0"/>
              <w:contextualSpacing/>
              <w:jc w:val="center"/>
              <w:rPr/>
            </w:pPr>
            <w:r>
              <w:rPr>
                <w:rFonts w:cs="Times New Roman" w:ascii="Times New Roman" w:hAnsi="Times New Roman"/>
                <w:sz w:val="16"/>
                <w:szCs w:val="16"/>
              </w:rPr>
              <w:t>0,00</w:t>
            </w:r>
          </w:p>
        </w:tc>
      </w:tr>
      <w:tr>
        <w:trPr>
          <w:trHeight w:val="820"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contextualSpacing/>
              <w:jc w:val="both"/>
              <w:rPr/>
            </w:pPr>
            <w:r>
              <w:rPr>
                <w:rFonts w:cs="Times New Roman" w:ascii="Times New Roman" w:hAnsi="Times New Roman"/>
                <w:sz w:val="16"/>
                <w:szCs w:val="16"/>
              </w:rPr>
              <w:t>Расходы на 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0405</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cs="Times New Roman" w:ascii="Times New Roman" w:hAnsi="Times New Roman"/>
                <w:sz w:val="16"/>
                <w:szCs w:val="16"/>
              </w:rPr>
              <w:t>0720100171</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200</w:t>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10 000,00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lang w:val="en-US"/>
              </w:rPr>
              <w:t>10</w:t>
            </w:r>
            <w:r>
              <w:rPr>
                <w:rFonts w:ascii="Times New Roman" w:hAnsi="Times New Roman"/>
                <w:sz w:val="16"/>
                <w:szCs w:val="16"/>
              </w:rPr>
              <w:t> 000,00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c>
          <w:tcPr>
            <w:tcW w:w="1245"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5</w:t>
            </w:r>
            <w:r>
              <w:rPr>
                <w:rFonts w:ascii="Times New Roman" w:hAnsi="Times New Roman"/>
                <w:sz w:val="16"/>
                <w:szCs w:val="16"/>
                <w:lang w:val="en-US"/>
              </w:rPr>
              <w:t xml:space="preserve"> 000</w:t>
            </w:r>
            <w:r>
              <w:rPr>
                <w:rFonts w:ascii="Times New Roman" w:hAnsi="Times New Roman"/>
                <w:sz w:val="16"/>
                <w:szCs w:val="16"/>
              </w:rPr>
              <w:t>,00</w:t>
            </w:r>
          </w:p>
        </w:tc>
        <w:tc>
          <w:tcPr>
            <w:tcW w:w="1366"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5 000,00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r>
      <w:tr>
        <w:trPr>
          <w:trHeight w:val="146"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cs="Times New Roman" w:ascii="Times New Roman" w:hAnsi="Times New Roman"/>
                <w:b/>
                <w:sz w:val="16"/>
                <w:szCs w:val="16"/>
              </w:rPr>
              <w:t>Транспорт</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0408</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b/>
              </w:rPr>
            </w:pPr>
            <w:r>
              <w:rPr>
                <w:rFonts w:cs="Times New Roman" w:ascii="Times New Roman" w:hAnsi="Times New Roman"/>
                <w:b/>
                <w:sz w:val="16"/>
                <w:szCs w:val="16"/>
              </w:rPr>
              <w:t>650 430,00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b/>
              </w:rPr>
            </w:pPr>
            <w:r>
              <w:rPr>
                <w:rFonts w:ascii="Times New Roman" w:hAnsi="Times New Roman"/>
                <w:b/>
                <w:sz w:val="16"/>
                <w:szCs w:val="16"/>
              </w:rPr>
              <w:t>835 153,00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b/>
                <w:b/>
              </w:rPr>
            </w:pPr>
            <w:r>
              <w:rPr>
                <w:rFonts w:cs="Times New Roman" w:ascii="Times New Roman" w:hAnsi="Times New Roman"/>
                <w:b/>
                <w:sz w:val="16"/>
                <w:szCs w:val="16"/>
              </w:rPr>
              <w:t>184 723,00</w:t>
            </w:r>
          </w:p>
        </w:tc>
        <w:tc>
          <w:tcPr>
            <w:tcW w:w="1245"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b/>
                <w:b/>
              </w:rPr>
            </w:pPr>
            <w:r>
              <w:rPr>
                <w:rFonts w:ascii="Times New Roman" w:hAnsi="Times New Roman"/>
                <w:b/>
                <w:sz w:val="16"/>
                <w:szCs w:val="16"/>
              </w:rPr>
              <w:t>650 430,00</w:t>
            </w:r>
          </w:p>
        </w:tc>
        <w:tc>
          <w:tcPr>
            <w:tcW w:w="1366"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b/>
                <w:b/>
              </w:rPr>
            </w:pPr>
            <w:r>
              <w:rPr>
                <w:rFonts w:ascii="Times New Roman" w:hAnsi="Times New Roman"/>
                <w:b/>
                <w:sz w:val="16"/>
                <w:szCs w:val="16"/>
              </w:rPr>
              <w:t>835 153,00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b/>
              </w:rPr>
            </w:pPr>
            <w:r>
              <w:rPr>
                <w:rFonts w:cs="Times New Roman" w:ascii="Times New Roman" w:hAnsi="Times New Roman"/>
                <w:b/>
                <w:sz w:val="16"/>
                <w:szCs w:val="16"/>
              </w:rPr>
              <w:t>184 723,00</w:t>
            </w:r>
          </w:p>
        </w:tc>
      </w:tr>
      <w:tr>
        <w:trPr>
          <w:trHeight w:val="820"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cs="Times New Roman" w:ascii="Times New Roman" w:hAnsi="Times New Roman"/>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поселений Лухского муниципального района.( Закупка товаров, работ и услуг для обеспечения государственных (муниципальных) нужд)</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0408</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0310160020</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200</w:t>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650 430,00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835 153,00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184 723,00</w:t>
            </w:r>
          </w:p>
        </w:tc>
        <w:tc>
          <w:tcPr>
            <w:tcW w:w="1245"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650 430,00</w:t>
            </w:r>
          </w:p>
        </w:tc>
        <w:tc>
          <w:tcPr>
            <w:tcW w:w="1366"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835 153,00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184 723,00</w:t>
            </w:r>
          </w:p>
        </w:tc>
      </w:tr>
      <w:tr>
        <w:trPr>
          <w:trHeight w:val="309"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cs="Times New Roman" w:ascii="Times New Roman" w:hAnsi="Times New Roman"/>
                <w:b/>
                <w:sz w:val="16"/>
                <w:szCs w:val="16"/>
              </w:rPr>
              <w:t>Дорожное хозяйство</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0409</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459 957,00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645 422,00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185 465,00</w:t>
            </w:r>
          </w:p>
        </w:tc>
        <w:tc>
          <w:tcPr>
            <w:tcW w:w="1245"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sz w:val="16"/>
                <w:szCs w:val="16"/>
              </w:rPr>
              <w:t>459 957,00</w:t>
            </w:r>
          </w:p>
        </w:tc>
        <w:tc>
          <w:tcPr>
            <w:tcW w:w="1366"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sz w:val="16"/>
                <w:szCs w:val="16"/>
              </w:rPr>
              <w:t>645 422,00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185 465,00</w:t>
            </w:r>
          </w:p>
        </w:tc>
      </w:tr>
      <w:tr>
        <w:trPr>
          <w:trHeight w:val="820"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cs="Times New Roman" w:ascii="Times New Roman" w:hAnsi="Times New Roman"/>
                <w:sz w:val="16"/>
                <w:szCs w:val="16"/>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ремонта в соответствии с законодательством РФ.(Закупка товаров, работ и услуг для обеспечения государственных (муниципальных) нужд)</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0409</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0320160010</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200</w:t>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459 957,00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645 422,00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185 465,00</w:t>
            </w:r>
          </w:p>
        </w:tc>
        <w:tc>
          <w:tcPr>
            <w:tcW w:w="1245"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459 957,00</w:t>
            </w:r>
          </w:p>
        </w:tc>
        <w:tc>
          <w:tcPr>
            <w:tcW w:w="1366"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645 422,00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185 465,00</w:t>
            </w:r>
          </w:p>
        </w:tc>
      </w:tr>
      <w:tr>
        <w:trPr>
          <w:trHeight w:val="277"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cs="Times New Roman" w:ascii="Times New Roman" w:hAnsi="Times New Roman"/>
                <w:b/>
                <w:sz w:val="16"/>
                <w:szCs w:val="16"/>
              </w:rPr>
              <w:t>Жилищно-коммунальное хозяйство</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0500</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1 008 427,00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1 098 427,00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90 000,00</w:t>
            </w:r>
          </w:p>
        </w:tc>
        <w:tc>
          <w:tcPr>
            <w:tcW w:w="1245"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b/>
                <w:sz w:val="16"/>
                <w:szCs w:val="16"/>
              </w:rPr>
              <w:t>751 504,00</w:t>
            </w:r>
          </w:p>
        </w:tc>
        <w:tc>
          <w:tcPr>
            <w:tcW w:w="1366"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b/>
                <w:sz w:val="16"/>
                <w:szCs w:val="16"/>
              </w:rPr>
              <w:t>941 504,00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bCs/>
                <w:sz w:val="16"/>
                <w:szCs w:val="16"/>
              </w:rPr>
              <w:t>190 000,00</w:t>
            </w:r>
          </w:p>
        </w:tc>
      </w:tr>
      <w:tr>
        <w:trPr>
          <w:trHeight w:val="141"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cs="Times New Roman" w:ascii="Times New Roman" w:hAnsi="Times New Roman"/>
                <w:b/>
                <w:sz w:val="16"/>
                <w:szCs w:val="16"/>
              </w:rPr>
              <w:t>Коммунальное хозяйство</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0502</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70 000,00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70 000,00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c>
          <w:tcPr>
            <w:tcW w:w="1245"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sz w:val="16"/>
                <w:szCs w:val="16"/>
              </w:rPr>
              <w:t>70 000,00</w:t>
            </w:r>
          </w:p>
        </w:tc>
        <w:tc>
          <w:tcPr>
            <w:tcW w:w="1366"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sz w:val="16"/>
                <w:szCs w:val="16"/>
              </w:rPr>
              <w:t>70 000,00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r>
      <w:tr>
        <w:trPr>
          <w:trHeight w:val="820"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52" w:leader="none"/>
                <w:tab w:val="left" w:pos="1048" w:leader="none"/>
                <w:tab w:val="left" w:pos="1951" w:leader="none"/>
              </w:tabs>
              <w:spacing w:lineRule="auto" w:line="240" w:before="0" w:after="0"/>
              <w:contextualSpacing/>
              <w:jc w:val="both"/>
              <w:rPr/>
            </w:pPr>
            <w:r>
              <w:rPr>
                <w:rFonts w:cs="Times New Roman" w:ascii="Times New Roman" w:hAnsi="Times New Roman"/>
                <w:sz w:val="16"/>
                <w:szCs w:val="16"/>
              </w:rPr>
              <w:t>Осуществление части полномочий по организации в границах   поселения водоснабжения населения в пределах полномочий, установленных законодательством Российской Федерации (Закупка товаров, работ и услуг для обеспечения государственных (муниципальных) нужд)</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0502</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0430160050</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200</w:t>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70 000,00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70 000,00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c>
          <w:tcPr>
            <w:tcW w:w="1245"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70 000,00</w:t>
            </w:r>
          </w:p>
        </w:tc>
        <w:tc>
          <w:tcPr>
            <w:tcW w:w="1366"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70 000,00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r>
      <w:tr>
        <w:trPr>
          <w:trHeight w:val="164"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cs="Times New Roman" w:ascii="Times New Roman" w:hAnsi="Times New Roman"/>
                <w:b/>
                <w:sz w:val="16"/>
                <w:szCs w:val="16"/>
              </w:rPr>
              <w:t>Благоустройство</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0503</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938 427,00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1 028 427,00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t>90 000,00</w:t>
            </w:r>
          </w:p>
        </w:tc>
        <w:tc>
          <w:tcPr>
            <w:tcW w:w="1245"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sz w:val="16"/>
                <w:szCs w:val="16"/>
              </w:rPr>
              <w:t>681 504,00</w:t>
            </w:r>
          </w:p>
        </w:tc>
        <w:tc>
          <w:tcPr>
            <w:tcW w:w="1366"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sz w:val="16"/>
                <w:szCs w:val="16"/>
              </w:rPr>
              <w:t>871 504,00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190 000,00</w:t>
            </w:r>
          </w:p>
        </w:tc>
      </w:tr>
      <w:tr>
        <w:trPr>
          <w:trHeight w:val="820"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cs="Times New Roman" w:ascii="Times New Roman" w:hAnsi="Times New Roman"/>
                <w:sz w:val="16"/>
                <w:szCs w:val="16"/>
              </w:rPr>
              <w:t>Осуществление части полномочий по участию в организации деятельности по сбору (в том числе раздельному сбору) и транспортированию твёрдых коммунальных отходов на территории поселения. (Закупка товаров, работ и услуг для обеспечения государственных (муниципальных) нужд)</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0503</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0430160030</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200</w:t>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30 00,00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6</w:t>
            </w:r>
            <w:r>
              <w:rPr>
                <w:rFonts w:cs="Times New Roman" w:ascii="Times New Roman" w:hAnsi="Times New Roman"/>
                <w:sz w:val="16"/>
                <w:szCs w:val="16"/>
                <w:lang w:val="en-US"/>
              </w:rPr>
              <w:t>0 000,00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30 000,00</w:t>
            </w:r>
          </w:p>
        </w:tc>
        <w:tc>
          <w:tcPr>
            <w:tcW w:w="1245"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30 000,00</w:t>
            </w:r>
          </w:p>
        </w:tc>
        <w:tc>
          <w:tcPr>
            <w:tcW w:w="1366"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60 000,00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30 000,00</w:t>
            </w:r>
          </w:p>
        </w:tc>
      </w:tr>
      <w:tr>
        <w:trPr>
          <w:trHeight w:val="820"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cs="Times New Roman" w:ascii="Times New Roman" w:hAnsi="Times New Roman"/>
                <w:sz w:val="16"/>
                <w:szCs w:val="16"/>
              </w:rPr>
              <w:t>Осуществление части полномочий по организации ритуальных услуг и содержанию мест захоронения на территории поселения  (Закупка товаров, работ и услуг для государственных (муниципальных) нужд)</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0503</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0430160040</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200</w:t>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140 000,00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300</w:t>
            </w:r>
            <w:r>
              <w:rPr>
                <w:rFonts w:cs="Times New Roman" w:ascii="Times New Roman" w:hAnsi="Times New Roman"/>
                <w:sz w:val="16"/>
                <w:szCs w:val="16"/>
                <w:lang w:val="en-US"/>
              </w:rPr>
              <w:t xml:space="preserve"> 000,00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lang w:val="en-US"/>
              </w:rPr>
              <w:t>1</w:t>
            </w:r>
            <w:r>
              <w:rPr>
                <w:rFonts w:cs="Times New Roman" w:ascii="Times New Roman" w:hAnsi="Times New Roman"/>
                <w:sz w:val="16"/>
                <w:szCs w:val="16"/>
              </w:rPr>
              <w:t>60</w:t>
            </w:r>
            <w:r>
              <w:rPr>
                <w:rFonts w:cs="Times New Roman" w:ascii="Times New Roman" w:hAnsi="Times New Roman"/>
                <w:sz w:val="16"/>
                <w:szCs w:val="16"/>
                <w:lang w:val="en-US"/>
              </w:rPr>
              <w:t xml:space="preserve"> 000,00</w:t>
            </w:r>
          </w:p>
        </w:tc>
        <w:tc>
          <w:tcPr>
            <w:tcW w:w="1245"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140 000,00</w:t>
            </w:r>
          </w:p>
        </w:tc>
        <w:tc>
          <w:tcPr>
            <w:tcW w:w="1366"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300 000,00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160 000,00</w:t>
            </w:r>
          </w:p>
        </w:tc>
      </w:tr>
      <w:tr>
        <w:trPr>
          <w:trHeight w:val="625"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cs="Times New Roman" w:ascii="Times New Roman" w:hAnsi="Times New Roman"/>
                <w:sz w:val="16"/>
                <w:szCs w:val="16"/>
              </w:rPr>
              <w:t>Уличное освещение (Закупка товаров, работ и услуг для обеспечения государственных (муниципальных) нужд)</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0503</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0430100100</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200</w:t>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320 481,00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lang w:val="en-US"/>
              </w:rPr>
              <w:t>320 481</w:t>
            </w:r>
            <w:r>
              <w:rPr>
                <w:rFonts w:cs="Times New Roman" w:ascii="Times New Roman" w:hAnsi="Times New Roman"/>
                <w:sz w:val="16"/>
                <w:szCs w:val="16"/>
              </w:rPr>
              <w:t>,00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c>
          <w:tcPr>
            <w:tcW w:w="1245"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200 000,00</w:t>
            </w:r>
          </w:p>
        </w:tc>
        <w:tc>
          <w:tcPr>
            <w:tcW w:w="1366"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200 000,00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lang w:val="en-US"/>
              </w:rPr>
              <w:t>0,00</w:t>
            </w:r>
          </w:p>
        </w:tc>
      </w:tr>
      <w:tr>
        <w:trPr>
          <w:trHeight w:val="600"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cs="Times New Roman" w:ascii="Times New Roman" w:hAnsi="Times New Roman"/>
                <w:sz w:val="16"/>
                <w:szCs w:val="16"/>
              </w:rPr>
              <w:t>Работы по благоустройству территории  (Закупка товаров, работ и услуг для обеспечения государственных (муниципальных) нужд)</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0503</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0430100120</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200</w:t>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447 946,00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347 946,00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-100 000,00</w:t>
            </w:r>
          </w:p>
        </w:tc>
        <w:tc>
          <w:tcPr>
            <w:tcW w:w="1245"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311 504,00</w:t>
            </w:r>
          </w:p>
        </w:tc>
        <w:tc>
          <w:tcPr>
            <w:tcW w:w="1366"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311 504,00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lang w:val="en-US"/>
              </w:rPr>
              <w:t>0,00</w:t>
            </w:r>
          </w:p>
        </w:tc>
      </w:tr>
      <w:tr>
        <w:trPr>
          <w:trHeight w:val="141"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cs="Times New Roman" w:ascii="Times New Roman" w:hAnsi="Times New Roman"/>
                <w:b/>
                <w:sz w:val="16"/>
                <w:szCs w:val="16"/>
              </w:rPr>
              <w:t>Культура, кинематография</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0800</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3 438 004,00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lang w:val="en-US"/>
              </w:rPr>
              <w:t>3 438 004</w:t>
            </w:r>
            <w:r>
              <w:rPr>
                <w:rFonts w:cs="Times New Roman" w:ascii="Times New Roman" w:hAnsi="Times New Roman"/>
                <w:b/>
                <w:sz w:val="16"/>
                <w:szCs w:val="16"/>
              </w:rPr>
              <w:t>,00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bCs/>
                <w:sz w:val="16"/>
                <w:szCs w:val="16"/>
              </w:rPr>
              <w:t>0,00</w:t>
            </w:r>
          </w:p>
        </w:tc>
        <w:tc>
          <w:tcPr>
            <w:tcW w:w="1245"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b/>
                <w:sz w:val="16"/>
                <w:szCs w:val="16"/>
              </w:rPr>
              <w:t>3 000 000,00</w:t>
            </w:r>
          </w:p>
        </w:tc>
        <w:tc>
          <w:tcPr>
            <w:tcW w:w="1366"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b/>
                <w:sz w:val="16"/>
                <w:szCs w:val="16"/>
              </w:rPr>
              <w:t>2 763 000,00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-237 000,00</w:t>
            </w:r>
          </w:p>
        </w:tc>
      </w:tr>
      <w:tr>
        <w:trPr>
          <w:trHeight w:val="290"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cs="Times New Roman" w:ascii="Times New Roman" w:hAnsi="Times New Roman"/>
                <w:b/>
                <w:sz w:val="16"/>
                <w:szCs w:val="16"/>
              </w:rPr>
              <w:t>Культура</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0801</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3 438 004,00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lang w:val="en-US"/>
              </w:rPr>
              <w:t>3 438 004</w:t>
            </w:r>
            <w:r>
              <w:rPr>
                <w:rFonts w:cs="Times New Roman" w:ascii="Times New Roman" w:hAnsi="Times New Roman"/>
                <w:b/>
                <w:sz w:val="16"/>
                <w:szCs w:val="16"/>
              </w:rPr>
              <w:t>,00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bCs/>
                <w:sz w:val="16"/>
                <w:szCs w:val="16"/>
              </w:rPr>
              <w:t>0,00</w:t>
            </w:r>
          </w:p>
        </w:tc>
        <w:tc>
          <w:tcPr>
            <w:tcW w:w="1245"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b/>
                <w:sz w:val="16"/>
                <w:szCs w:val="16"/>
              </w:rPr>
              <w:t>3 000 000,00</w:t>
            </w:r>
          </w:p>
        </w:tc>
        <w:tc>
          <w:tcPr>
            <w:tcW w:w="1366"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b/>
                <w:sz w:val="16"/>
                <w:szCs w:val="16"/>
              </w:rPr>
              <w:t>2 763 000,00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-237 000,00</w:t>
            </w:r>
          </w:p>
        </w:tc>
      </w:tr>
      <w:tr>
        <w:trPr>
          <w:trHeight w:val="605"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Обеспечение деятельности подведомственных учреждений культуры  (Предоставление субсидий бюджетным. автономным учреждениям и иным некоммерческим организациям)</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0801</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0510100130</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600</w:t>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3 438 004,00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lang w:val="en-US"/>
              </w:rPr>
              <w:t>3 438 004</w:t>
            </w:r>
            <w:r>
              <w:rPr>
                <w:rFonts w:cs="Times New Roman" w:ascii="Times New Roman" w:hAnsi="Times New Roman"/>
                <w:sz w:val="16"/>
                <w:szCs w:val="16"/>
              </w:rPr>
              <w:t>,00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c>
          <w:tcPr>
            <w:tcW w:w="1245"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3 000 000,00</w:t>
            </w:r>
          </w:p>
        </w:tc>
        <w:tc>
          <w:tcPr>
            <w:tcW w:w="1366"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2 763 000,00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-237 000,00</w:t>
            </w:r>
          </w:p>
        </w:tc>
      </w:tr>
      <w:tr>
        <w:trPr>
          <w:trHeight w:val="170"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cs="Times New Roman" w:ascii="Times New Roman" w:hAnsi="Times New Roman"/>
                <w:b/>
                <w:sz w:val="16"/>
                <w:szCs w:val="16"/>
              </w:rPr>
              <w:t>Социальная политика</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1000</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324 462,00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324 463,00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1,0</w:t>
            </w:r>
          </w:p>
        </w:tc>
        <w:tc>
          <w:tcPr>
            <w:tcW w:w="1245"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b/>
                <w:sz w:val="16"/>
                <w:szCs w:val="16"/>
              </w:rPr>
              <w:t>300 000,00</w:t>
            </w:r>
          </w:p>
        </w:tc>
        <w:tc>
          <w:tcPr>
            <w:tcW w:w="1366"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b/>
                <w:sz w:val="16"/>
                <w:szCs w:val="16"/>
              </w:rPr>
              <w:t>300 000,00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pPr>
            <w:r>
              <w:rPr>
                <w:rFonts w:cs="Times New Roman" w:ascii="Times New Roman" w:hAnsi="Times New Roman"/>
                <w:b/>
                <w:bCs/>
                <w:sz w:val="16"/>
                <w:szCs w:val="16"/>
              </w:rPr>
              <w:t>0,00</w:t>
            </w:r>
          </w:p>
        </w:tc>
      </w:tr>
      <w:tr>
        <w:trPr>
          <w:trHeight w:val="175"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cs="Times New Roman" w:ascii="Times New Roman" w:hAnsi="Times New Roman"/>
                <w:b/>
                <w:sz w:val="16"/>
                <w:szCs w:val="16"/>
              </w:rPr>
              <w:t>Пенсионное обеспечение</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1001</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324 463,00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324 463,00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c>
          <w:tcPr>
            <w:tcW w:w="1245"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sz w:val="16"/>
                <w:szCs w:val="16"/>
              </w:rPr>
              <w:t>300 000,00</w:t>
            </w:r>
          </w:p>
        </w:tc>
        <w:tc>
          <w:tcPr>
            <w:tcW w:w="1366"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sz w:val="16"/>
                <w:szCs w:val="16"/>
              </w:rPr>
              <w:t>300 000,00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pPr>
            <w:r>
              <w:rPr>
                <w:rFonts w:cs="Times New Roman" w:ascii="Times New Roman" w:hAnsi="Times New Roman"/>
                <w:sz w:val="16"/>
                <w:szCs w:val="16"/>
              </w:rPr>
              <w:t>0,00</w:t>
            </w:r>
          </w:p>
        </w:tc>
      </w:tr>
      <w:tr>
        <w:trPr>
          <w:trHeight w:val="323"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cs="Times New Roman" w:ascii="Times New Roman" w:hAnsi="Times New Roman"/>
                <w:sz w:val="16"/>
                <w:szCs w:val="16"/>
              </w:rPr>
              <w:t>Доплаты к пенсиям муниципальных служащих  (Социальное обеспечение и иные выплаты поселению)</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1001</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0610100150</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300</w:t>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324 463,00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324 463,00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c>
          <w:tcPr>
            <w:tcW w:w="1245"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sz w:val="16"/>
                <w:szCs w:val="16"/>
              </w:rPr>
              <w:t>300 000,00</w:t>
            </w:r>
          </w:p>
        </w:tc>
        <w:tc>
          <w:tcPr>
            <w:tcW w:w="1366"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sz w:val="16"/>
                <w:szCs w:val="16"/>
              </w:rPr>
              <w:t>300 000,00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pPr>
            <w:r>
              <w:rPr>
                <w:rFonts w:cs="Times New Roman" w:ascii="Times New Roman" w:hAnsi="Times New Roman"/>
                <w:sz w:val="16"/>
                <w:szCs w:val="16"/>
              </w:rPr>
              <w:t>0,00</w:t>
            </w:r>
          </w:p>
        </w:tc>
      </w:tr>
      <w:tr>
        <w:trPr>
          <w:trHeight w:val="120"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cs="Times New Roman" w:ascii="Times New Roman" w:hAnsi="Times New Roman"/>
                <w:b/>
                <w:sz w:val="16"/>
                <w:szCs w:val="16"/>
              </w:rPr>
              <w:t>Физическая культура и спорт</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1100</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10 000,00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lang w:val="en-US"/>
              </w:rPr>
              <w:t>10</w:t>
            </w:r>
            <w:r>
              <w:rPr>
                <w:rFonts w:cs="Times New Roman" w:ascii="Times New Roman" w:hAnsi="Times New Roman"/>
                <w:b/>
                <w:sz w:val="16"/>
                <w:szCs w:val="16"/>
              </w:rPr>
              <w:t xml:space="preserve"> 000,00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0,00</w:t>
            </w:r>
          </w:p>
        </w:tc>
        <w:tc>
          <w:tcPr>
            <w:tcW w:w="1245"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b/>
                <w:sz w:val="16"/>
                <w:szCs w:val="16"/>
              </w:rPr>
              <w:t>5 000,00</w:t>
            </w:r>
          </w:p>
        </w:tc>
        <w:tc>
          <w:tcPr>
            <w:tcW w:w="1366"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b/>
                <w:sz w:val="16"/>
                <w:szCs w:val="16"/>
              </w:rPr>
              <w:t>5 000,00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pPr>
            <w:r>
              <w:rPr>
                <w:rFonts w:cs="Times New Roman" w:ascii="Times New Roman" w:hAnsi="Times New Roman"/>
                <w:b/>
                <w:bCs/>
                <w:sz w:val="16"/>
                <w:szCs w:val="16"/>
              </w:rPr>
              <w:t>0,00</w:t>
            </w:r>
          </w:p>
        </w:tc>
      </w:tr>
      <w:tr>
        <w:trPr>
          <w:trHeight w:val="338"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cs="Times New Roman" w:ascii="Times New Roman" w:hAnsi="Times New Roman"/>
                <w:b/>
                <w:sz w:val="16"/>
                <w:szCs w:val="16"/>
              </w:rPr>
              <w:t>Другие вопросы в области физической культуры и спорта</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1105</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10 000,00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lang w:val="en-US"/>
              </w:rPr>
              <w:t>10</w:t>
            </w:r>
            <w:r>
              <w:rPr>
                <w:rFonts w:cs="Times New Roman" w:ascii="Times New Roman" w:hAnsi="Times New Roman"/>
                <w:sz w:val="16"/>
                <w:szCs w:val="16"/>
              </w:rPr>
              <w:t xml:space="preserve"> 000,00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c>
          <w:tcPr>
            <w:tcW w:w="1245"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sz w:val="16"/>
                <w:szCs w:val="16"/>
              </w:rPr>
              <w:t>5 000,00</w:t>
            </w:r>
          </w:p>
        </w:tc>
        <w:tc>
          <w:tcPr>
            <w:tcW w:w="1366"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sz w:val="16"/>
                <w:szCs w:val="16"/>
              </w:rPr>
              <w:t>5 000,00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pPr>
            <w:r>
              <w:rPr>
                <w:rFonts w:cs="Times New Roman" w:ascii="Times New Roman" w:hAnsi="Times New Roman"/>
                <w:sz w:val="16"/>
                <w:szCs w:val="16"/>
              </w:rPr>
              <w:t>0,00</w:t>
            </w:r>
          </w:p>
        </w:tc>
      </w:tr>
      <w:tr>
        <w:trPr>
          <w:trHeight w:val="556"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cs="Times New Roman" w:ascii="Times New Roman" w:hAnsi="Times New Roman"/>
                <w:sz w:val="16"/>
                <w:szCs w:val="16"/>
              </w:rPr>
              <w:t>Мероприятия в области физической культуры и спорта по работе с детьми и молодежью (Закупка товаров, работ и услуг для обеспечения государственных (муниципальных) нужд)</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075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1105</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0810100180</w:t>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200</w:t>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10 000,00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lang w:val="en-US"/>
              </w:rPr>
              <w:t xml:space="preserve">10 </w:t>
            </w:r>
            <w:r>
              <w:rPr>
                <w:rFonts w:cs="Times New Roman" w:ascii="Times New Roman" w:hAnsi="Times New Roman"/>
                <w:sz w:val="16"/>
                <w:szCs w:val="16"/>
              </w:rPr>
              <w:t>000,00</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c>
          <w:tcPr>
            <w:tcW w:w="1245"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5 000,00</w:t>
            </w:r>
          </w:p>
        </w:tc>
        <w:tc>
          <w:tcPr>
            <w:tcW w:w="1366"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5 000,000</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pPr>
            <w:r>
              <w:rPr>
                <w:rFonts w:cs="Times New Roman" w:ascii="Times New Roman" w:hAnsi="Times New Roman"/>
                <w:sz w:val="16"/>
                <w:szCs w:val="16"/>
              </w:rPr>
              <w:t>0,00</w:t>
            </w:r>
          </w:p>
        </w:tc>
      </w:tr>
      <w:tr>
        <w:trPr>
          <w:trHeight w:val="84" w:hRule="atLeast"/>
        </w:trPr>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cs="Times New Roman" w:ascii="Times New Roman" w:hAnsi="Times New Roman"/>
                <w:b/>
                <w:sz w:val="16"/>
                <w:szCs w:val="16"/>
              </w:rPr>
              <w:t>ВСЕГО  РАСХОДОВ</w:t>
            </w:r>
          </w:p>
        </w:tc>
        <w:tc>
          <w:tcPr>
            <w:tcW w:w="5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r>
          </w:p>
        </w:tc>
        <w:tc>
          <w:tcPr>
            <w:tcW w:w="6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bCs/>
                <w:sz w:val="16"/>
                <w:szCs w:val="16"/>
              </w:rPr>
              <w:t>11 402 943,00</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bCs/>
                <w:sz w:val="16"/>
                <w:szCs w:val="16"/>
              </w:rPr>
              <w:t>11 963846,17</w:t>
            </w:r>
          </w:p>
        </w:tc>
        <w:tc>
          <w:tcPr>
            <w:tcW w:w="1185" w:type="dxa"/>
            <w:tcBorders>
              <w:top w:val="single" w:sz="4" w:space="0" w:color="000000"/>
              <w:left w:val="single" w:sz="4" w:space="0" w:color="000000"/>
              <w:bottom w:val="single" w:sz="4" w:space="0" w:color="000000"/>
            </w:tcBorders>
          </w:tcPr>
          <w:p>
            <w:pPr>
              <w:pStyle w:val="Normal"/>
              <w:widowControl w:val="false"/>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t>560 903,17</w:t>
            </w:r>
          </w:p>
        </w:tc>
        <w:tc>
          <w:tcPr>
            <w:tcW w:w="1245"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b/>
                <w:sz w:val="16"/>
                <w:szCs w:val="16"/>
                <w:lang w:val="en-US"/>
              </w:rPr>
              <w:t>9 </w:t>
            </w:r>
            <w:r>
              <w:rPr>
                <w:rFonts w:ascii="Times New Roman" w:hAnsi="Times New Roman"/>
                <w:b/>
                <w:sz w:val="16"/>
                <w:szCs w:val="16"/>
              </w:rPr>
              <w:t>723 793,00</w:t>
            </w:r>
          </w:p>
        </w:tc>
        <w:tc>
          <w:tcPr>
            <w:tcW w:w="1366" w:type="dxa"/>
            <w:tcBorders>
              <w:top w:val="single" w:sz="4" w:space="0" w:color="000000"/>
              <w:left w:val="single" w:sz="4" w:space="0" w:color="000000"/>
              <w:bottom w:val="single" w:sz="4" w:space="0" w:color="000000"/>
            </w:tcBorders>
            <w:vAlign w:val="center"/>
          </w:tcPr>
          <w:p>
            <w:pPr>
              <w:pStyle w:val="Normal"/>
              <w:widowControl w:val="false"/>
              <w:spacing w:before="0" w:after="200"/>
              <w:contextualSpacing/>
              <w:jc w:val="center"/>
              <w:rPr/>
            </w:pPr>
            <w:r>
              <w:rPr>
                <w:rFonts w:ascii="Times New Roman" w:hAnsi="Times New Roman"/>
                <w:b/>
                <w:sz w:val="16"/>
                <w:szCs w:val="16"/>
              </w:rPr>
              <w:t>10 286 093,17</w:t>
            </w:r>
          </w:p>
        </w:tc>
        <w:tc>
          <w:tcPr>
            <w:tcW w:w="11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bCs/>
                <w:sz w:val="16"/>
                <w:szCs w:val="16"/>
              </w:rPr>
              <w:t>562 300,17</w:t>
            </w:r>
          </w:p>
        </w:tc>
      </w:tr>
    </w:tbl>
    <w:p>
      <w:pPr>
        <w:pStyle w:val="Normal"/>
        <w:spacing w:lineRule="auto" w:line="240" w:before="0" w:after="200"/>
        <w:ind w:left="539" w:hanging="0"/>
        <w:contextualSpacing/>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200"/>
        <w:ind w:left="539" w:hanging="0"/>
        <w:contextualSpacing/>
        <w:jc w:val="right"/>
        <w:rPr/>
      </w:pPr>
      <w:r>
        <w:rPr>
          <w:rFonts w:cs="Times New Roman" w:ascii="Times New Roman" w:hAnsi="Times New Roman"/>
          <w:sz w:val="16"/>
          <w:szCs w:val="16"/>
        </w:rPr>
        <w:t>Приложение № 7</w:t>
      </w:r>
    </w:p>
    <w:p>
      <w:pPr>
        <w:pStyle w:val="Normal"/>
        <w:spacing w:lineRule="auto" w:line="240" w:before="0" w:after="200"/>
        <w:ind w:firstLine="709"/>
        <w:contextualSpacing/>
        <w:jc w:val="right"/>
        <w:rPr/>
      </w:pPr>
      <w:r>
        <w:rPr>
          <w:rFonts w:cs="Times New Roman" w:ascii="Times New Roman" w:hAnsi="Times New Roman"/>
          <w:sz w:val="16"/>
          <w:szCs w:val="16"/>
        </w:rPr>
        <w:t xml:space="preserve">к заключению от </w:t>
      </w:r>
      <w:r>
        <w:rPr>
          <w:rFonts w:eastAsia="Arial Unicode MS" w:cs="Times New Roman" w:ascii="Times New Roman" w:hAnsi="Times New Roman"/>
          <w:kern w:val="2"/>
          <w:sz w:val="16"/>
          <w:szCs w:val="16"/>
        </w:rPr>
        <w:t>25.12.2024г.№ 85</w:t>
      </w:r>
    </w:p>
    <w:tbl>
      <w:tblPr>
        <w:tblW w:w="15450" w:type="dxa"/>
        <w:jc w:val="left"/>
        <w:tblInd w:w="-381" w:type="dxa"/>
        <w:tblLayout w:type="fixed"/>
        <w:tblCellMar>
          <w:top w:w="0" w:type="dxa"/>
          <w:left w:w="108" w:type="dxa"/>
          <w:bottom w:w="0" w:type="dxa"/>
          <w:right w:w="108" w:type="dxa"/>
        </w:tblCellMar>
        <w:tblLook w:val="00a0"/>
      </w:tblPr>
      <w:tblGrid>
        <w:gridCol w:w="735"/>
        <w:gridCol w:w="3332"/>
        <w:gridCol w:w="1351"/>
        <w:gridCol w:w="1395"/>
        <w:gridCol w:w="1214"/>
        <w:gridCol w:w="1108"/>
        <w:gridCol w:w="1340"/>
        <w:gridCol w:w="1185"/>
        <w:gridCol w:w="1245"/>
        <w:gridCol w:w="1364"/>
        <w:gridCol w:w="1179"/>
      </w:tblGrid>
      <w:tr>
        <w:trPr>
          <w:trHeight w:val="825" w:hRule="atLeast"/>
        </w:trPr>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bCs/>
                <w:sz w:val="16"/>
                <w:szCs w:val="16"/>
              </w:rPr>
              <w:t>Раздел, подраздел</w:t>
            </w:r>
          </w:p>
        </w:tc>
        <w:tc>
          <w:tcPr>
            <w:tcW w:w="33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pPr>
            <w:r>
              <w:rPr>
                <w:rFonts w:cs="Times New Roman" w:ascii="Times New Roman" w:hAnsi="Times New Roman"/>
                <w:bCs/>
                <w:sz w:val="16"/>
                <w:szCs w:val="16"/>
              </w:rPr>
              <w:t>Наименование</w:t>
            </w:r>
          </w:p>
        </w:tc>
        <w:tc>
          <w:tcPr>
            <w:tcW w:w="1351"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200"/>
              <w:contextualSpacing/>
              <w:jc w:val="center"/>
              <w:rPr/>
            </w:pPr>
            <w:r>
              <w:rPr>
                <w:rFonts w:eastAsia="Arial Unicode MS" w:cs="Times New Roman" w:ascii="Times New Roman" w:hAnsi="Times New Roman"/>
                <w:kern w:val="2"/>
                <w:sz w:val="16"/>
                <w:szCs w:val="16"/>
              </w:rPr>
              <w:t>Утверждено решением о бюджете на 2025 год (руб.)</w:t>
            </w:r>
          </w:p>
        </w:tc>
        <w:tc>
          <w:tcPr>
            <w:tcW w:w="139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200"/>
              <w:contextualSpacing/>
              <w:jc w:val="center"/>
              <w:rPr/>
            </w:pPr>
            <w:r>
              <w:rPr>
                <w:rFonts w:eastAsia="Arial Unicode MS" w:cs="Times New Roman" w:ascii="Times New Roman" w:hAnsi="Times New Roman"/>
                <w:kern w:val="2"/>
                <w:sz w:val="16"/>
                <w:szCs w:val="16"/>
              </w:rPr>
              <w:t>Предусмотрено проектом решения  на 2025 год (руб.)</w:t>
            </w:r>
          </w:p>
        </w:tc>
        <w:tc>
          <w:tcPr>
            <w:tcW w:w="121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200"/>
              <w:contextualSpacing/>
              <w:jc w:val="center"/>
              <w:rPr/>
            </w:pPr>
            <w:r>
              <w:rPr>
                <w:rFonts w:cs="Times New Roman" w:ascii="Times New Roman" w:hAnsi="Times New Roman"/>
                <w:sz w:val="16"/>
                <w:szCs w:val="16"/>
              </w:rPr>
              <w:t>Отклонение (руб.)</w:t>
            </w:r>
          </w:p>
        </w:tc>
        <w:tc>
          <w:tcPr>
            <w:tcW w:w="110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200"/>
              <w:contextualSpacing/>
              <w:jc w:val="center"/>
              <w:rPr/>
            </w:pPr>
            <w:r>
              <w:rPr>
                <w:rFonts w:eastAsia="Arial Unicode MS" w:cs="Times New Roman" w:ascii="Times New Roman" w:hAnsi="Times New Roman"/>
                <w:kern w:val="2"/>
                <w:sz w:val="16"/>
                <w:szCs w:val="16"/>
              </w:rPr>
              <w:t>Утверждено решением о бюджете на 2026 год (руб.)</w:t>
            </w:r>
          </w:p>
        </w:tc>
        <w:tc>
          <w:tcPr>
            <w:tcW w:w="134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200"/>
              <w:contextualSpacing/>
              <w:jc w:val="center"/>
              <w:rPr/>
            </w:pPr>
            <w:r>
              <w:rPr>
                <w:rFonts w:eastAsia="Arial Unicode MS" w:cs="Times New Roman" w:ascii="Times New Roman" w:hAnsi="Times New Roman"/>
                <w:kern w:val="2"/>
                <w:sz w:val="16"/>
                <w:szCs w:val="16"/>
              </w:rPr>
              <w:t>Предусмотрено проектом решения  на 2026 год (руб.)</w:t>
            </w:r>
          </w:p>
        </w:tc>
        <w:tc>
          <w:tcPr>
            <w:tcW w:w="118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200"/>
              <w:contextualSpacing/>
              <w:jc w:val="center"/>
              <w:rPr/>
            </w:pPr>
            <w:r>
              <w:rPr>
                <w:rFonts w:cs="Times New Roman" w:ascii="Times New Roman" w:hAnsi="Times New Roman"/>
                <w:sz w:val="16"/>
                <w:szCs w:val="16"/>
              </w:rPr>
              <w:t>Отклонение (руб.)</w:t>
            </w:r>
          </w:p>
        </w:tc>
        <w:tc>
          <w:tcPr>
            <w:tcW w:w="124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200"/>
              <w:contextualSpacing/>
              <w:jc w:val="center"/>
              <w:rPr/>
            </w:pPr>
            <w:r>
              <w:rPr>
                <w:rFonts w:eastAsia="Arial Unicode MS" w:cs="Times New Roman" w:ascii="Times New Roman" w:hAnsi="Times New Roman"/>
                <w:kern w:val="2"/>
                <w:sz w:val="16"/>
                <w:szCs w:val="16"/>
              </w:rPr>
              <w:t>Утверждено решением о бюджете на 2027 год (руб.)</w:t>
            </w:r>
          </w:p>
        </w:tc>
        <w:tc>
          <w:tcPr>
            <w:tcW w:w="136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200"/>
              <w:contextualSpacing/>
              <w:jc w:val="center"/>
              <w:rPr/>
            </w:pPr>
            <w:r>
              <w:rPr>
                <w:rFonts w:eastAsia="Arial Unicode MS" w:cs="Times New Roman" w:ascii="Times New Roman" w:hAnsi="Times New Roman"/>
                <w:kern w:val="2"/>
                <w:sz w:val="16"/>
                <w:szCs w:val="16"/>
              </w:rPr>
              <w:t>Предусмотрено проектом решения  на 2027 год (руб.)</w:t>
            </w:r>
          </w:p>
        </w:tc>
        <w:tc>
          <w:tcPr>
            <w:tcW w:w="11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pPr>
            <w:r>
              <w:rPr>
                <w:rFonts w:cs="Times New Roman" w:ascii="Times New Roman" w:hAnsi="Times New Roman"/>
                <w:sz w:val="16"/>
                <w:szCs w:val="16"/>
              </w:rPr>
              <w:t>Отклонение (руб.)</w:t>
            </w:r>
          </w:p>
        </w:tc>
      </w:tr>
      <w:tr>
        <w:trPr>
          <w:trHeight w:val="400"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b/>
                <w:bCs/>
                <w:sz w:val="16"/>
                <w:szCs w:val="16"/>
              </w:rPr>
              <w:t>0100</w:t>
            </w:r>
          </w:p>
        </w:tc>
        <w:tc>
          <w:tcPr>
            <w:tcW w:w="333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ascii="Times New Roman" w:hAnsi="Times New Roman"/>
                <w:b/>
                <w:bCs/>
                <w:sz w:val="16"/>
                <w:szCs w:val="16"/>
              </w:rPr>
              <w:t>Общегосударственные вопросы</w:t>
            </w:r>
          </w:p>
          <w:p>
            <w:pPr>
              <w:pStyle w:val="Normal"/>
              <w:widowControl w:val="false"/>
              <w:spacing w:lineRule="auto" w:line="240" w:before="0" w:after="0"/>
              <w:ind w:firstLine="708"/>
              <w:contextualSpacing/>
              <w:rPr>
                <w:rFonts w:ascii="Times New Roman" w:hAnsi="Times New Roman"/>
                <w:b/>
                <w:b/>
                <w:bCs/>
                <w:sz w:val="16"/>
                <w:szCs w:val="16"/>
              </w:rPr>
            </w:pPr>
            <w:r>
              <w:rPr>
                <w:rFonts w:ascii="Times New Roman" w:hAnsi="Times New Roman"/>
                <w:b/>
                <w:bCs/>
                <w:sz w:val="16"/>
                <w:szCs w:val="16"/>
              </w:rPr>
            </w:r>
          </w:p>
        </w:tc>
        <w:tc>
          <w:tcPr>
            <w:tcW w:w="1351"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b/>
                <w:sz w:val="16"/>
                <w:szCs w:val="16"/>
              </w:rPr>
              <w:t>5 314 245,12</w:t>
            </w:r>
          </w:p>
        </w:tc>
        <w:tc>
          <w:tcPr>
            <w:tcW w:w="1395"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b/>
                <w:sz w:val="16"/>
                <w:szCs w:val="16"/>
              </w:rPr>
              <w:t>5 589 975,86</w:t>
            </w:r>
          </w:p>
        </w:tc>
        <w:tc>
          <w:tcPr>
            <w:tcW w:w="1214"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b/>
                <w:bCs/>
                <w:sz w:val="16"/>
                <w:szCs w:val="16"/>
              </w:rPr>
              <w:t>275 730,74</w:t>
            </w:r>
          </w:p>
        </w:tc>
        <w:tc>
          <w:tcPr>
            <w:tcW w:w="1108"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b/>
                <w:sz w:val="16"/>
                <w:szCs w:val="16"/>
              </w:rPr>
              <w:t>4 922 442,00</w:t>
            </w:r>
          </w:p>
        </w:tc>
        <w:tc>
          <w:tcPr>
            <w:tcW w:w="1340"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b/>
                <w:sz w:val="16"/>
                <w:szCs w:val="16"/>
              </w:rPr>
              <w:t>5 016 577,17</w:t>
            </w:r>
          </w:p>
        </w:tc>
        <w:tc>
          <w:tcPr>
            <w:tcW w:w="1185"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b/>
                <w:bCs/>
                <w:sz w:val="16"/>
                <w:szCs w:val="16"/>
              </w:rPr>
              <w:t>94 135,17</w:t>
            </w:r>
          </w:p>
        </w:tc>
        <w:tc>
          <w:tcPr>
            <w:tcW w:w="1245"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b/>
                <w:bCs/>
                <w:sz w:val="16"/>
                <w:szCs w:val="16"/>
              </w:rPr>
              <w:t>4 062 442,00</w:t>
            </w:r>
          </w:p>
        </w:tc>
        <w:tc>
          <w:tcPr>
            <w:tcW w:w="1364"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b/>
                <w:bCs/>
                <w:sz w:val="16"/>
                <w:szCs w:val="16"/>
              </w:rPr>
              <w:t>4 314 974,17</w:t>
            </w:r>
          </w:p>
        </w:tc>
        <w:tc>
          <w:tcPr>
            <w:tcW w:w="1179"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b/>
                <w:bCs/>
                <w:sz w:val="16"/>
                <w:szCs w:val="16"/>
              </w:rPr>
              <w:t>252 532,17</w:t>
            </w:r>
          </w:p>
        </w:tc>
      </w:tr>
      <w:tr>
        <w:trPr>
          <w:trHeight w:val="630"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bCs/>
                <w:sz w:val="16"/>
                <w:szCs w:val="16"/>
              </w:rPr>
              <w:t>0102</w:t>
            </w:r>
          </w:p>
        </w:tc>
        <w:tc>
          <w:tcPr>
            <w:tcW w:w="333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ascii="Times New Roman" w:hAnsi="Times New Roman"/>
                <w:bCs/>
                <w:sz w:val="16"/>
                <w:szCs w:val="16"/>
              </w:rPr>
              <w:t>Функционирование высшего должностного лица субъекта Российской Федерации и муниципального образования</w:t>
            </w:r>
          </w:p>
        </w:tc>
        <w:tc>
          <w:tcPr>
            <w:tcW w:w="1351"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970 941,00</w:t>
            </w:r>
          </w:p>
        </w:tc>
        <w:tc>
          <w:tcPr>
            <w:tcW w:w="1395"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1 002 941,00</w:t>
            </w:r>
          </w:p>
        </w:tc>
        <w:tc>
          <w:tcPr>
            <w:tcW w:w="1214"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sz w:val="16"/>
                <w:szCs w:val="16"/>
              </w:rPr>
              <w:t>32 000,00</w:t>
            </w:r>
          </w:p>
        </w:tc>
        <w:tc>
          <w:tcPr>
            <w:tcW w:w="1108"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970 941,00</w:t>
            </w:r>
          </w:p>
        </w:tc>
        <w:tc>
          <w:tcPr>
            <w:tcW w:w="1340"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970 941,00</w:t>
            </w:r>
          </w:p>
        </w:tc>
        <w:tc>
          <w:tcPr>
            <w:tcW w:w="1185"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sz w:val="16"/>
                <w:szCs w:val="16"/>
                <w:lang w:val="en-US"/>
              </w:rPr>
              <w:t>0,00</w:t>
            </w:r>
          </w:p>
        </w:tc>
        <w:tc>
          <w:tcPr>
            <w:tcW w:w="1245"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970 941,00</w:t>
            </w:r>
          </w:p>
        </w:tc>
        <w:tc>
          <w:tcPr>
            <w:tcW w:w="1364"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970 941,00</w:t>
            </w:r>
          </w:p>
        </w:tc>
        <w:tc>
          <w:tcPr>
            <w:tcW w:w="1179"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sz w:val="16"/>
                <w:szCs w:val="16"/>
                <w:lang w:val="en-US"/>
              </w:rPr>
              <w:t>0,00</w:t>
            </w:r>
          </w:p>
        </w:tc>
      </w:tr>
      <w:tr>
        <w:trPr>
          <w:trHeight w:val="1020"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bCs/>
                <w:sz w:val="16"/>
                <w:szCs w:val="16"/>
              </w:rPr>
              <w:t>0104</w:t>
            </w:r>
          </w:p>
        </w:tc>
        <w:tc>
          <w:tcPr>
            <w:tcW w:w="333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ascii="Times New Roman" w:hAnsi="Times New Roman"/>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51"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3 856 585,12</w:t>
            </w:r>
          </w:p>
        </w:tc>
        <w:tc>
          <w:tcPr>
            <w:tcW w:w="1395"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3 920 499,86</w:t>
            </w:r>
          </w:p>
        </w:tc>
        <w:tc>
          <w:tcPr>
            <w:tcW w:w="1214"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sz w:val="16"/>
                <w:szCs w:val="16"/>
              </w:rPr>
              <w:t>63 914,74</w:t>
            </w:r>
          </w:p>
        </w:tc>
        <w:tc>
          <w:tcPr>
            <w:tcW w:w="1108"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3 895 501,00</w:t>
            </w:r>
          </w:p>
        </w:tc>
        <w:tc>
          <w:tcPr>
            <w:tcW w:w="1340"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3 824 301,17</w:t>
            </w:r>
          </w:p>
        </w:tc>
        <w:tc>
          <w:tcPr>
            <w:tcW w:w="1185"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sz w:val="16"/>
                <w:szCs w:val="16"/>
              </w:rPr>
              <w:t>-71 199,83</w:t>
            </w:r>
          </w:p>
        </w:tc>
        <w:tc>
          <w:tcPr>
            <w:tcW w:w="1245"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3 035 501,00</w:t>
            </w:r>
          </w:p>
        </w:tc>
        <w:tc>
          <w:tcPr>
            <w:tcW w:w="1364"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3 122 698,17</w:t>
            </w:r>
          </w:p>
        </w:tc>
        <w:tc>
          <w:tcPr>
            <w:tcW w:w="1179"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sz w:val="16"/>
                <w:szCs w:val="16"/>
              </w:rPr>
              <w:t>87 197,17</w:t>
            </w:r>
          </w:p>
        </w:tc>
      </w:tr>
      <w:tr>
        <w:trPr>
          <w:trHeight w:val="265"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bCs/>
                <w:sz w:val="16"/>
                <w:szCs w:val="16"/>
              </w:rPr>
              <w:t>0106</w:t>
            </w:r>
          </w:p>
        </w:tc>
        <w:tc>
          <w:tcPr>
            <w:tcW w:w="333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ascii="Times New Roman" w:hAnsi="Times New Roman"/>
                <w:sz w:val="16"/>
                <w:szCs w:val="16"/>
                <w:shd w:fill="FFFFFF" w:val="clear"/>
              </w:rPr>
              <w:t>Обеспечение деятельности финансовых, налоговых и таможенных органов и органов финансового (финансово-бюджетного) надзора</w:t>
            </w:r>
          </w:p>
        </w:tc>
        <w:tc>
          <w:tcPr>
            <w:tcW w:w="1351" w:type="dxa"/>
            <w:tcBorders>
              <w:left w:val="single" w:sz="4" w:space="0" w:color="000000"/>
              <w:bottom w:val="single" w:sz="4" w:space="0" w:color="000000"/>
            </w:tcBorders>
          </w:tcPr>
          <w:p>
            <w:pPr>
              <w:pStyle w:val="Normal"/>
              <w:widowControl w:val="false"/>
              <w:spacing w:lineRule="auto" w:line="240" w:before="0" w:after="0"/>
              <w:contextualSpacing/>
              <w:jc w:val="center"/>
              <w:rPr>
                <w:rFonts w:ascii="Times New Roman" w:hAnsi="Times New Roman"/>
                <w:sz w:val="16"/>
                <w:szCs w:val="16"/>
              </w:rPr>
            </w:pPr>
            <w:r>
              <w:rPr>
                <w:rFonts w:ascii="Times New Roman" w:hAnsi="Times New Roman"/>
                <w:sz w:val="16"/>
                <w:szCs w:val="16"/>
              </w:rPr>
              <w:t>122 575,00</w:t>
            </w:r>
          </w:p>
        </w:tc>
        <w:tc>
          <w:tcPr>
            <w:tcW w:w="1395"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122 575,00</w:t>
            </w:r>
          </w:p>
        </w:tc>
        <w:tc>
          <w:tcPr>
            <w:tcW w:w="1214"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sz w:val="16"/>
                <w:szCs w:val="16"/>
              </w:rPr>
              <w:t>0,00</w:t>
            </w:r>
          </w:p>
        </w:tc>
        <w:tc>
          <w:tcPr>
            <w:tcW w:w="1108" w:type="dxa"/>
            <w:tcBorders>
              <w:left w:val="single" w:sz="4" w:space="0" w:color="000000"/>
              <w:bottom w:val="single" w:sz="4" w:space="0" w:color="000000"/>
            </w:tcBorders>
          </w:tcPr>
          <w:p>
            <w:pPr>
              <w:pStyle w:val="Normal"/>
              <w:widowControl w:val="false"/>
              <w:numPr>
                <w:ilvl w:val="0"/>
                <w:numId w:val="0"/>
              </w:numPr>
              <w:spacing w:before="0" w:after="200"/>
              <w:contextualSpacing/>
              <w:jc w:val="center"/>
              <w:outlineLvl w:val="0"/>
              <w:rPr/>
            </w:pPr>
            <w:r>
              <w:rPr>
                <w:rFonts w:ascii="Times New Roman" w:hAnsi="Times New Roman"/>
                <w:sz w:val="16"/>
                <w:szCs w:val="16"/>
              </w:rPr>
              <w:t>0,00</w:t>
            </w:r>
          </w:p>
        </w:tc>
        <w:tc>
          <w:tcPr>
            <w:tcW w:w="1340"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sz w:val="16"/>
                <w:szCs w:val="16"/>
              </w:rPr>
              <w:t>122 575,00</w:t>
            </w:r>
          </w:p>
        </w:tc>
        <w:tc>
          <w:tcPr>
            <w:tcW w:w="1185"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sz w:val="16"/>
                <w:szCs w:val="16"/>
              </w:rPr>
              <w:t>122 575,00</w:t>
            </w:r>
          </w:p>
        </w:tc>
        <w:tc>
          <w:tcPr>
            <w:tcW w:w="1245" w:type="dxa"/>
            <w:tcBorders>
              <w:left w:val="single" w:sz="4" w:space="0" w:color="000000"/>
              <w:bottom w:val="single" w:sz="4" w:space="0" w:color="000000"/>
            </w:tcBorders>
          </w:tcPr>
          <w:p>
            <w:pPr>
              <w:pStyle w:val="Normal"/>
              <w:widowControl w:val="false"/>
              <w:numPr>
                <w:ilvl w:val="0"/>
                <w:numId w:val="0"/>
              </w:numPr>
              <w:spacing w:before="0" w:after="200"/>
              <w:contextualSpacing/>
              <w:jc w:val="center"/>
              <w:outlineLvl w:val="0"/>
              <w:rPr>
                <w:rFonts w:ascii="Times New Roman" w:hAnsi="Times New Roman"/>
                <w:sz w:val="16"/>
                <w:szCs w:val="16"/>
                <w:lang w:val="en-US"/>
              </w:rPr>
            </w:pPr>
            <w:r>
              <w:rPr>
                <w:rFonts w:ascii="Times New Roman" w:hAnsi="Times New Roman"/>
                <w:sz w:val="16"/>
                <w:szCs w:val="16"/>
                <w:lang w:val="en-US"/>
              </w:rPr>
              <w:t>0,00</w:t>
            </w:r>
          </w:p>
        </w:tc>
        <w:tc>
          <w:tcPr>
            <w:tcW w:w="1364"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rFonts w:ascii="Times New Roman" w:hAnsi="Times New Roman"/>
                <w:sz w:val="16"/>
                <w:szCs w:val="16"/>
              </w:rPr>
            </w:pPr>
            <w:r>
              <w:rPr>
                <w:rFonts w:ascii="Times New Roman" w:hAnsi="Times New Roman"/>
                <w:sz w:val="16"/>
                <w:szCs w:val="16"/>
              </w:rPr>
              <w:t>122 575,00</w:t>
            </w:r>
          </w:p>
        </w:tc>
        <w:tc>
          <w:tcPr>
            <w:tcW w:w="1179"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contextualSpacing/>
              <w:jc w:val="center"/>
              <w:outlineLvl w:val="0"/>
              <w:rPr>
                <w:rFonts w:ascii="Times New Roman" w:hAnsi="Times New Roman"/>
                <w:sz w:val="16"/>
                <w:szCs w:val="16"/>
              </w:rPr>
            </w:pPr>
            <w:r>
              <w:rPr>
                <w:rFonts w:ascii="Times New Roman" w:hAnsi="Times New Roman"/>
                <w:sz w:val="16"/>
                <w:szCs w:val="16"/>
              </w:rPr>
              <w:t>122 575,00</w:t>
            </w:r>
          </w:p>
        </w:tc>
      </w:tr>
      <w:tr>
        <w:trPr>
          <w:trHeight w:val="120"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t>0107</w:t>
            </w:r>
          </w:p>
        </w:tc>
        <w:tc>
          <w:tcPr>
            <w:tcW w:w="333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s="Times New Roman"/>
                <w:sz w:val="16"/>
                <w:szCs w:val="16"/>
              </w:rPr>
            </w:pPr>
            <w:r>
              <w:rPr>
                <w:rFonts w:eastAsia="Calibri" w:cs="Times New Roman" w:ascii="Times New Roman" w:hAnsi="Times New Roman"/>
                <w:bCs/>
                <w:sz w:val="16"/>
                <w:szCs w:val="16"/>
                <w:shd w:fill="FFFFFF" w:val="clear"/>
              </w:rPr>
              <w:t>Обеспечение проведения выборов и референдумов</w:t>
            </w:r>
          </w:p>
        </w:tc>
        <w:tc>
          <w:tcPr>
            <w:tcW w:w="1351" w:type="dxa"/>
            <w:tcBorders>
              <w:left w:val="single" w:sz="4" w:space="0" w:color="000000"/>
              <w:bottom w:val="single" w:sz="4" w:space="0" w:color="000000"/>
            </w:tcBorders>
          </w:tcPr>
          <w:p>
            <w:pPr>
              <w:pStyle w:val="Normal"/>
              <w:widowControl w:val="false"/>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t>300 000,00</w:t>
            </w:r>
          </w:p>
        </w:tc>
        <w:tc>
          <w:tcPr>
            <w:tcW w:w="1395" w:type="dxa"/>
            <w:tcBorders>
              <w:left w:val="single" w:sz="4" w:space="0" w:color="000000"/>
              <w:bottom w:val="single" w:sz="4" w:space="0" w:color="000000"/>
            </w:tcBorders>
          </w:tcPr>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sz w:val="16"/>
                <w:szCs w:val="16"/>
              </w:rPr>
              <w:t>475 200,00</w:t>
            </w:r>
          </w:p>
        </w:tc>
        <w:tc>
          <w:tcPr>
            <w:tcW w:w="1214"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rFonts w:ascii="Times New Roman" w:hAnsi="Times New Roman" w:cs="Times New Roman"/>
                <w:sz w:val="16"/>
                <w:szCs w:val="16"/>
              </w:rPr>
            </w:pPr>
            <w:r>
              <w:rPr>
                <w:rFonts w:cs="Times New Roman" w:ascii="Times New Roman" w:hAnsi="Times New Roman"/>
                <w:sz w:val="16"/>
                <w:szCs w:val="16"/>
              </w:rPr>
              <w:t>175 200,00</w:t>
            </w:r>
          </w:p>
        </w:tc>
        <w:tc>
          <w:tcPr>
            <w:tcW w:w="1108" w:type="dxa"/>
            <w:tcBorders>
              <w:left w:val="single" w:sz="4" w:space="0" w:color="000000"/>
              <w:bottom w:val="single" w:sz="4" w:space="0" w:color="000000"/>
            </w:tcBorders>
          </w:tcPr>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340" w:type="dxa"/>
            <w:tcBorders>
              <w:left w:val="single" w:sz="4" w:space="0" w:color="000000"/>
              <w:bottom w:val="single" w:sz="4" w:space="0" w:color="000000"/>
            </w:tcBorders>
          </w:tcPr>
          <w:p>
            <w:pPr>
              <w:pStyle w:val="Normal"/>
              <w:widowControl w:val="false"/>
              <w:spacing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185"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rFonts w:ascii="Times New Roman" w:hAnsi="Times New Roman" w:cs="Times New Roman"/>
                <w:sz w:val="16"/>
                <w:szCs w:val="16"/>
              </w:rPr>
            </w:pPr>
            <w:r>
              <w:rPr>
                <w:rFonts w:cs="Times New Roman" w:ascii="Times New Roman" w:hAnsi="Times New Roman"/>
                <w:sz w:val="16"/>
                <w:szCs w:val="16"/>
              </w:rPr>
              <w:t>0,00</w:t>
            </w:r>
          </w:p>
        </w:tc>
        <w:tc>
          <w:tcPr>
            <w:tcW w:w="1245" w:type="dxa"/>
            <w:tcBorders>
              <w:left w:val="single" w:sz="4" w:space="0" w:color="000000"/>
              <w:bottom w:val="single" w:sz="4" w:space="0" w:color="000000"/>
            </w:tcBorders>
          </w:tcPr>
          <w:p>
            <w:pPr>
              <w:pStyle w:val="Normal"/>
              <w:widowControl w:val="false"/>
              <w:numPr>
                <w:ilvl w:val="0"/>
                <w:numId w:val="0"/>
              </w:numPr>
              <w:spacing w:before="0" w:after="200"/>
              <w:contextualSpacing/>
              <w:jc w:val="center"/>
              <w:outlineLvl w:val="0"/>
              <w:rPr>
                <w:rFonts w:ascii="Times New Roman" w:hAnsi="Times New Roman" w:cs="Times New Roman"/>
                <w:sz w:val="16"/>
                <w:szCs w:val="16"/>
              </w:rPr>
            </w:pPr>
            <w:r>
              <w:rPr>
                <w:rFonts w:cs="Times New Roman" w:ascii="Times New Roman" w:hAnsi="Times New Roman"/>
                <w:sz w:val="16"/>
                <w:szCs w:val="16"/>
              </w:rPr>
              <w:t>0,00</w:t>
            </w:r>
          </w:p>
        </w:tc>
        <w:tc>
          <w:tcPr>
            <w:tcW w:w="1364"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rFonts w:ascii="Times New Roman" w:hAnsi="Times New Roman" w:cs="Times New Roman"/>
                <w:sz w:val="16"/>
                <w:szCs w:val="16"/>
              </w:rPr>
            </w:pPr>
            <w:r>
              <w:rPr>
                <w:rFonts w:cs="Times New Roman" w:ascii="Times New Roman" w:hAnsi="Times New Roman"/>
                <w:sz w:val="16"/>
                <w:szCs w:val="16"/>
              </w:rPr>
              <w:t>0,00</w:t>
            </w:r>
          </w:p>
        </w:tc>
        <w:tc>
          <w:tcPr>
            <w:tcW w:w="1179"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contextualSpacing/>
              <w:jc w:val="center"/>
              <w:outlineLvl w:val="0"/>
              <w:rPr>
                <w:rFonts w:ascii="Times New Roman" w:hAnsi="Times New Roman" w:cs="Times New Roman"/>
                <w:sz w:val="16"/>
                <w:szCs w:val="16"/>
              </w:rPr>
            </w:pPr>
            <w:r>
              <w:rPr>
                <w:rFonts w:cs="Times New Roman" w:ascii="Times New Roman" w:hAnsi="Times New Roman"/>
                <w:sz w:val="16"/>
                <w:szCs w:val="16"/>
              </w:rPr>
              <w:t>0,00</w:t>
            </w:r>
          </w:p>
        </w:tc>
      </w:tr>
      <w:tr>
        <w:trPr>
          <w:trHeight w:val="148" w:hRule="atLeast"/>
        </w:trPr>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jc w:val="center"/>
              <w:rPr>
                <w:rFonts w:ascii="Times New Roman" w:hAnsi="Times New Roman"/>
                <w:bCs/>
                <w:sz w:val="16"/>
                <w:szCs w:val="16"/>
              </w:rPr>
            </w:pPr>
            <w:r>
              <w:rPr>
                <w:rFonts w:ascii="Times New Roman" w:hAnsi="Times New Roman"/>
                <w:bCs/>
                <w:sz w:val="16"/>
                <w:szCs w:val="16"/>
              </w:rPr>
              <w:t>0111</w:t>
            </w:r>
          </w:p>
        </w:tc>
        <w:tc>
          <w:tcPr>
            <w:tcW w:w="33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contextualSpacing/>
              <w:rPr>
                <w:rFonts w:ascii="Times New Roman" w:hAnsi="Times New Roman"/>
                <w:bCs/>
                <w:sz w:val="16"/>
                <w:szCs w:val="16"/>
              </w:rPr>
            </w:pPr>
            <w:r>
              <w:rPr>
                <w:rFonts w:ascii="Times New Roman" w:hAnsi="Times New Roman"/>
                <w:bCs/>
                <w:sz w:val="16"/>
                <w:szCs w:val="16"/>
              </w:rPr>
              <w:t>Резервные фонды</w:t>
            </w:r>
          </w:p>
        </w:tc>
        <w:tc>
          <w:tcPr>
            <w:tcW w:w="1351"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rFonts w:ascii="Times New Roman" w:hAnsi="Times New Roman"/>
                <w:sz w:val="16"/>
                <w:szCs w:val="16"/>
              </w:rPr>
            </w:pPr>
            <w:r>
              <w:rPr>
                <w:rFonts w:ascii="Times New Roman" w:hAnsi="Times New Roman"/>
                <w:sz w:val="16"/>
                <w:szCs w:val="16"/>
              </w:rPr>
              <w:t>20 000,00</w:t>
            </w:r>
          </w:p>
        </w:tc>
        <w:tc>
          <w:tcPr>
            <w:tcW w:w="1395"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rFonts w:ascii="Times New Roman" w:hAnsi="Times New Roman"/>
                <w:sz w:val="16"/>
                <w:szCs w:val="16"/>
              </w:rPr>
            </w:pPr>
            <w:r>
              <w:rPr>
                <w:rFonts w:ascii="Times New Roman" w:hAnsi="Times New Roman"/>
                <w:sz w:val="16"/>
                <w:szCs w:val="16"/>
              </w:rPr>
              <w:t>20 000,00</w:t>
            </w:r>
          </w:p>
        </w:tc>
        <w:tc>
          <w:tcPr>
            <w:tcW w:w="1214" w:type="dxa"/>
            <w:tcBorders>
              <w:top w:val="single" w:sz="4" w:space="0" w:color="000000"/>
              <w:left w:val="single" w:sz="4" w:space="0" w:color="000000"/>
              <w:bottom w:val="single" w:sz="4" w:space="0" w:color="000000"/>
            </w:tcBorders>
          </w:tcPr>
          <w:p>
            <w:pPr>
              <w:pStyle w:val="Normal"/>
              <w:widowControl w:val="false"/>
              <w:numPr>
                <w:ilvl w:val="0"/>
                <w:numId w:val="0"/>
              </w:numPr>
              <w:spacing w:before="0" w:after="200"/>
              <w:contextualSpacing/>
              <w:jc w:val="center"/>
              <w:outlineLvl w:val="0"/>
              <w:rPr>
                <w:rFonts w:ascii="Times New Roman" w:hAnsi="Times New Roman"/>
                <w:sz w:val="16"/>
                <w:szCs w:val="16"/>
              </w:rPr>
            </w:pPr>
            <w:r>
              <w:rPr>
                <w:rFonts w:ascii="Times New Roman" w:hAnsi="Times New Roman"/>
                <w:sz w:val="16"/>
                <w:szCs w:val="16"/>
              </w:rPr>
              <w:t>0,00</w:t>
            </w:r>
          </w:p>
        </w:tc>
        <w:tc>
          <w:tcPr>
            <w:tcW w:w="1108"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rFonts w:ascii="Times New Roman" w:hAnsi="Times New Roman"/>
                <w:sz w:val="16"/>
                <w:szCs w:val="16"/>
              </w:rPr>
            </w:pPr>
            <w:r>
              <w:rPr>
                <w:rFonts w:ascii="Times New Roman" w:hAnsi="Times New Roman"/>
                <w:sz w:val="16"/>
                <w:szCs w:val="16"/>
              </w:rPr>
              <w:t>50 000,00</w:t>
            </w:r>
          </w:p>
        </w:tc>
        <w:tc>
          <w:tcPr>
            <w:tcW w:w="1340" w:type="dxa"/>
            <w:tcBorders>
              <w:top w:val="single" w:sz="4" w:space="0" w:color="000000"/>
              <w:left w:val="single" w:sz="4" w:space="0" w:color="000000"/>
              <w:bottom w:val="single" w:sz="4" w:space="0" w:color="000000"/>
            </w:tcBorders>
          </w:tcPr>
          <w:p>
            <w:pPr>
              <w:pStyle w:val="Normal"/>
              <w:widowControl w:val="false"/>
              <w:spacing w:before="0" w:after="200"/>
              <w:contextualSpacing/>
              <w:jc w:val="center"/>
              <w:rPr>
                <w:rFonts w:ascii="Times New Roman" w:hAnsi="Times New Roman"/>
                <w:sz w:val="16"/>
                <w:szCs w:val="16"/>
              </w:rPr>
            </w:pPr>
            <w:r>
              <w:rPr>
                <w:rFonts w:ascii="Times New Roman" w:hAnsi="Times New Roman"/>
                <w:sz w:val="16"/>
                <w:szCs w:val="16"/>
              </w:rPr>
              <w:t>50 000,0</w:t>
            </w:r>
          </w:p>
        </w:tc>
        <w:tc>
          <w:tcPr>
            <w:tcW w:w="1185" w:type="dxa"/>
            <w:tcBorders>
              <w:top w:val="single" w:sz="4" w:space="0" w:color="000000"/>
              <w:left w:val="single" w:sz="4" w:space="0" w:color="000000"/>
              <w:bottom w:val="single" w:sz="4" w:space="0" w:color="000000"/>
            </w:tcBorders>
          </w:tcPr>
          <w:p>
            <w:pPr>
              <w:pStyle w:val="Normal"/>
              <w:widowControl w:val="false"/>
              <w:numPr>
                <w:ilvl w:val="0"/>
                <w:numId w:val="0"/>
              </w:numPr>
              <w:spacing w:before="0" w:after="200"/>
              <w:contextualSpacing/>
              <w:jc w:val="center"/>
              <w:outlineLvl w:val="0"/>
              <w:rPr>
                <w:rFonts w:ascii="Times New Roman" w:hAnsi="Times New Roman"/>
                <w:sz w:val="16"/>
                <w:szCs w:val="16"/>
              </w:rPr>
            </w:pPr>
            <w:r>
              <w:rPr>
                <w:rFonts w:ascii="Times New Roman" w:hAnsi="Times New Roman"/>
                <w:sz w:val="16"/>
                <w:szCs w:val="16"/>
                <w:lang w:val="en-US"/>
              </w:rPr>
              <w:t>0,00</w:t>
            </w:r>
          </w:p>
        </w:tc>
        <w:tc>
          <w:tcPr>
            <w:tcW w:w="1245" w:type="dxa"/>
            <w:tcBorders>
              <w:top w:val="single" w:sz="4" w:space="0" w:color="000000"/>
              <w:left w:val="single" w:sz="4" w:space="0" w:color="000000"/>
              <w:bottom w:val="single" w:sz="4" w:space="0" w:color="000000"/>
            </w:tcBorders>
          </w:tcPr>
          <w:p>
            <w:pPr>
              <w:pStyle w:val="Normal"/>
              <w:widowControl w:val="false"/>
              <w:numPr>
                <w:ilvl w:val="0"/>
                <w:numId w:val="0"/>
              </w:numPr>
              <w:spacing w:before="0" w:after="200"/>
              <w:contextualSpacing/>
              <w:jc w:val="center"/>
              <w:outlineLvl w:val="0"/>
              <w:rPr>
                <w:rFonts w:ascii="Times New Roman" w:hAnsi="Times New Roman"/>
                <w:sz w:val="16"/>
                <w:szCs w:val="16"/>
              </w:rPr>
            </w:pPr>
            <w:r>
              <w:rPr>
                <w:rFonts w:ascii="Times New Roman" w:hAnsi="Times New Roman"/>
                <w:sz w:val="16"/>
                <w:szCs w:val="16"/>
                <w:lang w:val="en-US"/>
              </w:rPr>
              <w:t>50 00</w:t>
            </w:r>
            <w:r>
              <w:rPr>
                <w:rFonts w:ascii="Times New Roman" w:hAnsi="Times New Roman"/>
                <w:sz w:val="16"/>
                <w:szCs w:val="16"/>
              </w:rPr>
              <w:t>0,00</w:t>
            </w:r>
          </w:p>
        </w:tc>
        <w:tc>
          <w:tcPr>
            <w:tcW w:w="1364" w:type="dxa"/>
            <w:tcBorders>
              <w:top w:val="single" w:sz="4" w:space="0" w:color="000000"/>
              <w:left w:val="single" w:sz="4" w:space="0" w:color="000000"/>
              <w:bottom w:val="single" w:sz="4" w:space="0" w:color="000000"/>
            </w:tcBorders>
          </w:tcPr>
          <w:p>
            <w:pPr>
              <w:pStyle w:val="Normal"/>
              <w:widowControl w:val="false"/>
              <w:numPr>
                <w:ilvl w:val="0"/>
                <w:numId w:val="0"/>
              </w:numPr>
              <w:spacing w:before="0" w:after="200"/>
              <w:contextualSpacing/>
              <w:jc w:val="center"/>
              <w:outlineLvl w:val="0"/>
              <w:rPr>
                <w:rFonts w:ascii="Times New Roman" w:hAnsi="Times New Roman"/>
                <w:sz w:val="16"/>
                <w:szCs w:val="16"/>
              </w:rPr>
            </w:pPr>
            <w:r>
              <w:rPr>
                <w:rFonts w:ascii="Times New Roman" w:hAnsi="Times New Roman"/>
                <w:sz w:val="16"/>
                <w:szCs w:val="16"/>
                <w:lang w:val="en-US"/>
              </w:rPr>
              <w:t>50 000,00</w:t>
            </w:r>
          </w:p>
        </w:tc>
        <w:tc>
          <w:tcPr>
            <w:tcW w:w="117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0" w:after="200"/>
              <w:contextualSpacing/>
              <w:jc w:val="center"/>
              <w:outlineLvl w:val="0"/>
              <w:rPr>
                <w:rFonts w:ascii="Times New Roman" w:hAnsi="Times New Roman"/>
                <w:sz w:val="16"/>
                <w:szCs w:val="16"/>
              </w:rPr>
            </w:pPr>
            <w:r>
              <w:rPr>
                <w:rFonts w:ascii="Times New Roman" w:hAnsi="Times New Roman"/>
                <w:sz w:val="16"/>
                <w:szCs w:val="16"/>
                <w:lang w:val="en-US"/>
              </w:rPr>
              <w:t>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bCs/>
                <w:sz w:val="16"/>
                <w:szCs w:val="16"/>
              </w:rPr>
              <w:t>0113</w:t>
            </w:r>
          </w:p>
        </w:tc>
        <w:tc>
          <w:tcPr>
            <w:tcW w:w="333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ascii="Times New Roman" w:hAnsi="Times New Roman"/>
                <w:bCs/>
                <w:sz w:val="16"/>
                <w:szCs w:val="16"/>
              </w:rPr>
              <w:t>Другие общегосударственные вопросы</w:t>
            </w:r>
          </w:p>
        </w:tc>
        <w:tc>
          <w:tcPr>
            <w:tcW w:w="1351"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44 144,00</w:t>
            </w:r>
          </w:p>
        </w:tc>
        <w:tc>
          <w:tcPr>
            <w:tcW w:w="1395"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48 760,00</w:t>
            </w:r>
          </w:p>
        </w:tc>
        <w:tc>
          <w:tcPr>
            <w:tcW w:w="1214"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sz w:val="16"/>
                <w:szCs w:val="16"/>
              </w:rPr>
              <w:t>4 616,00</w:t>
            </w:r>
          </w:p>
        </w:tc>
        <w:tc>
          <w:tcPr>
            <w:tcW w:w="1108"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6 000,00</w:t>
            </w:r>
          </w:p>
        </w:tc>
        <w:tc>
          <w:tcPr>
            <w:tcW w:w="1340"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48 760,00</w:t>
            </w:r>
          </w:p>
        </w:tc>
        <w:tc>
          <w:tcPr>
            <w:tcW w:w="1185"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sz w:val="16"/>
                <w:szCs w:val="16"/>
              </w:rPr>
              <w:t>42 760,00</w:t>
            </w:r>
          </w:p>
        </w:tc>
        <w:tc>
          <w:tcPr>
            <w:tcW w:w="1245" w:type="dxa"/>
            <w:tcBorders>
              <w:left w:val="single" w:sz="4" w:space="0" w:color="000000"/>
              <w:bottom w:val="single" w:sz="4" w:space="0" w:color="000000"/>
            </w:tcBorders>
          </w:tcPr>
          <w:p>
            <w:pPr>
              <w:pStyle w:val="Normal"/>
              <w:widowControl w:val="false"/>
              <w:numPr>
                <w:ilvl w:val="0"/>
                <w:numId w:val="0"/>
              </w:numPr>
              <w:spacing w:before="0" w:after="200"/>
              <w:contextualSpacing/>
              <w:jc w:val="center"/>
              <w:outlineLvl w:val="0"/>
              <w:rPr/>
            </w:pPr>
            <w:r>
              <w:rPr>
                <w:rFonts w:ascii="Times New Roman" w:hAnsi="Times New Roman"/>
                <w:sz w:val="16"/>
                <w:szCs w:val="16"/>
              </w:rPr>
              <w:t>6 000,00</w:t>
            </w:r>
          </w:p>
        </w:tc>
        <w:tc>
          <w:tcPr>
            <w:tcW w:w="1364"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48 760,00</w:t>
            </w:r>
          </w:p>
        </w:tc>
        <w:tc>
          <w:tcPr>
            <w:tcW w:w="1179"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sz w:val="16"/>
                <w:szCs w:val="16"/>
              </w:rPr>
              <w:t>42 760,00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b/>
                <w:bCs/>
                <w:sz w:val="16"/>
                <w:szCs w:val="16"/>
              </w:rPr>
              <w:t>0200</w:t>
            </w:r>
          </w:p>
        </w:tc>
        <w:tc>
          <w:tcPr>
            <w:tcW w:w="333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ascii="Times New Roman" w:hAnsi="Times New Roman"/>
                <w:b/>
                <w:bCs/>
                <w:sz w:val="16"/>
                <w:szCs w:val="16"/>
              </w:rPr>
              <w:t>Национальная оборона</w:t>
            </w:r>
          </w:p>
        </w:tc>
        <w:tc>
          <w:tcPr>
            <w:tcW w:w="1351"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b/>
                <w:sz w:val="16"/>
                <w:szCs w:val="16"/>
              </w:rPr>
              <w:t>158 140,00</w:t>
            </w:r>
          </w:p>
        </w:tc>
        <w:tc>
          <w:tcPr>
            <w:tcW w:w="1395"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b/>
                <w:sz w:val="16"/>
                <w:szCs w:val="16"/>
              </w:rPr>
              <w:t>164 890,00</w:t>
            </w:r>
          </w:p>
        </w:tc>
        <w:tc>
          <w:tcPr>
            <w:tcW w:w="1214"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b/>
                <w:bCs/>
                <w:sz w:val="16"/>
                <w:szCs w:val="16"/>
              </w:rPr>
              <w:t>6 750,00</w:t>
            </w:r>
          </w:p>
        </w:tc>
        <w:tc>
          <w:tcPr>
            <w:tcW w:w="1108"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b/>
                <w:sz w:val="16"/>
                <w:szCs w:val="16"/>
              </w:rPr>
              <w:t>173 220,00</w:t>
            </w:r>
          </w:p>
        </w:tc>
        <w:tc>
          <w:tcPr>
            <w:tcW w:w="1340"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b/>
                <w:sz w:val="16"/>
                <w:szCs w:val="16"/>
              </w:rPr>
              <w:t>179 800,00</w:t>
            </w:r>
          </w:p>
        </w:tc>
        <w:tc>
          <w:tcPr>
            <w:tcW w:w="1185"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b/>
                <w:bCs/>
                <w:sz w:val="16"/>
                <w:szCs w:val="16"/>
              </w:rPr>
              <w:t>6 580,00</w:t>
            </w:r>
          </w:p>
        </w:tc>
        <w:tc>
          <w:tcPr>
            <w:tcW w:w="1245" w:type="dxa"/>
            <w:tcBorders>
              <w:left w:val="single" w:sz="4" w:space="0" w:color="000000"/>
              <w:bottom w:val="single" w:sz="4" w:space="0" w:color="000000"/>
            </w:tcBorders>
          </w:tcPr>
          <w:p>
            <w:pPr>
              <w:pStyle w:val="Normal"/>
              <w:widowControl w:val="false"/>
              <w:numPr>
                <w:ilvl w:val="0"/>
                <w:numId w:val="0"/>
              </w:numPr>
              <w:spacing w:before="0" w:after="200"/>
              <w:contextualSpacing/>
              <w:jc w:val="center"/>
              <w:outlineLvl w:val="0"/>
              <w:rPr/>
            </w:pPr>
            <w:r>
              <w:rPr>
                <w:rFonts w:ascii="Times New Roman" w:hAnsi="Times New Roman"/>
                <w:sz w:val="16"/>
                <w:szCs w:val="16"/>
              </w:rPr>
              <w:t>179 460,00</w:t>
            </w:r>
          </w:p>
        </w:tc>
        <w:tc>
          <w:tcPr>
            <w:tcW w:w="1364"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b/>
                <w:bCs/>
                <w:sz w:val="16"/>
                <w:szCs w:val="16"/>
              </w:rPr>
              <w:t>186 040,00</w:t>
            </w:r>
          </w:p>
        </w:tc>
        <w:tc>
          <w:tcPr>
            <w:tcW w:w="1179"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b/>
                <w:bCs/>
                <w:sz w:val="16"/>
                <w:szCs w:val="16"/>
              </w:rPr>
              <w:t>6 580,00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bCs/>
                <w:sz w:val="16"/>
                <w:szCs w:val="16"/>
              </w:rPr>
              <w:t>0203</w:t>
            </w:r>
          </w:p>
        </w:tc>
        <w:tc>
          <w:tcPr>
            <w:tcW w:w="333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ascii="Times New Roman" w:hAnsi="Times New Roman"/>
                <w:bCs/>
                <w:sz w:val="16"/>
                <w:szCs w:val="16"/>
              </w:rPr>
              <w:t>Мобилизационная и вневойсковая подготовка</w:t>
            </w:r>
          </w:p>
        </w:tc>
        <w:tc>
          <w:tcPr>
            <w:tcW w:w="1351"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158 140,00</w:t>
            </w:r>
          </w:p>
        </w:tc>
        <w:tc>
          <w:tcPr>
            <w:tcW w:w="1395"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164 890,00</w:t>
            </w:r>
          </w:p>
        </w:tc>
        <w:tc>
          <w:tcPr>
            <w:tcW w:w="1214"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6 750,00</w:t>
            </w:r>
          </w:p>
        </w:tc>
        <w:tc>
          <w:tcPr>
            <w:tcW w:w="1108"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173 220,00</w:t>
            </w:r>
          </w:p>
        </w:tc>
        <w:tc>
          <w:tcPr>
            <w:tcW w:w="1340"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179 800,00</w:t>
            </w:r>
          </w:p>
        </w:tc>
        <w:tc>
          <w:tcPr>
            <w:tcW w:w="1185"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bCs/>
                <w:sz w:val="16"/>
                <w:szCs w:val="16"/>
              </w:rPr>
              <w:t>6 580,00</w:t>
            </w:r>
          </w:p>
        </w:tc>
        <w:tc>
          <w:tcPr>
            <w:tcW w:w="1245"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bCs/>
                <w:sz w:val="16"/>
                <w:szCs w:val="16"/>
              </w:rPr>
              <w:t>179 460,00</w:t>
            </w:r>
          </w:p>
        </w:tc>
        <w:tc>
          <w:tcPr>
            <w:tcW w:w="1364"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186 040,00</w:t>
            </w:r>
          </w:p>
        </w:tc>
        <w:tc>
          <w:tcPr>
            <w:tcW w:w="1179"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6 580,00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b/>
                <w:bCs/>
                <w:sz w:val="16"/>
                <w:szCs w:val="16"/>
              </w:rPr>
              <w:t>0300</w:t>
            </w:r>
          </w:p>
        </w:tc>
        <w:tc>
          <w:tcPr>
            <w:tcW w:w="333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ascii="Times New Roman" w:hAnsi="Times New Roman"/>
                <w:b/>
                <w:bCs/>
                <w:sz w:val="16"/>
                <w:szCs w:val="16"/>
              </w:rPr>
              <w:t>Национальная безопасность и правоохранительная деятельность</w:t>
            </w:r>
          </w:p>
        </w:tc>
        <w:tc>
          <w:tcPr>
            <w:tcW w:w="1351"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b/>
                <w:sz w:val="16"/>
                <w:szCs w:val="16"/>
              </w:rPr>
              <w:t>640 240,00</w:t>
            </w:r>
          </w:p>
        </w:tc>
        <w:tc>
          <w:tcPr>
            <w:tcW w:w="1395"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b/>
                <w:sz w:val="16"/>
                <w:szCs w:val="16"/>
              </w:rPr>
              <w:t>597 000,00</w:t>
            </w:r>
          </w:p>
        </w:tc>
        <w:tc>
          <w:tcPr>
            <w:tcW w:w="1214"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b/>
                <w:bCs/>
                <w:sz w:val="16"/>
                <w:szCs w:val="16"/>
              </w:rPr>
              <w:t>- 43 240,00</w:t>
            </w:r>
          </w:p>
        </w:tc>
        <w:tc>
          <w:tcPr>
            <w:tcW w:w="1108"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b/>
                <w:sz w:val="16"/>
                <w:szCs w:val="16"/>
              </w:rPr>
              <w:t>396 000,00</w:t>
            </w:r>
          </w:p>
        </w:tc>
        <w:tc>
          <w:tcPr>
            <w:tcW w:w="1340"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b/>
                <w:sz w:val="16"/>
                <w:szCs w:val="16"/>
              </w:rPr>
              <w:t>396 000,00</w:t>
            </w:r>
          </w:p>
        </w:tc>
        <w:tc>
          <w:tcPr>
            <w:tcW w:w="1185"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b/>
                <w:bCs/>
                <w:sz w:val="16"/>
                <w:szCs w:val="16"/>
                <w:lang w:val="en-US"/>
              </w:rPr>
              <w:t>0,00</w:t>
            </w:r>
          </w:p>
        </w:tc>
        <w:tc>
          <w:tcPr>
            <w:tcW w:w="1245" w:type="dxa"/>
            <w:tcBorders>
              <w:left w:val="single" w:sz="4" w:space="0" w:color="000000"/>
              <w:bottom w:val="single" w:sz="4" w:space="0" w:color="000000"/>
            </w:tcBorders>
          </w:tcPr>
          <w:p>
            <w:pPr>
              <w:pStyle w:val="Normal"/>
              <w:widowControl w:val="false"/>
              <w:spacing w:before="0" w:after="200"/>
              <w:contextualSpacing/>
              <w:jc w:val="center"/>
              <w:rPr>
                <w:b/>
                <w:b/>
                <w:bCs/>
              </w:rPr>
            </w:pPr>
            <w:r>
              <w:rPr>
                <w:rFonts w:ascii="Times New Roman" w:hAnsi="Times New Roman"/>
                <w:b/>
                <w:bCs/>
                <w:sz w:val="16"/>
                <w:szCs w:val="16"/>
              </w:rPr>
              <w:t>300 000,00</w:t>
            </w:r>
          </w:p>
        </w:tc>
        <w:tc>
          <w:tcPr>
            <w:tcW w:w="1364" w:type="dxa"/>
            <w:tcBorders>
              <w:left w:val="single" w:sz="4" w:space="0" w:color="000000"/>
              <w:bottom w:val="single" w:sz="4" w:space="0" w:color="000000"/>
            </w:tcBorders>
          </w:tcPr>
          <w:p>
            <w:pPr>
              <w:pStyle w:val="Normal"/>
              <w:widowControl w:val="false"/>
              <w:spacing w:lineRule="auto" w:line="240" w:before="0" w:after="0"/>
              <w:contextualSpacing/>
              <w:jc w:val="center"/>
              <w:rPr>
                <w:b/>
                <w:b/>
                <w:bCs/>
              </w:rPr>
            </w:pPr>
            <w:r>
              <w:rPr>
                <w:rFonts w:ascii="Times New Roman" w:hAnsi="Times New Roman"/>
                <w:b/>
                <w:bCs/>
                <w:sz w:val="16"/>
                <w:szCs w:val="16"/>
              </w:rPr>
              <w:t>280 000,00</w:t>
            </w:r>
          </w:p>
        </w:tc>
        <w:tc>
          <w:tcPr>
            <w:tcW w:w="1179"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b/>
                <w:bCs/>
              </w:rPr>
            </w:pPr>
            <w:r>
              <w:rPr>
                <w:rFonts w:ascii="Times New Roman" w:hAnsi="Times New Roman"/>
                <w:b/>
                <w:bCs/>
                <w:sz w:val="16"/>
                <w:szCs w:val="16"/>
                <w:lang w:val="en-US"/>
              </w:rPr>
              <w:t>-</w:t>
            </w:r>
            <w:r>
              <w:rPr>
                <w:rFonts w:ascii="Times New Roman" w:hAnsi="Times New Roman"/>
                <w:b/>
                <w:bCs/>
                <w:sz w:val="16"/>
                <w:szCs w:val="16"/>
              </w:rPr>
              <w:t>20 000,00</w:t>
            </w:r>
          </w:p>
        </w:tc>
      </w:tr>
      <w:tr>
        <w:trPr>
          <w:trHeight w:val="246"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bCs/>
                <w:sz w:val="16"/>
                <w:szCs w:val="16"/>
              </w:rPr>
              <w:t>0310</w:t>
            </w:r>
          </w:p>
        </w:tc>
        <w:tc>
          <w:tcPr>
            <w:tcW w:w="333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ascii="Times New Roman" w:hAnsi="Times New Roman"/>
                <w:bCs/>
                <w:sz w:val="16"/>
                <w:szCs w:val="16"/>
              </w:rPr>
              <w:t>Обеспечение пожарной безопасности</w:t>
            </w:r>
          </w:p>
        </w:tc>
        <w:tc>
          <w:tcPr>
            <w:tcW w:w="1351"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640 240,00</w:t>
            </w:r>
          </w:p>
        </w:tc>
        <w:tc>
          <w:tcPr>
            <w:tcW w:w="1395"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597 000,00</w:t>
            </w:r>
          </w:p>
        </w:tc>
        <w:tc>
          <w:tcPr>
            <w:tcW w:w="1214"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b/>
                <w:bCs/>
                <w:sz w:val="16"/>
                <w:szCs w:val="16"/>
              </w:rPr>
              <w:t>-43 240,00</w:t>
            </w:r>
          </w:p>
        </w:tc>
        <w:tc>
          <w:tcPr>
            <w:tcW w:w="1108"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396 000,00</w:t>
            </w:r>
          </w:p>
        </w:tc>
        <w:tc>
          <w:tcPr>
            <w:tcW w:w="1340"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396 000,00</w:t>
            </w:r>
          </w:p>
        </w:tc>
        <w:tc>
          <w:tcPr>
            <w:tcW w:w="1185"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lang w:val="en-US"/>
              </w:rPr>
              <w:t>0</w:t>
            </w:r>
            <w:r>
              <w:rPr>
                <w:rFonts w:ascii="Times New Roman" w:hAnsi="Times New Roman"/>
                <w:b/>
                <w:bCs/>
                <w:sz w:val="16"/>
                <w:szCs w:val="16"/>
                <w:lang w:val="en-US"/>
              </w:rPr>
              <w:t>,</w:t>
            </w:r>
            <w:r>
              <w:rPr>
                <w:rFonts w:ascii="Times New Roman" w:hAnsi="Times New Roman"/>
                <w:sz w:val="16"/>
                <w:szCs w:val="16"/>
                <w:lang w:val="en-US"/>
              </w:rPr>
              <w:t>00</w:t>
            </w:r>
          </w:p>
        </w:tc>
        <w:tc>
          <w:tcPr>
            <w:tcW w:w="1245"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300 000,00</w:t>
            </w:r>
          </w:p>
        </w:tc>
        <w:tc>
          <w:tcPr>
            <w:tcW w:w="1364"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280 000,00</w:t>
            </w:r>
          </w:p>
        </w:tc>
        <w:tc>
          <w:tcPr>
            <w:tcW w:w="1179"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lang w:val="en-US"/>
              </w:rPr>
              <w:t>-</w:t>
            </w:r>
            <w:r>
              <w:rPr>
                <w:rFonts w:ascii="Times New Roman" w:hAnsi="Times New Roman"/>
                <w:sz w:val="16"/>
                <w:szCs w:val="16"/>
              </w:rPr>
              <w:t>2</w:t>
            </w:r>
            <w:r>
              <w:rPr>
                <w:rFonts w:ascii="Times New Roman" w:hAnsi="Times New Roman"/>
                <w:sz w:val="16"/>
                <w:szCs w:val="16"/>
                <w:lang w:val="en-US"/>
              </w:rPr>
              <w:t>0 000,00</w:t>
            </w:r>
          </w:p>
        </w:tc>
      </w:tr>
      <w:tr>
        <w:trPr>
          <w:trHeight w:val="264"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b/>
                <w:bCs/>
                <w:sz w:val="16"/>
                <w:szCs w:val="16"/>
              </w:rPr>
              <w:t>0400</w:t>
            </w:r>
          </w:p>
        </w:tc>
        <w:tc>
          <w:tcPr>
            <w:tcW w:w="333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ascii="Times New Roman" w:hAnsi="Times New Roman"/>
                <w:b/>
                <w:bCs/>
                <w:sz w:val="16"/>
                <w:szCs w:val="16"/>
              </w:rPr>
              <w:t>Национальная экономика</w:t>
            </w:r>
          </w:p>
        </w:tc>
        <w:tc>
          <w:tcPr>
            <w:tcW w:w="1351"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b/>
                <w:sz w:val="16"/>
                <w:szCs w:val="16"/>
              </w:rPr>
              <w:t>1 145 387,00</w:t>
            </w:r>
          </w:p>
        </w:tc>
        <w:tc>
          <w:tcPr>
            <w:tcW w:w="1395"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b/>
                <w:sz w:val="16"/>
                <w:szCs w:val="16"/>
              </w:rPr>
              <w:t>1 540 575,00</w:t>
            </w:r>
          </w:p>
        </w:tc>
        <w:tc>
          <w:tcPr>
            <w:tcW w:w="1214"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rFonts w:ascii="Times New Roman" w:hAnsi="Times New Roman"/>
                <w:b/>
                <w:b/>
                <w:bCs/>
                <w:sz w:val="16"/>
                <w:szCs w:val="16"/>
              </w:rPr>
            </w:pPr>
            <w:r>
              <w:rPr>
                <w:rFonts w:ascii="Times New Roman" w:hAnsi="Times New Roman"/>
                <w:b/>
                <w:bCs/>
                <w:sz w:val="16"/>
                <w:szCs w:val="16"/>
              </w:rPr>
              <w:t>395 188,00</w:t>
            </w:r>
          </w:p>
          <w:p>
            <w:pPr>
              <w:pStyle w:val="Normal"/>
              <w:widowControl w:val="false"/>
              <w:numPr>
                <w:ilvl w:val="0"/>
                <w:numId w:val="0"/>
              </w:numPr>
              <w:spacing w:lineRule="auto" w:line="240" w:before="0" w:after="0"/>
              <w:contextualSpacing/>
              <w:outlineLvl w:val="0"/>
              <w:rPr/>
            </w:pPr>
            <w:r>
              <w:rPr/>
            </w:r>
          </w:p>
        </w:tc>
        <w:tc>
          <w:tcPr>
            <w:tcW w:w="1108"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b/>
                <w:sz w:val="16"/>
                <w:szCs w:val="16"/>
              </w:rPr>
              <w:t>1 130387,00</w:t>
            </w:r>
          </w:p>
        </w:tc>
        <w:tc>
          <w:tcPr>
            <w:tcW w:w="1340"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b/>
                <w:sz w:val="16"/>
                <w:szCs w:val="16"/>
              </w:rPr>
              <w:t>1 500 575,00</w:t>
            </w:r>
          </w:p>
        </w:tc>
        <w:tc>
          <w:tcPr>
            <w:tcW w:w="1185"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b/>
                <w:bCs/>
                <w:sz w:val="16"/>
                <w:szCs w:val="16"/>
              </w:rPr>
              <w:t>370 188,00</w:t>
            </w:r>
          </w:p>
        </w:tc>
        <w:tc>
          <w:tcPr>
            <w:tcW w:w="1245" w:type="dxa"/>
            <w:tcBorders>
              <w:left w:val="single" w:sz="4" w:space="0" w:color="000000"/>
              <w:bottom w:val="single" w:sz="4" w:space="0" w:color="000000"/>
            </w:tcBorders>
          </w:tcPr>
          <w:p>
            <w:pPr>
              <w:pStyle w:val="Normal"/>
              <w:widowControl w:val="false"/>
              <w:numPr>
                <w:ilvl w:val="0"/>
                <w:numId w:val="0"/>
              </w:numPr>
              <w:spacing w:before="0" w:after="200"/>
              <w:contextualSpacing/>
              <w:jc w:val="center"/>
              <w:outlineLvl w:val="0"/>
              <w:rPr>
                <w:b/>
                <w:b/>
                <w:bCs/>
              </w:rPr>
            </w:pPr>
            <w:r>
              <w:rPr>
                <w:rFonts w:ascii="Times New Roman" w:hAnsi="Times New Roman"/>
                <w:b/>
                <w:bCs/>
                <w:sz w:val="16"/>
                <w:szCs w:val="16"/>
              </w:rPr>
              <w:t>1 125 387,00</w:t>
            </w:r>
          </w:p>
        </w:tc>
        <w:tc>
          <w:tcPr>
            <w:tcW w:w="1364"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b/>
                <w:sz w:val="16"/>
                <w:szCs w:val="16"/>
              </w:rPr>
              <w:t>1 495 575,00</w:t>
            </w:r>
          </w:p>
        </w:tc>
        <w:tc>
          <w:tcPr>
            <w:tcW w:w="1179"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b/>
                <w:bCs/>
                <w:sz w:val="16"/>
                <w:szCs w:val="16"/>
              </w:rPr>
              <w:t>370 188,00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bCs/>
                <w:sz w:val="16"/>
                <w:szCs w:val="16"/>
              </w:rPr>
              <w:t>0405</w:t>
            </w:r>
          </w:p>
        </w:tc>
        <w:tc>
          <w:tcPr>
            <w:tcW w:w="333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ascii="Times New Roman" w:hAnsi="Times New Roman"/>
                <w:bCs/>
                <w:sz w:val="16"/>
                <w:szCs w:val="16"/>
              </w:rPr>
              <w:t>Сельское хозяйство и рыболовство</w:t>
            </w:r>
          </w:p>
        </w:tc>
        <w:tc>
          <w:tcPr>
            <w:tcW w:w="1351"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35 000,00</w:t>
            </w:r>
          </w:p>
        </w:tc>
        <w:tc>
          <w:tcPr>
            <w:tcW w:w="1395"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60 000,00</w:t>
            </w:r>
          </w:p>
        </w:tc>
        <w:tc>
          <w:tcPr>
            <w:tcW w:w="1214"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2</w:t>
            </w:r>
            <w:r>
              <w:rPr>
                <w:rFonts w:ascii="Times New Roman" w:hAnsi="Times New Roman"/>
                <w:sz w:val="16"/>
                <w:szCs w:val="16"/>
                <w:lang w:val="en-US"/>
              </w:rPr>
              <w:t>5 000,00</w:t>
            </w:r>
          </w:p>
        </w:tc>
        <w:tc>
          <w:tcPr>
            <w:tcW w:w="1108"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20 000,00</w:t>
            </w:r>
          </w:p>
        </w:tc>
        <w:tc>
          <w:tcPr>
            <w:tcW w:w="1340"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20 000,00</w:t>
            </w:r>
          </w:p>
        </w:tc>
        <w:tc>
          <w:tcPr>
            <w:tcW w:w="1185"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lang w:val="en-US"/>
              </w:rPr>
              <w:t>0,00</w:t>
            </w:r>
          </w:p>
        </w:tc>
        <w:tc>
          <w:tcPr>
            <w:tcW w:w="1245" w:type="dxa"/>
            <w:tcBorders>
              <w:left w:val="single" w:sz="4" w:space="0" w:color="000000"/>
              <w:bottom w:val="single" w:sz="4" w:space="0" w:color="000000"/>
            </w:tcBorders>
          </w:tcPr>
          <w:p>
            <w:pPr>
              <w:pStyle w:val="Normal"/>
              <w:widowControl w:val="false"/>
              <w:spacing w:before="0" w:after="200"/>
              <w:contextualSpacing/>
              <w:jc w:val="center"/>
              <w:rPr>
                <w:lang w:val="en-US"/>
              </w:rPr>
            </w:pPr>
            <w:r>
              <w:rPr>
                <w:rFonts w:ascii="Times New Roman" w:hAnsi="Times New Roman"/>
                <w:sz w:val="16"/>
                <w:szCs w:val="16"/>
              </w:rPr>
              <w:t>15</w:t>
            </w:r>
            <w:r>
              <w:rPr>
                <w:rFonts w:ascii="Times New Roman" w:hAnsi="Times New Roman"/>
                <w:sz w:val="16"/>
                <w:szCs w:val="16"/>
                <w:lang w:val="en-US"/>
              </w:rPr>
              <w:t xml:space="preserve"> 000,00</w:t>
            </w:r>
          </w:p>
        </w:tc>
        <w:tc>
          <w:tcPr>
            <w:tcW w:w="1364"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15 000,00</w:t>
            </w:r>
          </w:p>
        </w:tc>
        <w:tc>
          <w:tcPr>
            <w:tcW w:w="1179"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lang w:val="en-US"/>
              </w:rPr>
              <w:t>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bCs/>
                <w:sz w:val="16"/>
                <w:szCs w:val="16"/>
              </w:rPr>
              <w:t>0408</w:t>
            </w:r>
          </w:p>
        </w:tc>
        <w:tc>
          <w:tcPr>
            <w:tcW w:w="333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ascii="Times New Roman" w:hAnsi="Times New Roman"/>
                <w:bCs/>
                <w:sz w:val="16"/>
                <w:szCs w:val="16"/>
              </w:rPr>
              <w:t>Транспорт</w:t>
            </w:r>
          </w:p>
        </w:tc>
        <w:tc>
          <w:tcPr>
            <w:tcW w:w="1351"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650 430,00</w:t>
            </w:r>
          </w:p>
        </w:tc>
        <w:tc>
          <w:tcPr>
            <w:tcW w:w="1395"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835 153,00</w:t>
            </w:r>
          </w:p>
        </w:tc>
        <w:tc>
          <w:tcPr>
            <w:tcW w:w="1214"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sz w:val="16"/>
                <w:szCs w:val="16"/>
              </w:rPr>
              <w:t>184 723,00</w:t>
            </w:r>
          </w:p>
        </w:tc>
        <w:tc>
          <w:tcPr>
            <w:tcW w:w="1108"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650 430,00</w:t>
            </w:r>
          </w:p>
        </w:tc>
        <w:tc>
          <w:tcPr>
            <w:tcW w:w="1340"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835 153,00</w:t>
            </w:r>
          </w:p>
        </w:tc>
        <w:tc>
          <w:tcPr>
            <w:tcW w:w="1185"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sz w:val="16"/>
                <w:szCs w:val="16"/>
              </w:rPr>
              <w:t>184 723,00</w:t>
            </w:r>
          </w:p>
        </w:tc>
        <w:tc>
          <w:tcPr>
            <w:tcW w:w="1245" w:type="dxa"/>
            <w:tcBorders>
              <w:left w:val="single" w:sz="4" w:space="0" w:color="000000"/>
              <w:bottom w:val="single" w:sz="4" w:space="0" w:color="000000"/>
            </w:tcBorders>
          </w:tcPr>
          <w:p>
            <w:pPr>
              <w:pStyle w:val="Normal"/>
              <w:widowControl w:val="false"/>
              <w:numPr>
                <w:ilvl w:val="0"/>
                <w:numId w:val="0"/>
              </w:numPr>
              <w:spacing w:before="0" w:after="200"/>
              <w:contextualSpacing/>
              <w:jc w:val="center"/>
              <w:outlineLvl w:val="0"/>
              <w:rPr/>
            </w:pPr>
            <w:r>
              <w:rPr>
                <w:rFonts w:ascii="Times New Roman" w:hAnsi="Times New Roman"/>
                <w:sz w:val="16"/>
                <w:szCs w:val="16"/>
              </w:rPr>
              <w:t>650 430,00</w:t>
            </w:r>
          </w:p>
        </w:tc>
        <w:tc>
          <w:tcPr>
            <w:tcW w:w="1364"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835 153,00</w:t>
            </w:r>
          </w:p>
        </w:tc>
        <w:tc>
          <w:tcPr>
            <w:tcW w:w="1179"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sz w:val="16"/>
                <w:szCs w:val="16"/>
              </w:rPr>
              <w:t>184 723,00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bCs/>
                <w:sz w:val="16"/>
                <w:szCs w:val="16"/>
              </w:rPr>
              <w:t>0409</w:t>
            </w:r>
          </w:p>
        </w:tc>
        <w:tc>
          <w:tcPr>
            <w:tcW w:w="333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ascii="Times New Roman" w:hAnsi="Times New Roman"/>
                <w:bCs/>
                <w:sz w:val="16"/>
                <w:szCs w:val="16"/>
              </w:rPr>
              <w:t>Дорожное хозяйство</w:t>
            </w:r>
          </w:p>
        </w:tc>
        <w:tc>
          <w:tcPr>
            <w:tcW w:w="1351"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459 957,00</w:t>
            </w:r>
          </w:p>
        </w:tc>
        <w:tc>
          <w:tcPr>
            <w:tcW w:w="1395"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645 422,00</w:t>
            </w:r>
          </w:p>
        </w:tc>
        <w:tc>
          <w:tcPr>
            <w:tcW w:w="1214"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sz w:val="16"/>
                <w:szCs w:val="16"/>
              </w:rPr>
              <w:t>185 465,00</w:t>
            </w:r>
          </w:p>
        </w:tc>
        <w:tc>
          <w:tcPr>
            <w:tcW w:w="1108"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459 957,00</w:t>
            </w:r>
          </w:p>
        </w:tc>
        <w:tc>
          <w:tcPr>
            <w:tcW w:w="1340"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645 422,00</w:t>
            </w:r>
          </w:p>
        </w:tc>
        <w:tc>
          <w:tcPr>
            <w:tcW w:w="1185"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sz w:val="16"/>
                <w:szCs w:val="16"/>
              </w:rPr>
              <w:t>185 465,00</w:t>
            </w:r>
          </w:p>
        </w:tc>
        <w:tc>
          <w:tcPr>
            <w:tcW w:w="1245" w:type="dxa"/>
            <w:tcBorders>
              <w:left w:val="single" w:sz="4" w:space="0" w:color="000000"/>
              <w:bottom w:val="single" w:sz="4" w:space="0" w:color="000000"/>
            </w:tcBorders>
          </w:tcPr>
          <w:p>
            <w:pPr>
              <w:pStyle w:val="Normal"/>
              <w:widowControl w:val="false"/>
              <w:numPr>
                <w:ilvl w:val="0"/>
                <w:numId w:val="0"/>
              </w:numPr>
              <w:spacing w:before="0" w:after="200"/>
              <w:contextualSpacing/>
              <w:jc w:val="center"/>
              <w:outlineLvl w:val="0"/>
              <w:rPr/>
            </w:pPr>
            <w:r>
              <w:rPr>
                <w:rFonts w:ascii="Times New Roman" w:hAnsi="Times New Roman"/>
                <w:sz w:val="16"/>
                <w:szCs w:val="16"/>
                <w:lang w:val="en-US"/>
              </w:rPr>
              <w:t>459 957</w:t>
            </w:r>
            <w:r>
              <w:rPr>
                <w:rFonts w:ascii="Times New Roman" w:hAnsi="Times New Roman"/>
                <w:sz w:val="16"/>
                <w:szCs w:val="16"/>
              </w:rPr>
              <w:t>,00</w:t>
            </w:r>
          </w:p>
        </w:tc>
        <w:tc>
          <w:tcPr>
            <w:tcW w:w="1364"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645 422,00</w:t>
            </w:r>
          </w:p>
        </w:tc>
        <w:tc>
          <w:tcPr>
            <w:tcW w:w="1179"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sz w:val="16"/>
                <w:szCs w:val="16"/>
              </w:rPr>
              <w:t>185 465,00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b/>
                <w:bCs/>
                <w:sz w:val="16"/>
                <w:szCs w:val="16"/>
              </w:rPr>
              <w:t>0500</w:t>
            </w:r>
          </w:p>
        </w:tc>
        <w:tc>
          <w:tcPr>
            <w:tcW w:w="333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ascii="Times New Roman" w:hAnsi="Times New Roman"/>
                <w:b/>
                <w:bCs/>
                <w:sz w:val="16"/>
                <w:szCs w:val="16"/>
              </w:rPr>
              <w:t>Жилищно-коммунальное хозяйство</w:t>
            </w:r>
          </w:p>
        </w:tc>
        <w:tc>
          <w:tcPr>
            <w:tcW w:w="1351"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b/>
                <w:sz w:val="16"/>
                <w:szCs w:val="16"/>
              </w:rPr>
              <w:t>1 287 971,00</w:t>
            </w:r>
          </w:p>
        </w:tc>
        <w:tc>
          <w:tcPr>
            <w:tcW w:w="1395"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b/>
                <w:sz w:val="16"/>
                <w:szCs w:val="16"/>
              </w:rPr>
              <w:t>1 316 995,00</w:t>
            </w:r>
          </w:p>
        </w:tc>
        <w:tc>
          <w:tcPr>
            <w:tcW w:w="1214"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b/>
                <w:bCs/>
                <w:sz w:val="16"/>
                <w:szCs w:val="16"/>
              </w:rPr>
              <w:t>29 024,00</w:t>
            </w:r>
          </w:p>
        </w:tc>
        <w:tc>
          <w:tcPr>
            <w:tcW w:w="1108"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b/>
                <w:sz w:val="16"/>
                <w:szCs w:val="16"/>
              </w:rPr>
              <w:t>1 008427,00</w:t>
            </w:r>
          </w:p>
        </w:tc>
        <w:tc>
          <w:tcPr>
            <w:tcW w:w="1340"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b/>
                <w:sz w:val="16"/>
                <w:szCs w:val="16"/>
              </w:rPr>
              <w:t>1 098427,00</w:t>
            </w:r>
          </w:p>
        </w:tc>
        <w:tc>
          <w:tcPr>
            <w:tcW w:w="1185"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b/>
                <w:bCs/>
                <w:sz w:val="16"/>
                <w:szCs w:val="16"/>
              </w:rPr>
              <w:t>90 000,00</w:t>
            </w:r>
          </w:p>
        </w:tc>
        <w:tc>
          <w:tcPr>
            <w:tcW w:w="1245" w:type="dxa"/>
            <w:tcBorders>
              <w:left w:val="single" w:sz="4" w:space="0" w:color="000000"/>
              <w:bottom w:val="single" w:sz="4" w:space="0" w:color="000000"/>
            </w:tcBorders>
          </w:tcPr>
          <w:p>
            <w:pPr>
              <w:pStyle w:val="Normal"/>
              <w:widowControl w:val="false"/>
              <w:numPr>
                <w:ilvl w:val="0"/>
                <w:numId w:val="0"/>
              </w:numPr>
              <w:spacing w:before="0" w:after="200"/>
              <w:contextualSpacing/>
              <w:jc w:val="center"/>
              <w:outlineLvl w:val="0"/>
              <w:rPr>
                <w:b/>
                <w:b/>
                <w:bCs/>
              </w:rPr>
            </w:pPr>
            <w:r>
              <w:rPr>
                <w:rFonts w:ascii="Times New Roman" w:hAnsi="Times New Roman"/>
                <w:b/>
                <w:bCs/>
                <w:sz w:val="16"/>
                <w:szCs w:val="16"/>
              </w:rPr>
              <w:t>751 504,00</w:t>
            </w:r>
          </w:p>
        </w:tc>
        <w:tc>
          <w:tcPr>
            <w:tcW w:w="1364" w:type="dxa"/>
            <w:tcBorders>
              <w:left w:val="single" w:sz="4" w:space="0" w:color="000000"/>
              <w:bottom w:val="single" w:sz="4" w:space="0" w:color="000000"/>
            </w:tcBorders>
          </w:tcPr>
          <w:p>
            <w:pPr>
              <w:pStyle w:val="Normal"/>
              <w:widowControl w:val="false"/>
              <w:spacing w:before="0" w:after="200"/>
              <w:contextualSpacing/>
              <w:jc w:val="center"/>
              <w:rPr>
                <w:rFonts w:ascii="Times New Roman" w:hAnsi="Times New Roman"/>
                <w:sz w:val="16"/>
                <w:szCs w:val="16"/>
              </w:rPr>
            </w:pPr>
            <w:r>
              <w:rPr>
                <w:rFonts w:ascii="Times New Roman" w:hAnsi="Times New Roman"/>
                <w:b/>
                <w:sz w:val="16"/>
                <w:szCs w:val="16"/>
              </w:rPr>
              <w:t>941 504,00</w:t>
            </w:r>
          </w:p>
        </w:tc>
        <w:tc>
          <w:tcPr>
            <w:tcW w:w="1179"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contextualSpacing/>
              <w:jc w:val="center"/>
              <w:outlineLvl w:val="0"/>
              <w:rPr>
                <w:b/>
                <w:b/>
                <w:bCs/>
              </w:rPr>
            </w:pPr>
            <w:r>
              <w:rPr>
                <w:rFonts w:ascii="Times New Roman" w:hAnsi="Times New Roman"/>
                <w:b/>
                <w:bCs/>
                <w:sz w:val="16"/>
                <w:szCs w:val="16"/>
              </w:rPr>
              <w:t>190 000,00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bCs/>
                <w:sz w:val="16"/>
                <w:szCs w:val="16"/>
              </w:rPr>
              <w:t>0502</w:t>
            </w:r>
          </w:p>
        </w:tc>
        <w:tc>
          <w:tcPr>
            <w:tcW w:w="333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ascii="Times New Roman" w:hAnsi="Times New Roman"/>
                <w:bCs/>
                <w:sz w:val="16"/>
                <w:szCs w:val="16"/>
              </w:rPr>
              <w:t>Коммунальное хозяйство</w:t>
            </w:r>
          </w:p>
        </w:tc>
        <w:tc>
          <w:tcPr>
            <w:tcW w:w="1351"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70 000,00</w:t>
            </w:r>
          </w:p>
        </w:tc>
        <w:tc>
          <w:tcPr>
            <w:tcW w:w="1395"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70 000,00</w:t>
            </w:r>
          </w:p>
        </w:tc>
        <w:tc>
          <w:tcPr>
            <w:tcW w:w="1214"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0,00</w:t>
            </w:r>
          </w:p>
        </w:tc>
        <w:tc>
          <w:tcPr>
            <w:tcW w:w="1108"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70 000,00</w:t>
            </w:r>
          </w:p>
        </w:tc>
        <w:tc>
          <w:tcPr>
            <w:tcW w:w="1340"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70 000,00</w:t>
            </w:r>
          </w:p>
        </w:tc>
        <w:tc>
          <w:tcPr>
            <w:tcW w:w="1185"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0</w:t>
            </w:r>
            <w:r>
              <w:rPr>
                <w:rFonts w:ascii="Times New Roman" w:hAnsi="Times New Roman"/>
                <w:sz w:val="16"/>
                <w:szCs w:val="16"/>
                <w:lang w:val="en-US"/>
              </w:rPr>
              <w:t>,00</w:t>
            </w:r>
          </w:p>
        </w:tc>
        <w:tc>
          <w:tcPr>
            <w:tcW w:w="1245" w:type="dxa"/>
            <w:tcBorders>
              <w:left w:val="single" w:sz="4" w:space="0" w:color="000000"/>
              <w:bottom w:val="single" w:sz="4" w:space="0" w:color="000000"/>
            </w:tcBorders>
          </w:tcPr>
          <w:p>
            <w:pPr>
              <w:pStyle w:val="Normal"/>
              <w:widowControl w:val="false"/>
              <w:spacing w:before="0" w:after="200"/>
              <w:contextualSpacing/>
              <w:jc w:val="center"/>
              <w:rPr>
                <w:lang w:val="en-US"/>
              </w:rPr>
            </w:pPr>
            <w:r>
              <w:rPr>
                <w:rFonts w:ascii="Times New Roman" w:hAnsi="Times New Roman"/>
                <w:sz w:val="16"/>
                <w:szCs w:val="16"/>
              </w:rPr>
              <w:t>7</w:t>
            </w:r>
            <w:r>
              <w:rPr>
                <w:rFonts w:ascii="Times New Roman" w:hAnsi="Times New Roman"/>
                <w:sz w:val="16"/>
                <w:szCs w:val="16"/>
                <w:lang w:val="en-US"/>
              </w:rPr>
              <w:t>0 000,00</w:t>
            </w:r>
          </w:p>
        </w:tc>
        <w:tc>
          <w:tcPr>
            <w:tcW w:w="1364" w:type="dxa"/>
            <w:tcBorders>
              <w:left w:val="single" w:sz="4" w:space="0" w:color="000000"/>
              <w:bottom w:val="single" w:sz="4" w:space="0" w:color="000000"/>
            </w:tcBorders>
          </w:tcPr>
          <w:p>
            <w:pPr>
              <w:pStyle w:val="Normal"/>
              <w:widowControl w:val="false"/>
              <w:spacing w:before="0" w:after="200"/>
              <w:contextualSpacing/>
              <w:jc w:val="center"/>
              <w:rPr>
                <w:rFonts w:ascii="Times New Roman" w:hAnsi="Times New Roman"/>
                <w:sz w:val="16"/>
                <w:szCs w:val="16"/>
              </w:rPr>
            </w:pPr>
            <w:r>
              <w:rPr>
                <w:rFonts w:ascii="Times New Roman" w:hAnsi="Times New Roman"/>
                <w:sz w:val="16"/>
                <w:szCs w:val="16"/>
              </w:rPr>
              <w:t>70 000,00</w:t>
            </w:r>
          </w:p>
        </w:tc>
        <w:tc>
          <w:tcPr>
            <w:tcW w:w="1179"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bCs/>
                <w:sz w:val="16"/>
                <w:szCs w:val="16"/>
              </w:rPr>
              <w:t>0503</w:t>
            </w:r>
          </w:p>
        </w:tc>
        <w:tc>
          <w:tcPr>
            <w:tcW w:w="3332" w:type="dxa"/>
            <w:tcBorders>
              <w:left w:val="single" w:sz="4" w:space="0" w:color="000000"/>
              <w:bottom w:val="single" w:sz="4" w:space="0" w:color="000000"/>
              <w:right w:val="single" w:sz="4" w:space="0" w:color="000000"/>
            </w:tcBorders>
          </w:tcPr>
          <w:p>
            <w:pPr>
              <w:pStyle w:val="Normal"/>
              <w:widowControl w:val="false"/>
              <w:tabs>
                <w:tab w:val="clear" w:pos="709"/>
                <w:tab w:val="center" w:pos="2939" w:leader="none"/>
              </w:tabs>
              <w:spacing w:lineRule="auto" w:line="240" w:before="0" w:after="0"/>
              <w:contextualSpacing/>
              <w:rPr/>
            </w:pPr>
            <w:r>
              <w:rPr>
                <w:rFonts w:ascii="Times New Roman" w:hAnsi="Times New Roman"/>
                <w:bCs/>
                <w:sz w:val="16"/>
                <w:szCs w:val="16"/>
              </w:rPr>
              <w:t>Благоустройство</w:t>
            </w:r>
          </w:p>
        </w:tc>
        <w:tc>
          <w:tcPr>
            <w:tcW w:w="1351"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1 217 971,00</w:t>
            </w:r>
          </w:p>
        </w:tc>
        <w:tc>
          <w:tcPr>
            <w:tcW w:w="1395"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1 246 995,00</w:t>
            </w:r>
          </w:p>
        </w:tc>
        <w:tc>
          <w:tcPr>
            <w:tcW w:w="1214"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sz w:val="16"/>
                <w:szCs w:val="16"/>
              </w:rPr>
              <w:t>29 024,00</w:t>
            </w:r>
          </w:p>
        </w:tc>
        <w:tc>
          <w:tcPr>
            <w:tcW w:w="1108"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938 427,00</w:t>
            </w:r>
          </w:p>
        </w:tc>
        <w:tc>
          <w:tcPr>
            <w:tcW w:w="1340"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1 028 427,00</w:t>
            </w:r>
          </w:p>
        </w:tc>
        <w:tc>
          <w:tcPr>
            <w:tcW w:w="1185"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sz w:val="16"/>
                <w:szCs w:val="16"/>
              </w:rPr>
              <w:t>90 000,00</w:t>
            </w:r>
          </w:p>
        </w:tc>
        <w:tc>
          <w:tcPr>
            <w:tcW w:w="1245" w:type="dxa"/>
            <w:tcBorders>
              <w:left w:val="single" w:sz="4" w:space="0" w:color="000000"/>
              <w:bottom w:val="single" w:sz="4" w:space="0" w:color="000000"/>
            </w:tcBorders>
          </w:tcPr>
          <w:p>
            <w:pPr>
              <w:pStyle w:val="Normal"/>
              <w:widowControl w:val="false"/>
              <w:numPr>
                <w:ilvl w:val="0"/>
                <w:numId w:val="0"/>
              </w:numPr>
              <w:spacing w:before="0" w:after="200"/>
              <w:contextualSpacing/>
              <w:jc w:val="center"/>
              <w:outlineLvl w:val="0"/>
              <w:rPr/>
            </w:pPr>
            <w:r>
              <w:rPr>
                <w:rFonts w:ascii="Times New Roman" w:hAnsi="Times New Roman"/>
                <w:sz w:val="16"/>
                <w:szCs w:val="16"/>
              </w:rPr>
              <w:t>681 504,00</w:t>
            </w:r>
          </w:p>
        </w:tc>
        <w:tc>
          <w:tcPr>
            <w:tcW w:w="1364" w:type="dxa"/>
            <w:tcBorders>
              <w:left w:val="single" w:sz="4" w:space="0" w:color="000000"/>
              <w:bottom w:val="single" w:sz="4" w:space="0" w:color="000000"/>
            </w:tcBorders>
          </w:tcPr>
          <w:p>
            <w:pPr>
              <w:pStyle w:val="Normal"/>
              <w:widowControl w:val="false"/>
              <w:spacing w:before="0" w:after="200"/>
              <w:contextualSpacing/>
              <w:jc w:val="center"/>
              <w:rPr>
                <w:rFonts w:ascii="Times New Roman" w:hAnsi="Times New Roman"/>
                <w:sz w:val="16"/>
                <w:szCs w:val="16"/>
              </w:rPr>
            </w:pPr>
            <w:r>
              <w:rPr>
                <w:rFonts w:ascii="Times New Roman" w:hAnsi="Times New Roman"/>
                <w:sz w:val="16"/>
                <w:szCs w:val="16"/>
              </w:rPr>
              <w:t>871 504,00</w:t>
            </w:r>
          </w:p>
        </w:tc>
        <w:tc>
          <w:tcPr>
            <w:tcW w:w="1179"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sz w:val="16"/>
                <w:szCs w:val="16"/>
              </w:rPr>
              <w:t>190 000,00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b/>
                <w:bCs/>
                <w:sz w:val="16"/>
                <w:szCs w:val="16"/>
              </w:rPr>
              <w:t>0800</w:t>
            </w:r>
          </w:p>
        </w:tc>
        <w:tc>
          <w:tcPr>
            <w:tcW w:w="333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ascii="Times New Roman" w:hAnsi="Times New Roman"/>
                <w:b/>
                <w:bCs/>
                <w:sz w:val="16"/>
                <w:szCs w:val="16"/>
              </w:rPr>
              <w:t>Культура, кинематография</w:t>
            </w:r>
          </w:p>
        </w:tc>
        <w:tc>
          <w:tcPr>
            <w:tcW w:w="1351"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b/>
                <w:sz w:val="16"/>
                <w:szCs w:val="16"/>
              </w:rPr>
              <w:t>5 720 984,00</w:t>
            </w:r>
          </w:p>
        </w:tc>
        <w:tc>
          <w:tcPr>
            <w:tcW w:w="1395"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b/>
                <w:sz w:val="16"/>
                <w:szCs w:val="16"/>
              </w:rPr>
              <w:t>5 824 050,00</w:t>
            </w:r>
          </w:p>
        </w:tc>
        <w:tc>
          <w:tcPr>
            <w:tcW w:w="1214"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b/>
                <w:bCs/>
                <w:sz w:val="16"/>
                <w:szCs w:val="16"/>
              </w:rPr>
              <w:t>103 066,00</w:t>
            </w:r>
          </w:p>
        </w:tc>
        <w:tc>
          <w:tcPr>
            <w:tcW w:w="1108"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b/>
                <w:sz w:val="16"/>
                <w:szCs w:val="16"/>
              </w:rPr>
              <w:t>3 438004,00</w:t>
            </w:r>
          </w:p>
        </w:tc>
        <w:tc>
          <w:tcPr>
            <w:tcW w:w="1340" w:type="dxa"/>
            <w:tcBorders>
              <w:left w:val="single" w:sz="4" w:space="0" w:color="000000"/>
              <w:bottom w:val="single" w:sz="4" w:space="0" w:color="000000"/>
            </w:tcBorders>
          </w:tcPr>
          <w:p>
            <w:pPr>
              <w:pStyle w:val="Normal"/>
              <w:widowControl w:val="false"/>
              <w:spacing w:before="0" w:after="200"/>
              <w:contextualSpacing/>
              <w:jc w:val="center"/>
              <w:rPr>
                <w:lang w:val="en-US"/>
              </w:rPr>
            </w:pPr>
            <w:r>
              <w:rPr>
                <w:rFonts w:ascii="Times New Roman" w:hAnsi="Times New Roman"/>
                <w:b/>
                <w:sz w:val="16"/>
                <w:szCs w:val="16"/>
                <w:lang w:val="en-US"/>
              </w:rPr>
              <w:t>3 438 004,00</w:t>
            </w:r>
          </w:p>
        </w:tc>
        <w:tc>
          <w:tcPr>
            <w:tcW w:w="1185"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b/>
                <w:bCs/>
                <w:sz w:val="16"/>
                <w:szCs w:val="16"/>
              </w:rPr>
              <w:t>0,00</w:t>
            </w:r>
          </w:p>
        </w:tc>
        <w:tc>
          <w:tcPr>
            <w:tcW w:w="1245"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b/>
                <w:sz w:val="16"/>
                <w:szCs w:val="16"/>
              </w:rPr>
              <w:t>3 000 000,00</w:t>
            </w:r>
          </w:p>
        </w:tc>
        <w:tc>
          <w:tcPr>
            <w:tcW w:w="1364"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b/>
                <w:b/>
                <w:bCs/>
              </w:rPr>
            </w:pPr>
            <w:r>
              <w:rPr>
                <w:rFonts w:ascii="Times New Roman" w:hAnsi="Times New Roman"/>
                <w:b/>
                <w:bCs/>
                <w:sz w:val="16"/>
                <w:szCs w:val="16"/>
                <w:lang w:val="en-US"/>
              </w:rPr>
              <w:t>2 </w:t>
            </w:r>
            <w:r>
              <w:rPr>
                <w:rFonts w:ascii="Times New Roman" w:hAnsi="Times New Roman"/>
                <w:b/>
                <w:bCs/>
                <w:sz w:val="16"/>
                <w:szCs w:val="16"/>
              </w:rPr>
              <w:t>763 000,00</w:t>
            </w:r>
          </w:p>
        </w:tc>
        <w:tc>
          <w:tcPr>
            <w:tcW w:w="1179"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contextualSpacing/>
              <w:jc w:val="center"/>
              <w:outlineLvl w:val="0"/>
              <w:rPr>
                <w:b/>
                <w:b/>
                <w:bCs/>
              </w:rPr>
            </w:pPr>
            <w:r>
              <w:rPr>
                <w:rFonts w:ascii="Times New Roman" w:hAnsi="Times New Roman"/>
                <w:b/>
                <w:bCs/>
                <w:sz w:val="16"/>
                <w:szCs w:val="16"/>
                <w:lang w:val="en-US"/>
              </w:rPr>
              <w:t>-</w:t>
            </w:r>
            <w:r>
              <w:rPr>
                <w:rFonts w:ascii="Times New Roman" w:hAnsi="Times New Roman"/>
                <w:b/>
                <w:bCs/>
                <w:sz w:val="16"/>
                <w:szCs w:val="16"/>
              </w:rPr>
              <w:t>237 000,00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bCs/>
                <w:sz w:val="16"/>
                <w:szCs w:val="16"/>
              </w:rPr>
              <w:t>0801</w:t>
            </w:r>
          </w:p>
        </w:tc>
        <w:tc>
          <w:tcPr>
            <w:tcW w:w="333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ascii="Times New Roman" w:hAnsi="Times New Roman"/>
                <w:bCs/>
                <w:sz w:val="16"/>
                <w:szCs w:val="16"/>
              </w:rPr>
              <w:t>Культура</w:t>
            </w:r>
          </w:p>
        </w:tc>
        <w:tc>
          <w:tcPr>
            <w:tcW w:w="1351"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5 720 984,00</w:t>
            </w:r>
          </w:p>
        </w:tc>
        <w:tc>
          <w:tcPr>
            <w:tcW w:w="1395"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5 824 050,00</w:t>
            </w:r>
          </w:p>
        </w:tc>
        <w:tc>
          <w:tcPr>
            <w:tcW w:w="1214"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sz w:val="16"/>
                <w:szCs w:val="16"/>
              </w:rPr>
              <w:t>103 066,00</w:t>
            </w:r>
          </w:p>
        </w:tc>
        <w:tc>
          <w:tcPr>
            <w:tcW w:w="1108"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3 438004,00</w:t>
            </w:r>
          </w:p>
        </w:tc>
        <w:tc>
          <w:tcPr>
            <w:tcW w:w="1340"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lang w:val="en-US"/>
              </w:rPr>
              <w:t>3 438 0</w:t>
            </w:r>
            <w:r>
              <w:rPr>
                <w:rFonts w:ascii="Times New Roman" w:hAnsi="Times New Roman"/>
                <w:sz w:val="16"/>
                <w:szCs w:val="16"/>
              </w:rPr>
              <w:t>04,00</w:t>
            </w:r>
          </w:p>
        </w:tc>
        <w:tc>
          <w:tcPr>
            <w:tcW w:w="1185"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sz w:val="16"/>
                <w:szCs w:val="16"/>
              </w:rPr>
              <w:t>0,00</w:t>
            </w:r>
          </w:p>
        </w:tc>
        <w:tc>
          <w:tcPr>
            <w:tcW w:w="1245"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3 000 000,00</w:t>
            </w:r>
          </w:p>
        </w:tc>
        <w:tc>
          <w:tcPr>
            <w:tcW w:w="1364"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sz w:val="16"/>
                <w:szCs w:val="16"/>
              </w:rPr>
              <w:t>2 763 000,00</w:t>
            </w:r>
          </w:p>
        </w:tc>
        <w:tc>
          <w:tcPr>
            <w:tcW w:w="1179"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sz w:val="16"/>
                <w:szCs w:val="16"/>
              </w:rPr>
              <w:t>-237 000,00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b/>
                <w:bCs/>
                <w:sz w:val="16"/>
                <w:szCs w:val="16"/>
              </w:rPr>
              <w:t>1000</w:t>
            </w:r>
          </w:p>
        </w:tc>
        <w:tc>
          <w:tcPr>
            <w:tcW w:w="333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ascii="Times New Roman" w:hAnsi="Times New Roman"/>
                <w:b/>
                <w:bCs/>
                <w:sz w:val="16"/>
                <w:szCs w:val="16"/>
              </w:rPr>
              <w:t>Социальная политика</w:t>
            </w:r>
          </w:p>
        </w:tc>
        <w:tc>
          <w:tcPr>
            <w:tcW w:w="1351"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b/>
                <w:sz w:val="16"/>
                <w:szCs w:val="16"/>
              </w:rPr>
              <w:t>324 463,00</w:t>
            </w:r>
          </w:p>
        </w:tc>
        <w:tc>
          <w:tcPr>
            <w:tcW w:w="1395"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b/>
                <w:sz w:val="16"/>
                <w:szCs w:val="16"/>
              </w:rPr>
              <w:t>324 463,00</w:t>
            </w:r>
          </w:p>
        </w:tc>
        <w:tc>
          <w:tcPr>
            <w:tcW w:w="1214"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b/>
                <w:bCs/>
                <w:sz w:val="16"/>
                <w:szCs w:val="16"/>
              </w:rPr>
              <w:t>0,00</w:t>
            </w:r>
          </w:p>
        </w:tc>
        <w:tc>
          <w:tcPr>
            <w:tcW w:w="1108"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b/>
                <w:sz w:val="16"/>
                <w:szCs w:val="16"/>
              </w:rPr>
              <w:t>324 463,00</w:t>
            </w:r>
          </w:p>
        </w:tc>
        <w:tc>
          <w:tcPr>
            <w:tcW w:w="1340"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b/>
                <w:sz w:val="16"/>
                <w:szCs w:val="16"/>
              </w:rPr>
              <w:t>324 463,00</w:t>
            </w:r>
          </w:p>
        </w:tc>
        <w:tc>
          <w:tcPr>
            <w:tcW w:w="1185"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b/>
                <w:bCs/>
                <w:sz w:val="16"/>
                <w:szCs w:val="16"/>
              </w:rPr>
              <w:t>0,00</w:t>
            </w:r>
          </w:p>
        </w:tc>
        <w:tc>
          <w:tcPr>
            <w:tcW w:w="1245"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b/>
                <w:sz w:val="16"/>
                <w:szCs w:val="16"/>
              </w:rPr>
              <w:t>300 000,00</w:t>
            </w:r>
          </w:p>
        </w:tc>
        <w:tc>
          <w:tcPr>
            <w:tcW w:w="1364"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b/>
                <w:b/>
                <w:bCs/>
                <w:lang w:val="en-US"/>
              </w:rPr>
            </w:pPr>
            <w:r>
              <w:rPr>
                <w:rFonts w:ascii="Times New Roman" w:hAnsi="Times New Roman"/>
                <w:b/>
                <w:bCs/>
                <w:sz w:val="16"/>
                <w:szCs w:val="16"/>
              </w:rPr>
              <w:t>3</w:t>
            </w:r>
            <w:r>
              <w:rPr>
                <w:rFonts w:ascii="Times New Roman" w:hAnsi="Times New Roman"/>
                <w:b/>
                <w:bCs/>
                <w:sz w:val="16"/>
                <w:szCs w:val="16"/>
                <w:lang w:val="en-US"/>
              </w:rPr>
              <w:t>00 000,00</w:t>
            </w:r>
          </w:p>
        </w:tc>
        <w:tc>
          <w:tcPr>
            <w:tcW w:w="1179"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contextualSpacing/>
              <w:jc w:val="center"/>
              <w:outlineLvl w:val="0"/>
              <w:rPr>
                <w:b/>
                <w:b/>
                <w:bCs/>
              </w:rPr>
            </w:pPr>
            <w:r>
              <w:rPr>
                <w:rFonts w:ascii="Times New Roman" w:hAnsi="Times New Roman"/>
                <w:b/>
                <w:bCs/>
                <w:sz w:val="16"/>
                <w:szCs w:val="16"/>
              </w:rPr>
              <w:t>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bCs/>
                <w:sz w:val="16"/>
                <w:szCs w:val="16"/>
              </w:rPr>
              <w:t>1001</w:t>
            </w:r>
          </w:p>
        </w:tc>
        <w:tc>
          <w:tcPr>
            <w:tcW w:w="333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ascii="Times New Roman" w:hAnsi="Times New Roman"/>
                <w:bCs/>
                <w:sz w:val="16"/>
                <w:szCs w:val="16"/>
              </w:rPr>
              <w:t>Пенсионное обеспечение</w:t>
            </w:r>
          </w:p>
        </w:tc>
        <w:tc>
          <w:tcPr>
            <w:tcW w:w="1351"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324 463,00</w:t>
            </w:r>
          </w:p>
        </w:tc>
        <w:tc>
          <w:tcPr>
            <w:tcW w:w="1395"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324 463,00</w:t>
            </w:r>
          </w:p>
        </w:tc>
        <w:tc>
          <w:tcPr>
            <w:tcW w:w="1214"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sz w:val="16"/>
                <w:szCs w:val="16"/>
              </w:rPr>
              <w:t>0,00</w:t>
            </w:r>
          </w:p>
        </w:tc>
        <w:tc>
          <w:tcPr>
            <w:tcW w:w="1108"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324 463,00</w:t>
            </w:r>
          </w:p>
        </w:tc>
        <w:tc>
          <w:tcPr>
            <w:tcW w:w="1340"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324 463,00</w:t>
            </w:r>
          </w:p>
        </w:tc>
        <w:tc>
          <w:tcPr>
            <w:tcW w:w="1185"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sz w:val="16"/>
                <w:szCs w:val="16"/>
              </w:rPr>
              <w:t>0,00</w:t>
            </w:r>
          </w:p>
        </w:tc>
        <w:tc>
          <w:tcPr>
            <w:tcW w:w="1245"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300 000,00</w:t>
            </w:r>
          </w:p>
        </w:tc>
        <w:tc>
          <w:tcPr>
            <w:tcW w:w="1364"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lang w:val="en-US"/>
              </w:rPr>
            </w:pPr>
            <w:r>
              <w:rPr>
                <w:rFonts w:ascii="Times New Roman" w:hAnsi="Times New Roman"/>
                <w:sz w:val="16"/>
                <w:szCs w:val="16"/>
              </w:rPr>
              <w:t>3</w:t>
            </w:r>
            <w:r>
              <w:rPr>
                <w:rFonts w:ascii="Times New Roman" w:hAnsi="Times New Roman"/>
                <w:sz w:val="16"/>
                <w:szCs w:val="16"/>
                <w:lang w:val="en-US"/>
              </w:rPr>
              <w:t>00 000,00</w:t>
            </w:r>
          </w:p>
        </w:tc>
        <w:tc>
          <w:tcPr>
            <w:tcW w:w="1179"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sz w:val="16"/>
                <w:szCs w:val="16"/>
              </w:rPr>
              <w:t>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b/>
                <w:bCs/>
                <w:sz w:val="16"/>
                <w:szCs w:val="16"/>
              </w:rPr>
              <w:t>1100</w:t>
            </w:r>
          </w:p>
        </w:tc>
        <w:tc>
          <w:tcPr>
            <w:tcW w:w="333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ascii="Times New Roman" w:hAnsi="Times New Roman"/>
                <w:b/>
                <w:bCs/>
                <w:sz w:val="16"/>
                <w:szCs w:val="16"/>
              </w:rPr>
              <w:t>Физическая культура и спорт</w:t>
            </w:r>
          </w:p>
        </w:tc>
        <w:tc>
          <w:tcPr>
            <w:tcW w:w="1351"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b/>
                <w:sz w:val="16"/>
                <w:szCs w:val="16"/>
              </w:rPr>
              <w:t>7 000,0</w:t>
            </w:r>
          </w:p>
        </w:tc>
        <w:tc>
          <w:tcPr>
            <w:tcW w:w="1395"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b/>
                <w:sz w:val="16"/>
                <w:szCs w:val="16"/>
              </w:rPr>
              <w:t>7 000,0</w:t>
            </w:r>
          </w:p>
        </w:tc>
        <w:tc>
          <w:tcPr>
            <w:tcW w:w="1214"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b/>
                <w:bCs/>
                <w:sz w:val="16"/>
                <w:szCs w:val="16"/>
              </w:rPr>
              <w:t>0,00</w:t>
            </w:r>
          </w:p>
        </w:tc>
        <w:tc>
          <w:tcPr>
            <w:tcW w:w="1108"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b/>
                <w:sz w:val="16"/>
                <w:szCs w:val="16"/>
              </w:rPr>
              <w:t>10 000,0</w:t>
            </w:r>
          </w:p>
        </w:tc>
        <w:tc>
          <w:tcPr>
            <w:tcW w:w="1340"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b/>
                <w:sz w:val="16"/>
                <w:szCs w:val="16"/>
              </w:rPr>
              <w:t>10 000,0</w:t>
            </w:r>
          </w:p>
        </w:tc>
        <w:tc>
          <w:tcPr>
            <w:tcW w:w="1185"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pPr>
            <w:r>
              <w:rPr>
                <w:rFonts w:ascii="Times New Roman" w:hAnsi="Times New Roman"/>
                <w:sz w:val="16"/>
                <w:szCs w:val="16"/>
                <w:lang w:val="en-US"/>
              </w:rPr>
              <w:t>0,00</w:t>
            </w:r>
          </w:p>
        </w:tc>
        <w:tc>
          <w:tcPr>
            <w:tcW w:w="1245"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b/>
                <w:sz w:val="16"/>
                <w:szCs w:val="16"/>
              </w:rPr>
              <w:t>5 000,0</w:t>
            </w:r>
          </w:p>
        </w:tc>
        <w:tc>
          <w:tcPr>
            <w:tcW w:w="1364"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b/>
                <w:b/>
                <w:bCs/>
              </w:rPr>
            </w:pPr>
            <w:r>
              <w:rPr>
                <w:rFonts w:ascii="Times New Roman" w:hAnsi="Times New Roman"/>
                <w:b/>
                <w:bCs/>
                <w:sz w:val="16"/>
                <w:szCs w:val="16"/>
                <w:lang w:val="en-US"/>
              </w:rPr>
              <w:t xml:space="preserve">5 </w:t>
            </w:r>
            <w:r>
              <w:rPr>
                <w:rFonts w:ascii="Times New Roman" w:hAnsi="Times New Roman"/>
                <w:b/>
                <w:bCs/>
                <w:sz w:val="16"/>
                <w:szCs w:val="16"/>
              </w:rPr>
              <w:t>000,00</w:t>
            </w:r>
          </w:p>
        </w:tc>
        <w:tc>
          <w:tcPr>
            <w:tcW w:w="1179"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contextualSpacing/>
              <w:jc w:val="center"/>
              <w:outlineLvl w:val="0"/>
              <w:rPr>
                <w:b/>
                <w:b/>
                <w:bCs/>
              </w:rPr>
            </w:pPr>
            <w:r>
              <w:rPr>
                <w:rFonts w:ascii="Times New Roman" w:hAnsi="Times New Roman"/>
                <w:b/>
                <w:bCs/>
                <w:sz w:val="16"/>
                <w:szCs w:val="16"/>
              </w:rPr>
              <w:t>0,00</w:t>
            </w:r>
          </w:p>
        </w:tc>
      </w:tr>
      <w:tr>
        <w:trPr>
          <w:trHeight w:val="300" w:hRule="atLeast"/>
        </w:trPr>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bCs/>
                <w:sz w:val="16"/>
                <w:szCs w:val="16"/>
              </w:rPr>
              <w:t>1105</w:t>
            </w:r>
          </w:p>
        </w:tc>
        <w:tc>
          <w:tcPr>
            <w:tcW w:w="333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ascii="Times New Roman" w:hAnsi="Times New Roman"/>
                <w:bCs/>
                <w:sz w:val="16"/>
                <w:szCs w:val="16"/>
              </w:rPr>
              <w:t>Другие вопросы в области физической культуры и спорта</w:t>
            </w:r>
          </w:p>
        </w:tc>
        <w:tc>
          <w:tcPr>
            <w:tcW w:w="1351"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7 000,0</w:t>
            </w:r>
          </w:p>
        </w:tc>
        <w:tc>
          <w:tcPr>
            <w:tcW w:w="1395"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7 000,0</w:t>
            </w:r>
          </w:p>
        </w:tc>
        <w:tc>
          <w:tcPr>
            <w:tcW w:w="1214"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0,00</w:t>
            </w:r>
          </w:p>
        </w:tc>
        <w:tc>
          <w:tcPr>
            <w:tcW w:w="1108"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10 000,0</w:t>
            </w:r>
          </w:p>
        </w:tc>
        <w:tc>
          <w:tcPr>
            <w:tcW w:w="1340"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10 000,0</w:t>
            </w:r>
          </w:p>
        </w:tc>
        <w:tc>
          <w:tcPr>
            <w:tcW w:w="1185"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b/>
                <w:bCs/>
                <w:sz w:val="16"/>
                <w:szCs w:val="16"/>
                <w:lang w:val="en-US"/>
              </w:rPr>
              <w:t>0,00</w:t>
            </w:r>
          </w:p>
        </w:tc>
        <w:tc>
          <w:tcPr>
            <w:tcW w:w="1245"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sz w:val="16"/>
                <w:szCs w:val="16"/>
              </w:rPr>
              <w:t>5 000,0</w:t>
            </w:r>
          </w:p>
        </w:tc>
        <w:tc>
          <w:tcPr>
            <w:tcW w:w="1364"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5 000,00</w:t>
            </w:r>
          </w:p>
        </w:tc>
        <w:tc>
          <w:tcPr>
            <w:tcW w:w="1179"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ascii="Times New Roman" w:hAnsi="Times New Roman"/>
                <w:sz w:val="16"/>
                <w:szCs w:val="16"/>
              </w:rPr>
              <w:t>0,00</w:t>
            </w:r>
          </w:p>
        </w:tc>
      </w:tr>
      <w:tr>
        <w:trPr>
          <w:trHeight w:val="108" w:hRule="atLeast"/>
        </w:trPr>
        <w:tc>
          <w:tcPr>
            <w:tcW w:w="735"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еш" w:hAnsi="еш"/>
                <w:b/>
                <w:b/>
              </w:rPr>
            </w:pPr>
            <w:r>
              <w:rPr>
                <w:rFonts w:ascii="еш" w:hAnsi="еш"/>
                <w:b/>
              </w:rPr>
            </w:r>
          </w:p>
        </w:tc>
        <w:tc>
          <w:tcPr>
            <w:tcW w:w="333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pPr>
            <w:r>
              <w:rPr>
                <w:rFonts w:ascii="Times New Roman" w:hAnsi="Times New Roman"/>
                <w:b/>
                <w:sz w:val="16"/>
                <w:szCs w:val="16"/>
              </w:rPr>
              <w:t>Всего</w:t>
            </w:r>
          </w:p>
        </w:tc>
        <w:tc>
          <w:tcPr>
            <w:tcW w:w="1351" w:type="dxa"/>
            <w:tcBorders>
              <w:left w:val="single" w:sz="4" w:space="0" w:color="000000"/>
              <w:bottom w:val="single" w:sz="4" w:space="0" w:color="000000"/>
            </w:tcBorders>
          </w:tcPr>
          <w:p>
            <w:pPr>
              <w:pStyle w:val="Normal"/>
              <w:widowControl w:val="false"/>
              <w:spacing w:lineRule="auto" w:line="240" w:before="0" w:after="0"/>
              <w:contextualSpacing/>
              <w:jc w:val="center"/>
              <w:rPr/>
            </w:pPr>
            <w:r>
              <w:rPr>
                <w:rFonts w:ascii="Times New Roman" w:hAnsi="Times New Roman"/>
                <w:b/>
                <w:sz w:val="16"/>
                <w:szCs w:val="16"/>
              </w:rPr>
              <w:t>14 598 430,12</w:t>
            </w:r>
          </w:p>
        </w:tc>
        <w:tc>
          <w:tcPr>
            <w:tcW w:w="1395"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b/>
                <w:sz w:val="16"/>
                <w:szCs w:val="16"/>
              </w:rPr>
              <w:t>15 364948,86</w:t>
            </w:r>
          </w:p>
        </w:tc>
        <w:tc>
          <w:tcPr>
            <w:tcW w:w="1214"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rFonts w:ascii="Times New Roman" w:hAnsi="Times New Roman" w:cs="Times New Roman"/>
                <w:b/>
                <w:b/>
                <w:sz w:val="16"/>
                <w:szCs w:val="16"/>
              </w:rPr>
            </w:pPr>
            <w:r>
              <w:rPr>
                <w:rFonts w:cs="Times New Roman" w:ascii="Times New Roman" w:hAnsi="Times New Roman"/>
                <w:b/>
                <w:sz w:val="16"/>
                <w:szCs w:val="16"/>
              </w:rPr>
              <w:t>766 518,74</w:t>
            </w:r>
          </w:p>
        </w:tc>
        <w:tc>
          <w:tcPr>
            <w:tcW w:w="1108"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b/>
                <w:bCs/>
                <w:sz w:val="16"/>
                <w:szCs w:val="16"/>
              </w:rPr>
              <w:t>11402943,00</w:t>
            </w:r>
          </w:p>
        </w:tc>
        <w:tc>
          <w:tcPr>
            <w:tcW w:w="1340" w:type="dxa"/>
            <w:tcBorders>
              <w:left w:val="single" w:sz="4" w:space="0" w:color="000000"/>
              <w:bottom w:val="single" w:sz="4" w:space="0" w:color="000000"/>
            </w:tcBorders>
          </w:tcPr>
          <w:p>
            <w:pPr>
              <w:pStyle w:val="Normal"/>
              <w:widowControl w:val="false"/>
              <w:spacing w:before="0" w:after="200"/>
              <w:contextualSpacing/>
              <w:jc w:val="center"/>
              <w:rPr/>
            </w:pPr>
            <w:r>
              <w:rPr>
                <w:rFonts w:ascii="Times New Roman" w:hAnsi="Times New Roman"/>
                <w:b/>
                <w:bCs/>
                <w:sz w:val="16"/>
                <w:szCs w:val="16"/>
              </w:rPr>
              <w:t>11 963 846,17</w:t>
            </w:r>
          </w:p>
        </w:tc>
        <w:tc>
          <w:tcPr>
            <w:tcW w:w="1185"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rFonts w:ascii="Times New Roman" w:hAnsi="Times New Roman" w:cs="Times New Roman"/>
                <w:b/>
                <w:b/>
                <w:sz w:val="16"/>
                <w:szCs w:val="16"/>
              </w:rPr>
            </w:pPr>
            <w:r>
              <w:rPr>
                <w:rFonts w:cs="Times New Roman" w:ascii="Times New Roman" w:hAnsi="Times New Roman"/>
                <w:b/>
                <w:sz w:val="16"/>
                <w:szCs w:val="16"/>
              </w:rPr>
              <w:t>560 903,17</w:t>
            </w:r>
          </w:p>
        </w:tc>
        <w:tc>
          <w:tcPr>
            <w:tcW w:w="1245" w:type="dxa"/>
            <w:tcBorders>
              <w:left w:val="single" w:sz="4" w:space="0" w:color="000000"/>
              <w:bottom w:val="single" w:sz="4" w:space="0" w:color="000000"/>
            </w:tcBorders>
          </w:tcPr>
          <w:p>
            <w:pPr>
              <w:pStyle w:val="Normal"/>
              <w:widowControl w:val="false"/>
              <w:numPr>
                <w:ilvl w:val="0"/>
                <w:numId w:val="0"/>
              </w:numPr>
              <w:spacing w:before="0" w:after="200"/>
              <w:contextualSpacing/>
              <w:jc w:val="center"/>
              <w:outlineLvl w:val="0"/>
              <w:rPr>
                <w:b/>
                <w:b/>
                <w:bCs/>
              </w:rPr>
            </w:pPr>
            <w:r>
              <w:rPr>
                <w:rFonts w:ascii="Times New Roman" w:hAnsi="Times New Roman"/>
                <w:b/>
                <w:bCs/>
                <w:sz w:val="16"/>
                <w:szCs w:val="16"/>
              </w:rPr>
              <w:t>9 723 793,00</w:t>
            </w:r>
          </w:p>
        </w:tc>
        <w:tc>
          <w:tcPr>
            <w:tcW w:w="1364" w:type="dxa"/>
            <w:tcBorders>
              <w:left w:val="single" w:sz="4" w:space="0" w:color="000000"/>
              <w:bottom w:val="single" w:sz="4" w:space="0" w:color="000000"/>
            </w:tcBorders>
          </w:tcPr>
          <w:p>
            <w:pPr>
              <w:pStyle w:val="Normal"/>
              <w:widowControl w:val="false"/>
              <w:numPr>
                <w:ilvl w:val="0"/>
                <w:numId w:val="0"/>
              </w:numPr>
              <w:spacing w:lineRule="auto" w:line="240" w:before="0" w:after="0"/>
              <w:contextualSpacing/>
              <w:jc w:val="center"/>
              <w:outlineLvl w:val="0"/>
              <w:rPr>
                <w:b/>
                <w:b/>
                <w:bCs/>
              </w:rPr>
            </w:pPr>
            <w:r>
              <w:rPr>
                <w:rFonts w:ascii="Times New Roman" w:hAnsi="Times New Roman"/>
                <w:b/>
                <w:bCs/>
                <w:sz w:val="16"/>
                <w:szCs w:val="16"/>
              </w:rPr>
              <w:t>10 286 093,17</w:t>
            </w:r>
          </w:p>
        </w:tc>
        <w:tc>
          <w:tcPr>
            <w:tcW w:w="1179"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contextualSpacing/>
              <w:jc w:val="center"/>
              <w:outlineLvl w:val="0"/>
              <w:rPr>
                <w:rFonts w:ascii="Times New Roman" w:hAnsi="Times New Roman" w:cs="Times New Roman"/>
                <w:b/>
                <w:b/>
                <w:bCs/>
                <w:sz w:val="16"/>
                <w:szCs w:val="16"/>
              </w:rPr>
            </w:pPr>
            <w:r>
              <w:rPr>
                <w:rFonts w:cs="Times New Roman" w:ascii="Times New Roman" w:hAnsi="Times New Roman"/>
                <w:b/>
                <w:bCs/>
                <w:sz w:val="16"/>
                <w:szCs w:val="16"/>
              </w:rPr>
              <w:t>562 300,17</w:t>
            </w:r>
          </w:p>
        </w:tc>
      </w:tr>
    </w:tbl>
    <w:p>
      <w:pPr>
        <w:pStyle w:val="Normal"/>
        <w:spacing w:before="0" w:after="200"/>
        <w:ind w:firstLine="709"/>
        <w:jc w:val="center"/>
        <w:rPr>
          <w:rFonts w:ascii="Times New Roman" w:hAnsi="Times New Roman" w:cs="Times New Roman"/>
          <w:b/>
          <w:b/>
          <w:sz w:val="16"/>
          <w:szCs w:val="16"/>
        </w:rPr>
      </w:pPr>
      <w:r>
        <w:rPr/>
      </w:r>
    </w:p>
    <w:sectPr>
      <w:footerReference w:type="default" r:id="rId3"/>
      <w:type w:val="nextPage"/>
      <w:pgSz w:orient="landscape" w:w="16838" w:h="11906"/>
      <w:pgMar w:left="1134" w:right="1134" w:gutter="0" w:header="0" w:top="567" w:footer="0" w:bottom="1134"/>
      <w:pgNumType w:fmt="decimal"/>
      <w:formProt w:val="false"/>
      <w:textDirection w:val="lrTb"/>
      <w:docGrid w:type="default" w:linePitch="360" w:charSpace="2048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 w:name="еш">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59c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customStyle="1">
    <w:name w:val="Heading 1"/>
    <w:basedOn w:val="Normal"/>
    <w:next w:val="Normal"/>
    <w:link w:val="11"/>
    <w:uiPriority w:val="9"/>
    <w:qFormat/>
    <w:rsid w:val="008805a9"/>
    <w:pPr>
      <w:keepNext w:val="true"/>
      <w:keepLines/>
      <w:spacing w:lineRule="auto" w:line="240"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ru-RU"/>
    </w:rPr>
  </w:style>
  <w:style w:type="paragraph" w:styleId="6" w:customStyle="1">
    <w:name w:val="Heading 6"/>
    <w:basedOn w:val="Normal"/>
    <w:next w:val="Normal"/>
    <w:link w:val="61"/>
    <w:qFormat/>
    <w:rsid w:val="0085184a"/>
    <w:pPr>
      <w:keepNext w:val="true"/>
      <w:widowControl w:val="false"/>
      <w:spacing w:lineRule="auto" w:line="240" w:before="0" w:after="0"/>
      <w:jc w:val="both"/>
      <w:outlineLvl w:val="5"/>
    </w:pPr>
    <w:rPr>
      <w:rFonts w:ascii="Times New Roman" w:hAnsi="Times New Roman" w:eastAsia="Times New Roman" w:cs="Times New Roman"/>
      <w:sz w:val="28"/>
      <w:szCs w:val="20"/>
      <w:lang w:eastAsia="ru-RU"/>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basedOn w:val="DefaultParagraphFont"/>
    <w:uiPriority w:val="99"/>
    <w:semiHidden/>
    <w:qFormat/>
    <w:rsid w:val="00e244de"/>
    <w:rPr/>
  </w:style>
  <w:style w:type="character" w:styleId="Style13" w:customStyle="1">
    <w:name w:val="Нижний колонтитул Знак"/>
    <w:basedOn w:val="DefaultParagraphFont"/>
    <w:uiPriority w:val="99"/>
    <w:qFormat/>
    <w:rsid w:val="00e244de"/>
    <w:rPr/>
  </w:style>
  <w:style w:type="character" w:styleId="61" w:customStyle="1">
    <w:name w:val="Заголовок 6 Знак"/>
    <w:basedOn w:val="DefaultParagraphFont"/>
    <w:qFormat/>
    <w:rsid w:val="0085184a"/>
    <w:rPr>
      <w:rFonts w:ascii="Times New Roman" w:hAnsi="Times New Roman" w:eastAsia="Times New Roman" w:cs="Times New Roman"/>
      <w:sz w:val="28"/>
      <w:szCs w:val="20"/>
      <w:lang w:eastAsia="ru-RU"/>
    </w:rPr>
  </w:style>
  <w:style w:type="character" w:styleId="Style14" w:customStyle="1">
    <w:name w:val="Текст выноски Знак"/>
    <w:basedOn w:val="DefaultParagraphFont"/>
    <w:link w:val="BalloonText"/>
    <w:uiPriority w:val="99"/>
    <w:semiHidden/>
    <w:qFormat/>
    <w:rsid w:val="00440415"/>
    <w:rPr>
      <w:rFonts w:ascii="Tahoma" w:hAnsi="Tahoma" w:cs="Tahoma"/>
      <w:sz w:val="16"/>
      <w:szCs w:val="16"/>
    </w:rPr>
  </w:style>
  <w:style w:type="character" w:styleId="Style15" w:customStyle="1">
    <w:name w:val="Без интервала Знак"/>
    <w:link w:val="NoSpacing"/>
    <w:uiPriority w:val="1"/>
    <w:qFormat/>
    <w:rsid w:val="00f02d4c"/>
    <w:rPr>
      <w:rFonts w:ascii="Times New Roman" w:hAnsi="Times New Roman" w:eastAsia="Times New Roman" w:cs="Times New Roman"/>
      <w:sz w:val="24"/>
      <w:szCs w:val="24"/>
      <w:lang w:eastAsia="ru-RU"/>
    </w:rPr>
  </w:style>
  <w:style w:type="character" w:styleId="11" w:customStyle="1">
    <w:name w:val="Заголовок 1 Знак"/>
    <w:basedOn w:val="DefaultParagraphFont"/>
    <w:uiPriority w:val="9"/>
    <w:qFormat/>
    <w:rsid w:val="008805a9"/>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Pagenumber">
    <w:name w:val="page number"/>
    <w:basedOn w:val="DefaultParagraphFont"/>
    <w:qFormat/>
    <w:rsid w:val="008805a9"/>
    <w:rPr/>
  </w:style>
  <w:style w:type="character" w:styleId="FontStyle11" w:customStyle="1">
    <w:name w:val="Font Style11"/>
    <w:qFormat/>
    <w:rsid w:val="008805a9"/>
    <w:rPr>
      <w:rFonts w:ascii="Times New Roman" w:hAnsi="Times New Roman" w:cs="Times New Roman"/>
      <w:b/>
      <w:bCs/>
      <w:sz w:val="22"/>
      <w:szCs w:val="22"/>
    </w:rPr>
  </w:style>
  <w:style w:type="character" w:styleId="Blk" w:customStyle="1">
    <w:name w:val="blk"/>
    <w:basedOn w:val="DefaultParagraphFont"/>
    <w:qFormat/>
    <w:rsid w:val="00ae47e7"/>
    <w:rPr/>
  </w:style>
  <w:style w:type="character" w:styleId="Style16" w:customStyle="1">
    <w:name w:val="Интернет-ссылка"/>
    <w:basedOn w:val="DefaultParagraphFont"/>
    <w:uiPriority w:val="99"/>
    <w:semiHidden/>
    <w:unhideWhenUsed/>
    <w:rsid w:val="00ae47e7"/>
    <w:rPr>
      <w:color w:val="0000FF"/>
      <w:u w:val="single"/>
    </w:rPr>
  </w:style>
  <w:style w:type="character" w:styleId="WW8Num8z0" w:customStyle="1">
    <w:name w:val="WW8Num8z0"/>
    <w:qFormat/>
    <w:rsid w:val="00572170"/>
    <w:rPr/>
  </w:style>
  <w:style w:type="character" w:styleId="NoSpacingChar" w:customStyle="1">
    <w:name w:val="No Spacing Char"/>
    <w:link w:val="12"/>
    <w:qFormat/>
    <w:locked/>
    <w:rsid w:val="00930cee"/>
    <w:rPr>
      <w:rFonts w:ascii="Calibri" w:hAnsi="Calibri" w:eastAsia="Calibri" w:cs="Calibri"/>
      <w:lang w:eastAsia="zh-CN"/>
    </w:rPr>
  </w:style>
  <w:style w:type="paragraph" w:styleId="Style17" w:customStyle="1">
    <w:name w:val="Заголовок"/>
    <w:basedOn w:val="Normal"/>
    <w:next w:val="Style18"/>
    <w:qFormat/>
    <w:rsid w:val="00572170"/>
    <w:pPr>
      <w:keepNext w:val="true"/>
      <w:spacing w:before="240" w:after="120"/>
    </w:pPr>
    <w:rPr>
      <w:rFonts w:ascii="Liberation Sans" w:hAnsi="Liberation Sans" w:eastAsia="Microsoft YaHei" w:cs="Arial"/>
      <w:sz w:val="28"/>
      <w:szCs w:val="28"/>
    </w:rPr>
  </w:style>
  <w:style w:type="paragraph" w:styleId="Style18">
    <w:name w:val="Body Text"/>
    <w:basedOn w:val="Normal"/>
    <w:rsid w:val="00572170"/>
    <w:pPr>
      <w:spacing w:before="0" w:after="140"/>
    </w:pPr>
    <w:rPr/>
  </w:style>
  <w:style w:type="paragraph" w:styleId="Style19">
    <w:name w:val="List"/>
    <w:basedOn w:val="Style18"/>
    <w:rsid w:val="00572170"/>
    <w:pPr/>
    <w:rPr>
      <w:rFonts w:cs="Arial"/>
    </w:rPr>
  </w:style>
  <w:style w:type="paragraph" w:styleId="Style20" w:customStyle="1">
    <w:name w:val="Caption"/>
    <w:basedOn w:val="Normal"/>
    <w:qFormat/>
    <w:rsid w:val="00572170"/>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Indexheading">
    <w:name w:val="index heading"/>
    <w:basedOn w:val="Normal"/>
    <w:qFormat/>
    <w:rsid w:val="00572170"/>
    <w:pPr>
      <w:suppressLineNumbers/>
    </w:pPr>
    <w:rPr>
      <w:rFonts w:cs="Arial"/>
    </w:rPr>
  </w:style>
  <w:style w:type="paragraph" w:styleId="Style22">
    <w:name w:val="Title"/>
    <w:basedOn w:val="Normal"/>
    <w:next w:val="Style18"/>
    <w:qFormat/>
    <w:rsid w:val="00572170"/>
    <w:pPr>
      <w:keepNext w:val="true"/>
      <w:spacing w:before="240" w:after="120"/>
    </w:pPr>
    <w:rPr>
      <w:rFonts w:ascii="Liberation Sans" w:hAnsi="Liberation Sans" w:eastAsia="Microsoft YaHei" w:cs="Arial"/>
      <w:sz w:val="28"/>
      <w:szCs w:val="28"/>
    </w:rPr>
  </w:style>
  <w:style w:type="paragraph" w:styleId="Caption">
    <w:name w:val="caption"/>
    <w:basedOn w:val="Normal"/>
    <w:qFormat/>
    <w:rsid w:val="00572170"/>
    <w:pPr>
      <w:suppressLineNumbers/>
      <w:spacing w:before="120" w:after="120"/>
    </w:pPr>
    <w:rPr>
      <w:rFonts w:cs="Arial"/>
      <w:i/>
      <w:iCs/>
      <w:sz w:val="24"/>
      <w:szCs w:val="24"/>
    </w:rPr>
  </w:style>
  <w:style w:type="paragraph" w:styleId="ConsPlusNormal" w:customStyle="1">
    <w:name w:val="ConsPlusNormal"/>
    <w:qFormat/>
    <w:rsid w:val="00250ebc"/>
    <w:pPr>
      <w:widowControl/>
      <w:suppressAutoHyphens w:val="true"/>
      <w:bidi w:val="0"/>
      <w:spacing w:before="0" w:after="0"/>
      <w:jc w:val="left"/>
    </w:pPr>
    <w:rPr>
      <w:rFonts w:ascii="Arial" w:hAnsi="Arial" w:cs="Arial" w:eastAsia="Calibri" w:eastAsiaTheme="minorHAnsi"/>
      <w:color w:val="auto"/>
      <w:kern w:val="0"/>
      <w:sz w:val="20"/>
      <w:szCs w:val="20"/>
      <w:lang w:val="ru-RU" w:eastAsia="en-US" w:bidi="ar-SA"/>
    </w:rPr>
  </w:style>
  <w:style w:type="paragraph" w:styleId="Style23" w:customStyle="1">
    <w:name w:val="Колонтитул"/>
    <w:basedOn w:val="Normal"/>
    <w:qFormat/>
    <w:rsid w:val="00572170"/>
    <w:pPr/>
    <w:rPr/>
  </w:style>
  <w:style w:type="paragraph" w:styleId="Style24" w:customStyle="1">
    <w:name w:val="Header"/>
    <w:basedOn w:val="Normal"/>
    <w:link w:val="Style12"/>
    <w:uiPriority w:val="99"/>
    <w:semiHidden/>
    <w:unhideWhenUsed/>
    <w:rsid w:val="00e244de"/>
    <w:pPr>
      <w:tabs>
        <w:tab w:val="clear" w:pos="709"/>
        <w:tab w:val="center" w:pos="4677" w:leader="none"/>
        <w:tab w:val="right" w:pos="9355" w:leader="none"/>
      </w:tabs>
      <w:spacing w:lineRule="auto" w:line="240" w:before="0" w:after="0"/>
    </w:pPr>
    <w:rPr/>
  </w:style>
  <w:style w:type="paragraph" w:styleId="Style25" w:customStyle="1">
    <w:name w:val="Footer"/>
    <w:basedOn w:val="Normal"/>
    <w:link w:val="Style13"/>
    <w:uiPriority w:val="99"/>
    <w:unhideWhenUsed/>
    <w:rsid w:val="00e244de"/>
    <w:pPr>
      <w:tabs>
        <w:tab w:val="clear" w:pos="709"/>
        <w:tab w:val="center" w:pos="4677" w:leader="none"/>
        <w:tab w:val="right" w:pos="9355" w:leader="none"/>
      </w:tabs>
      <w:spacing w:lineRule="auto" w:line="240" w:before="0" w:after="0"/>
    </w:pPr>
    <w:rPr/>
  </w:style>
  <w:style w:type="paragraph" w:styleId="ListParagraph">
    <w:name w:val="List Paragraph"/>
    <w:basedOn w:val="Normal"/>
    <w:uiPriority w:val="34"/>
    <w:qFormat/>
    <w:rsid w:val="00d94d22"/>
    <w:pPr>
      <w:spacing w:before="0" w:after="200"/>
      <w:ind w:left="720" w:hanging="0"/>
      <w:contextualSpacing/>
    </w:pPr>
    <w:rPr/>
  </w:style>
  <w:style w:type="paragraph" w:styleId="BalloonText">
    <w:name w:val="Balloon Text"/>
    <w:basedOn w:val="Normal"/>
    <w:link w:val="Style14"/>
    <w:uiPriority w:val="99"/>
    <w:semiHidden/>
    <w:unhideWhenUsed/>
    <w:qFormat/>
    <w:rsid w:val="00440415"/>
    <w:pPr>
      <w:spacing w:lineRule="auto" w:line="240" w:before="0" w:after="0"/>
    </w:pPr>
    <w:rPr>
      <w:rFonts w:ascii="Tahoma" w:hAnsi="Tahoma" w:cs="Tahoma"/>
      <w:sz w:val="16"/>
      <w:szCs w:val="16"/>
    </w:rPr>
  </w:style>
  <w:style w:type="paragraph" w:styleId="NoSpacing">
    <w:name w:val="No Spacing"/>
    <w:link w:val="Style15"/>
    <w:uiPriority w:val="1"/>
    <w:qFormat/>
    <w:rsid w:val="00572170"/>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en-US" w:bidi="ar-SA"/>
    </w:rPr>
  </w:style>
  <w:style w:type="paragraph" w:styleId="ConsNormal" w:customStyle="1">
    <w:name w:val="ConsNormal"/>
    <w:qFormat/>
    <w:rsid w:val="008805a9"/>
    <w:pPr>
      <w:widowControl w:val="false"/>
      <w:suppressAutoHyphens w:val="true"/>
      <w:bidi w:val="0"/>
      <w:spacing w:before="0" w:after="0"/>
      <w:ind w:firstLine="720"/>
      <w:jc w:val="left"/>
    </w:pPr>
    <w:rPr>
      <w:rFonts w:ascii="Arial" w:hAnsi="Arial" w:eastAsia="Times New Roman" w:cs="Times New Roman"/>
      <w:color w:val="auto"/>
      <w:kern w:val="0"/>
      <w:sz w:val="20"/>
      <w:szCs w:val="20"/>
      <w:lang w:eastAsia="ru-RU" w:val="ru-RU" w:bidi="ar-SA"/>
    </w:rPr>
  </w:style>
  <w:style w:type="paragraph" w:styleId="Default" w:customStyle="1">
    <w:name w:val="Default"/>
    <w:qFormat/>
    <w:rsid w:val="008805a9"/>
    <w:pPr>
      <w:widowControl/>
      <w:suppressAutoHyphens w:val="true"/>
      <w:bidi w:val="0"/>
      <w:spacing w:before="0" w:after="0"/>
      <w:jc w:val="left"/>
    </w:pPr>
    <w:rPr>
      <w:rFonts w:ascii="Times New Roman" w:hAnsi="Times New Roman" w:eastAsia="Times New Roman" w:cs="Times New Roman"/>
      <w:color w:val="000000"/>
      <w:kern w:val="0"/>
      <w:sz w:val="24"/>
      <w:szCs w:val="24"/>
      <w:lang w:eastAsia="ru-RU" w:val="ru-RU" w:bidi="ar-SA"/>
    </w:rPr>
  </w:style>
  <w:style w:type="paragraph" w:styleId="ConsPlusNonformat" w:customStyle="1">
    <w:name w:val="ConsPlusNonformat"/>
    <w:qFormat/>
    <w:rsid w:val="00ae47e7"/>
    <w:pPr>
      <w:widowControl w:val="false"/>
      <w:suppressAutoHyphens w:val="true"/>
      <w:bidi w:val="0"/>
      <w:spacing w:before="0" w:after="0"/>
      <w:jc w:val="left"/>
    </w:pPr>
    <w:rPr>
      <w:rFonts w:ascii="Courier New" w:hAnsi="Courier New" w:eastAsia="Times New Roman" w:cs="Courier New"/>
      <w:color w:val="auto"/>
      <w:kern w:val="0"/>
      <w:sz w:val="20"/>
      <w:szCs w:val="20"/>
      <w:lang w:eastAsia="ru-RU" w:val="ru-RU" w:bidi="ar-SA"/>
    </w:rPr>
  </w:style>
  <w:style w:type="paragraph" w:styleId="Style26" w:customStyle="1">
    <w:name w:val="Содержимое таблицы"/>
    <w:basedOn w:val="Normal"/>
    <w:qFormat/>
    <w:rsid w:val="00572170"/>
    <w:pPr>
      <w:widowControl w:val="false"/>
      <w:suppressLineNumbers/>
    </w:pPr>
    <w:rPr/>
  </w:style>
  <w:style w:type="paragraph" w:styleId="Style27" w:customStyle="1">
    <w:name w:val="Заголовок таблицы"/>
    <w:basedOn w:val="Style26"/>
    <w:qFormat/>
    <w:rsid w:val="00572170"/>
    <w:pPr>
      <w:jc w:val="center"/>
    </w:pPr>
    <w:rPr>
      <w:b/>
      <w:bCs/>
    </w:rPr>
  </w:style>
  <w:style w:type="paragraph" w:styleId="12" w:customStyle="1">
    <w:name w:val="Без интервала1"/>
    <w:link w:val="NoSpacingChar"/>
    <w:qFormat/>
    <w:rsid w:val="00db6cda"/>
    <w:pPr>
      <w:widowControl/>
      <w:suppressAutoHyphens w:val="true"/>
      <w:bidi w:val="0"/>
      <w:spacing w:before="0" w:after="0"/>
      <w:jc w:val="left"/>
    </w:pPr>
    <w:rPr>
      <w:rFonts w:cs="Calibri" w:ascii="Calibri" w:hAnsi="Calibri" w:eastAsia="Calibri" w:asciiTheme="minorHAnsi" w:eastAsiaTheme="minorHAnsi" w:hAnsiTheme="minorHAnsi"/>
      <w:color w:val="auto"/>
      <w:kern w:val="0"/>
      <w:sz w:val="22"/>
      <w:szCs w:val="22"/>
      <w:lang w:eastAsia="zh-CN" w:val="ru-RU" w:bidi="ar-SA"/>
    </w:rPr>
  </w:style>
  <w:style w:type="numbering" w:styleId="NoList" w:default="1">
    <w:name w:val="No List"/>
    <w:uiPriority w:val="99"/>
    <w:semiHidden/>
    <w:unhideWhenUsed/>
    <w:qFormat/>
  </w:style>
  <w:style w:type="numbering" w:styleId="WW8Num8" w:customStyle="1">
    <w:name w:val="WW8Num8"/>
    <w:qFormat/>
    <w:rsid w:val="00572170"/>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4">
    <w:name w:val="Table Grid"/>
    <w:basedOn w:val="a1"/>
    <w:uiPriority w:val="59"/>
    <w:rsid w:val="00d21de8"/>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GridTableLight">
    <w:name w:val="Grid Table Light"/>
    <w:basedOn w:val="a1"/>
    <w:uiPriority w:val="40"/>
    <w:rsid w:val="00d931e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41D49-7FA1-44FE-9997-CCFA16E0B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Application>LibreOffice/7.3.4.2$Windows_X86_64 LibreOffice_project/728fec16bd5f605073805c3c9e7c4212a0120dc5</Application>
  <AppVersion>15.0000</AppVersion>
  <Pages>58</Pages>
  <Words>889</Words>
  <Characters>4504</Characters>
  <CharactersWithSpaces>5000</CharactersWithSpaces>
  <Paragraphs>401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2023-12-25T22:05:00Z</dcterms:created>
  <dc:creator>Смирнова</dc:creator>
  <dc:description/>
  <dc:language>ru-RU</dc:language>
  <cp:lastModifiedBy>Смирнова</cp:lastModifiedBy>
  <cp:lastPrinted>2025-01-09T08:51:00Z</cp:lastPrinted>
  <dcterms:modified xsi:type="dcterms:W3CDTF">2025-01-09T09:09:00Z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