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charts/chart1.xml" ContentType="application/vnd.openxmlformats-officedocument.drawingml.chart+xml"/>
  <Override PartName="/word/charts/_rels/chart1.xml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_____Microsoft_Office_Excel1.xlsx" ContentType="application/vnd.openxmlformats-officedocument.spreadsheetml.sheet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center"/>
        <w:rPr/>
      </w:pPr>
      <w:r>
        <w:rPr/>
        <w:drawing>
          <wp:inline distT="0" distB="0" distL="0" distR="0">
            <wp:extent cx="581025" cy="733425"/>
            <wp:effectExtent l="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КОНТРОЛЬНО-СЧЕТНЫЙ ОРГАН 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ЛУХСКОГО МУНИЦИПАЛЬНОГО РАЙОНА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>
      <w:pPr>
        <w:pStyle w:val="Normal"/>
        <w:spacing w:before="0" w:after="0"/>
        <w:contextualSpacing/>
        <w:jc w:val="center"/>
        <w:rPr/>
      </w:pPr>
      <w:r>
        <w:rPr/>
        <w:t xml:space="preserve">155270, Ивановская область, п.Лух, ул.Октябрьская,д.4., тел. 8(49344) 2-12-61   </w:t>
      </w:r>
    </w:p>
    <w:p>
      <w:pPr>
        <w:pStyle w:val="Normal"/>
        <w:spacing w:before="0" w:after="0"/>
        <w:contextualSpacing/>
        <w:jc w:val="center"/>
        <w:rPr>
          <w:b/>
          <w:b/>
          <w:lang w:val="en-US"/>
        </w:rPr>
      </w:pPr>
      <w:r>
        <w:rPr>
          <w:lang w:val="en-US"/>
        </w:rPr>
        <w:t xml:space="preserve">E-mail:  luhkso@yandex.ru       </w:t>
      </w:r>
    </w:p>
    <w:p>
      <w:pPr>
        <w:pStyle w:val="Normal"/>
        <w:spacing w:lineRule="auto" w:line="312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spacing w:lineRule="auto" w:line="360"/>
        <w:jc w:val="right"/>
        <w:rPr>
          <w:lang w:val="en-US"/>
        </w:rPr>
      </w:pPr>
      <w:r>
        <w:rPr>
          <w:lang w:val="en-US"/>
        </w:rPr>
        <w:t xml:space="preserve">«25» </w:t>
      </w:r>
      <w:r>
        <w:rPr/>
        <w:t>ноября</w:t>
      </w:r>
      <w:r>
        <w:rPr>
          <w:lang w:val="en-US"/>
        </w:rPr>
        <w:t xml:space="preserve"> 2024</w:t>
      </w:r>
      <w:r>
        <w:rPr/>
        <w:t>г</w:t>
      </w:r>
      <w:r>
        <w:rPr>
          <w:lang w:val="en-US"/>
        </w:rPr>
        <w:t xml:space="preserve">.   </w:t>
      </w:r>
    </w:p>
    <w:p>
      <w:pPr>
        <w:pStyle w:val="Normal"/>
        <w:jc w:val="center"/>
        <w:rPr/>
      </w:pPr>
      <w:r>
        <w:rPr>
          <w:b/>
        </w:rPr>
        <w:t>ЗАКЛЮЧЕНИЕ № 65</w:t>
      </w:r>
    </w:p>
    <w:p>
      <w:pPr>
        <w:pStyle w:val="Normal"/>
        <w:jc w:val="center"/>
        <w:rPr/>
      </w:pPr>
      <w:r>
        <w:rPr>
          <w:b/>
        </w:rPr>
        <w:t>по результатам проведения экспертно-аналитического мероприятия «Экспертиза проекта решения Совета Лухского городского поселения</w:t>
      </w:r>
    </w:p>
    <w:p>
      <w:pPr>
        <w:pStyle w:val="Normal"/>
        <w:jc w:val="center"/>
        <w:rPr/>
      </w:pPr>
      <w:r>
        <w:rPr>
          <w:b/>
        </w:rPr>
        <w:t xml:space="preserve">«О  бюджете Лухского городского поселения на 2025 год и плановый </w:t>
      </w:r>
    </w:p>
    <w:p>
      <w:pPr>
        <w:pStyle w:val="Normal"/>
        <w:jc w:val="center"/>
        <w:rPr/>
      </w:pPr>
      <w:r>
        <w:rPr>
          <w:b/>
        </w:rPr>
        <w:t>период 2026 и 2027 годов» к первому чтению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Экспертно-аналитическое мероприятие «Экспертиза проекта решения Совета Лухского городского поселения «О  бюджете Лухского городского поселения на 2025 год и плановый период 2026 и 2027 годов» к первому чтению» (далее – экспертно-аналитическое мероприятие) проведено Контрольно-счетным органом Лухского муниципального района (далее – КСО) на основании плана деятельности Контрольно-счетного органа Лухского муниципального района на 2024 год, утвержденного Председателем КСО от 25.12.2023г.  и распоряжения Председателя КСОот 14.11.2024 г. № 56. </w:t>
      </w:r>
    </w:p>
    <w:p>
      <w:pPr>
        <w:pStyle w:val="Normal"/>
        <w:jc w:val="both"/>
        <w:rPr/>
      </w:pPr>
      <w:r>
        <w:rPr>
          <w:b/>
        </w:rPr>
        <w:t xml:space="preserve">     </w:t>
      </w:r>
      <w:r>
        <w:rPr>
          <w:b/>
        </w:rPr>
        <w:t>Предмет экспертно-аналитического мероприятия:</w:t>
      </w:r>
      <w:r>
        <w:rPr/>
        <w:t xml:space="preserve"> проект решения Совета Лухского городского поселения «О бюджете  Лухского  городского поселения на 2025 год и плановый период 2026 и 2027 годов» (к первому чтению) с приложениями, а также документы и материалы, предоставленные одновременно с ним (сопроводительное письмо от 14.11.2024г. №10).</w:t>
      </w:r>
    </w:p>
    <w:p>
      <w:pPr>
        <w:pStyle w:val="Normal"/>
        <w:jc w:val="both"/>
        <w:rPr/>
      </w:pPr>
      <w:r>
        <w:rPr>
          <w:b/>
        </w:rPr>
        <w:t xml:space="preserve">     </w:t>
      </w:r>
      <w:r>
        <w:rPr>
          <w:b/>
        </w:rPr>
        <w:t>Цель экспертно-аналитического мероприятия:</w:t>
      </w:r>
      <w:r>
        <w:rPr/>
        <w:t xml:space="preserve"> определение соблюдения нормативно-правовых актов Российской Федерации, Ивановской области и Лухского муниципального района (далее – действующее законодательство) при составлении и внесении проекта бюджета Лухского городского поселения.</w:t>
      </w:r>
    </w:p>
    <w:p>
      <w:pPr>
        <w:pStyle w:val="Normal"/>
        <w:jc w:val="both"/>
        <w:rPr/>
      </w:pPr>
      <w:r>
        <w:rPr>
          <w:b/>
        </w:rPr>
        <w:t xml:space="preserve">     </w:t>
      </w:r>
      <w:r>
        <w:rPr>
          <w:b/>
        </w:rPr>
        <w:t>Объекты экспертно-аналитического мероприятия:</w:t>
      </w:r>
    </w:p>
    <w:p>
      <w:pPr>
        <w:pStyle w:val="Normal"/>
        <w:jc w:val="both"/>
        <w:rPr/>
      </w:pPr>
      <w:r>
        <w:rPr>
          <w:b/>
        </w:rPr>
        <w:t xml:space="preserve">- </w:t>
      </w:r>
      <w:r>
        <w:rPr/>
        <w:t>Финансовый отдел администрации Лухского муниципального района, как орган, уполномоченный на составление проекта бюджета Лухского городского поселения;</w:t>
      </w:r>
    </w:p>
    <w:p>
      <w:pPr>
        <w:pStyle w:val="Normal"/>
        <w:jc w:val="both"/>
        <w:rPr/>
      </w:pPr>
      <w:r>
        <w:rPr/>
        <w:t>-Администрация Лухского муниципального района, как орган, уполномоченный на обеспечение составления проекта бюджета Лухского городского поселения, а также на внесение его с необходимыми документами на рассмотрение Совета Лухского городского поселения;</w:t>
      </w:r>
    </w:p>
    <w:p>
      <w:pPr>
        <w:pStyle w:val="Normal"/>
        <w:jc w:val="both"/>
        <w:rPr/>
      </w:pPr>
      <w:r>
        <w:rPr/>
        <w:t>- Совет Лухского городского поселения, как орган, уполномоченный на рассмотрение и принятие проекта бюджета Лухского городского поселения.</w:t>
      </w:r>
    </w:p>
    <w:p>
      <w:pPr>
        <w:pStyle w:val="Normal"/>
        <w:jc w:val="both"/>
        <w:rPr/>
      </w:pPr>
      <w:r>
        <w:rPr>
          <w:b/>
        </w:rPr>
        <w:t xml:space="preserve">     </w:t>
      </w:r>
      <w:r>
        <w:rPr>
          <w:b/>
        </w:rPr>
        <w:t xml:space="preserve">Срок проведения экспертно-аналитического мероприятия: </w:t>
      </w:r>
      <w:r>
        <w:rPr/>
        <w:t>с 15.11,2024г. по 25.11.2024г.</w:t>
      </w:r>
    </w:p>
    <w:p>
      <w:pPr>
        <w:pStyle w:val="Normal"/>
        <w:jc w:val="both"/>
        <w:rPr/>
      </w:pPr>
      <w:r>
        <w:rPr>
          <w:b/>
        </w:rPr>
        <w:t xml:space="preserve">     </w:t>
      </w:r>
      <w:r>
        <w:rPr>
          <w:b/>
        </w:rPr>
        <w:t>Руководитель экспертно-аналитического мероприятия:</w:t>
      </w:r>
      <w:r>
        <w:rPr/>
        <w:t xml:space="preserve"> Председатель Контрольно-счетного органа Лухского муниципального района Смирнова Ольга Павловна.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В ходе проведения экспертно-аналитического мероприятия Контрольно-счетным органом Лухского муниципального района установлено следующее: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Проект бюджета Лухского городского поселения на 2025 год и на плановый период 2026 и 2026 годов к первому чтению представлен в виде проекта решения Совета Лухского городского поселения «О бюджете Лухского городского поселения на 2025 год и на плановый период 2026 и 2027 годов» с приложениями.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Проект решения о бюджете  внесен администрацией Лухского муниципального района на рассмотрение Совета Лухского городского поселения 14.11.2024г. (сопроводительное письмо администрации Лухского муниципального района от 14.11.2024г. №2449), то есть с соблюдением сроков (не позднее 15 ноября), установленных пунктом 1 статьи 185 БК РФ и  пунктом 5.1. статьи 5 Положения о бюджетном процессе.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В соответствии с требованиями статьи 36 БК РФ Проект решения о бюджете размещен на официальном сайте Лухского муниципального района.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В соответствии с требованиями. статьи 5 Положения о бюджетном процессе проект решения о бюджете представлен в Контрольно-счетный орган (сопроводительное письмо от 14.11.2024г. №10) для получения заключения о соответствии представленных документов и материалов, и проведения экспертизы проекта решения о бюджете.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Перечень документов, предоставленных одновременно с проектом решения на 2025 год и плановый период 2026-2027 годов,  соответствует ст. 184.2 БК РФ и  пункту 5.3. статьи 5 Положения о бюджетном процессе.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Проект решения о бюджете составлен сроком на три года (на 2025 год и на плановый период 2026 и 2027 годов), что соответствует требованиям пункта 4 статьи 169 БК РФ.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В соответствии с требованиями пункта 1 статьи 173 БК РФ прогноз социально-экономического развития Лухского городского поселения разработан и утвержден администрацией Лухского муниципального района сроком на три года (на 2025 год и на плановый период 2026 и 2027 годов).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В целом прогноз социально-экономического развития Лухского городского поселения раскрывает основные факторы и условия социально-экономического развития Лухского городского поселения.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В соответствии с требованиями пункта 3 статьи 173 БК РФ прогноз социально-экономического развития Лухского городского поселения одобрен  администрацией Лухского муниципального района (Постановление администрации Лухского муниципального района от 14.11.2024г. №392).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Бюджетная и налоговая политика Лухского городского поселения направлена на создание условий для устойчивого социально-экономического развития Лухского городского поселения в целях обеспечения реализации приоритетных задач.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Основные направления бюджетной и налоговой политики Лухского городского поселения сформированы на основе положений Указа Президента Российской Федерации от 7 мая 2018 года №204 «О национальных целях и стратегических задах развития Российской Федерации на период до 2024 года» и послания Президента Российской Федерации Федеральному Собранию от 21.04.2021 года.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Проект бюджета составлен в соответствии с действующим налоговым и бюджетным законодательством с учетом принятых федеральных и областных законов, вступающих в действие с 1 января 2025 года.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Требования к содержанию проекта решения о бюджете установлены статьей 184.1 БК РФ и статьей 4 Положения о бюджетном процессе.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В соответствии с требованиями пункта 1 статьи 184.1 БК РФ и статьи 4 Положения о бюджетном процессе проектом решения о бюджете закреплены основные характеристики бюджета Лухского городского поселения на 2025 год и на плановый период 2026 и 2027 годов: общий объем доходов бюджета Лухского городского поселения, общий объем расходов бюджета Лухского городского поселения, дефицит (профицит) бюджета Лухского городского поселения.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Проектом решения о бюджете установлены все необходимые показатели бюджета Лухского городского поселения, предусмотренные пунктом 3 статьи 184.1 БК РФ.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В соответствии с требованиями пункта 2 статьи 21 БК РФ перечень главных распорядителей средств бюджета Лухского городского поселения установлен проектом решения о бюджете в составе ведомственной структуры расходов бюджета Лухского городского поселения.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В соответствии с требованиями пункта 3 статьи 110.1 БК РФ в состав проекта решения о бюджете входит приложение, которым утверждается «Программа муниципальных внутренних заимствований Лухского городского поселения на 2025 год и на плановый период 2026 и 2027 годов».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В соответствии с требованиями пункта 1 статьи 5 и пункта 2 статьи 187 БК РФ проект решения о бюджете предусматривает вступление в силу с 01 января 2025 года.</w:t>
      </w:r>
    </w:p>
    <w:p>
      <w:pPr>
        <w:pStyle w:val="Normal"/>
        <w:jc w:val="center"/>
        <w:rPr/>
      </w:pPr>
      <w:r>
        <w:rPr>
          <w:b/>
        </w:rPr>
        <w:t xml:space="preserve">Общая характеристика проекта Решения Совета  Лухского городского поселения  «О бюджете  Лухского городского поселения на 2025 год и плановый период </w:t>
      </w:r>
    </w:p>
    <w:p>
      <w:pPr>
        <w:pStyle w:val="Normal"/>
        <w:jc w:val="center"/>
        <w:rPr/>
      </w:pPr>
      <w:r>
        <w:rPr>
          <w:b/>
        </w:rPr>
        <w:t>2026 и 2027 годов»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В основу составления проекта бюджета (статья 1 проекта) заложены основные показатели прогноза социально-экономического развития Лухского городского поселения на 2025-2027 годы.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При формировании проекта бюджета учитывалось налоговое законодательство, действующее на момент составления проекта бюджета, а также принятые федеральные законы, предусматривающие внесение изменений и дополнений в законодательство РФ о налогах и сборах.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Основные характеристики проекта бюджета Лухского городского  поселения на 2025 год:</w:t>
      </w:r>
    </w:p>
    <w:p>
      <w:pPr>
        <w:pStyle w:val="Normal"/>
        <w:ind w:firstLine="709"/>
        <w:jc w:val="both"/>
        <w:rPr/>
      </w:pPr>
      <w:r>
        <w:rPr/>
        <w:t>- доходы, всего 31 185,50 тыс.руб.;</w:t>
      </w:r>
    </w:p>
    <w:p>
      <w:pPr>
        <w:pStyle w:val="Normal"/>
        <w:ind w:firstLine="709"/>
        <w:jc w:val="both"/>
        <w:rPr/>
      </w:pPr>
      <w:r>
        <w:rPr/>
        <w:t>- расходы, всего 31 185,50 тыс.руб.;</w:t>
      </w:r>
    </w:p>
    <w:p>
      <w:pPr>
        <w:pStyle w:val="Normal"/>
        <w:ind w:firstLine="709"/>
        <w:jc w:val="both"/>
        <w:rPr/>
      </w:pPr>
      <w:r>
        <w:rPr/>
        <w:t>- дефицит (профицит), всего 0,00 тыс.руб.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на 2026год:</w:t>
      </w:r>
    </w:p>
    <w:p>
      <w:pPr>
        <w:pStyle w:val="Normal"/>
        <w:ind w:firstLine="709"/>
        <w:jc w:val="both"/>
        <w:rPr/>
      </w:pPr>
      <w:r>
        <w:rPr/>
        <w:t>- доходы, всего 34 815,32 тыс. руб.;</w:t>
      </w:r>
    </w:p>
    <w:p>
      <w:pPr>
        <w:pStyle w:val="Normal"/>
        <w:ind w:firstLine="709"/>
        <w:jc w:val="both"/>
        <w:rPr/>
      </w:pPr>
      <w:r>
        <w:rPr/>
        <w:t>- расходы, всего 34 815,32 тыс. руб.;</w:t>
      </w:r>
    </w:p>
    <w:p>
      <w:pPr>
        <w:pStyle w:val="Normal"/>
        <w:ind w:firstLine="709"/>
        <w:jc w:val="both"/>
        <w:rPr/>
      </w:pPr>
      <w:r>
        <w:rPr/>
        <w:t>- дефицит (профицит), всего 0,00 руб.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на 2027 год:</w:t>
      </w:r>
    </w:p>
    <w:p>
      <w:pPr>
        <w:pStyle w:val="Normal"/>
        <w:ind w:firstLine="709"/>
        <w:jc w:val="both"/>
        <w:rPr/>
      </w:pPr>
      <w:r>
        <w:rPr/>
        <w:t>- доходы, всего 24 558, 62 тыс.руб.;</w:t>
      </w:r>
    </w:p>
    <w:p>
      <w:pPr>
        <w:pStyle w:val="Normal"/>
        <w:ind w:firstLine="709"/>
        <w:jc w:val="both"/>
        <w:rPr/>
      </w:pPr>
      <w:r>
        <w:rPr/>
        <w:t>- расходы, всего 24 558,62 тыс.руб.</w:t>
      </w:r>
    </w:p>
    <w:p>
      <w:pPr>
        <w:pStyle w:val="Normal"/>
        <w:ind w:firstLine="709"/>
        <w:jc w:val="both"/>
        <w:rPr/>
      </w:pPr>
      <w:r>
        <w:rPr/>
        <w:t>- дефицит (профицит), всего 0,00 руб.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Проект бюджета Лухского городского поселения сформирован без дефицита, что отражает его сбалансированность.</w:t>
      </w:r>
    </w:p>
    <w:p>
      <w:pPr>
        <w:pStyle w:val="Normal"/>
        <w:ind w:firstLine="709"/>
        <w:jc w:val="center"/>
        <w:rPr/>
      </w:pPr>
      <w:r>
        <w:rPr>
          <w:b/>
        </w:rPr>
        <w:t>Общая  характеристика доходной части проекта бюджета Лухского городского поселения на 2025 год и плановый период 2026-2027 годов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При формировании объема налоговых и неналоговых доходов бюджета городского поселения учитывались положения Основных направлений налоговой политики и Основных направлений бюджетной политики Российской Федерации на 2025 год и на плановый период 2026 и 2027 годов, а также принятые и предполагаемые к принятию изменения в налоговое и бюджетное законодательство, вступающие в силу с 1 января 2025 года.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Единые нормативы отчислений налоговых доходов в местные бюджеты установлены Законом Ивановской области от 10.10.2005 года №121-ОЗ «Об установлении нормативов отчислений в бюджеты муниципальных образований от отдельных федеральных налогов и сборов, налогов, предусмотренных специальными налоговыми режимами, подлежащих зачислению в бюджет субъекта Российской Федерации в соответствии с Бюджетным кодексом РФ и законодательством РФ о налогах и сборах»(далее –Закон Ивановской области от 10.10.2005 №121-ОЗ).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Дифференцированные нормативы отчислений в бюджеты поселений, городских округов и муниципальных районов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РФ, подлежащих распределению между областным бюджетом и местными бюджетами.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По данным проекта бюджета городского поселения на 2025 год общий объем доходов предусмотрен в сумме 31 185,50 тыс. руб. с учетом безвозмездных поступлений от  других бюджетов бюджетной системы РФ, что на 11 099,6 тыс. руб. или  на 26,2% ниже  ожидаемой оценки 2024г. На  плановый период  2026 года   проектом  предусмотрены  доходы   в  сумме 34 815,3 тыс. руб., или увеличение к уровню 2025 года на  3 629,8 тыс. руб., или на 11,6 %, на   период  2027 года  проектом бюджета предусмотрены доходы в сумме 24 558,6 тыс. руб., или уменьшение к уровню 2026 года на 10 256,7 тыс. руб. (29,5%). </w:t>
      </w:r>
    </w:p>
    <w:p>
      <w:pPr>
        <w:pStyle w:val="Normal"/>
        <w:jc w:val="both"/>
        <w:rPr/>
      </w:pPr>
      <w:r>
        <w:rPr/>
        <w:t>Динамика всех уровней доходов местного бюджета представлена в следующей таблице:</w:t>
      </w:r>
    </w:p>
    <w:p>
      <w:pPr>
        <w:pStyle w:val="Normal"/>
        <w:ind w:firstLine="708"/>
        <w:jc w:val="right"/>
        <w:rPr/>
      </w:pPr>
      <w:r>
        <w:rPr/>
        <w:t>(тыс. руб.)</w:t>
      </w:r>
    </w:p>
    <w:tbl>
      <w:tblPr>
        <w:tblW w:w="102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589"/>
        <w:gridCol w:w="993"/>
        <w:gridCol w:w="991"/>
        <w:gridCol w:w="992"/>
        <w:gridCol w:w="992"/>
        <w:gridCol w:w="992"/>
        <w:gridCol w:w="709"/>
        <w:gridCol w:w="994"/>
        <w:gridCol w:w="689"/>
        <w:gridCol w:w="645"/>
        <w:gridCol w:w="672"/>
      </w:tblGrid>
      <w:tr>
        <w:trPr>
          <w:trHeight w:val="435" w:hRule="atLeast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Ожид. показат. 2023г.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Проект  решения на 2025г. и плановый период 2026-2027г.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Абсолютное отклонение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% отклонение</w:t>
            </w:r>
          </w:p>
        </w:tc>
      </w:tr>
      <w:tr>
        <w:trPr>
          <w:trHeight w:val="310" w:hRule="atLeast"/>
        </w:trPr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2027г.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2027</w:t>
            </w:r>
          </w:p>
        </w:tc>
      </w:tr>
      <w:tr>
        <w:trPr/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Собственные доходы, всего, в т.ч.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13 897,9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14 402,8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14 407,8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14 407,8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504,9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1" w:hanging="0"/>
              <w:jc w:val="center"/>
              <w:rPr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-налоговые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13 716,9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14 216,8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14 216,8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14 216,8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499,9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1" w:right="-109" w:hanging="0"/>
              <w:jc w:val="center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-неналогов.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181,0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1" w:hanging="0"/>
              <w:jc w:val="center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1" w:hanging="0"/>
              <w:jc w:val="center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Безвозмездные поступления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28 387,2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16 781,7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20 406,5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10 149,8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5" w:hanging="0"/>
              <w:jc w:val="center"/>
              <w:rPr/>
            </w:pPr>
            <w:r>
              <w:rPr>
                <w:sz w:val="20"/>
                <w:szCs w:val="20"/>
              </w:rPr>
              <w:t>-11605,5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4" w:right="-109" w:hanging="17"/>
              <w:jc w:val="center"/>
              <w:rPr/>
            </w:pPr>
            <w:r>
              <w:rPr>
                <w:sz w:val="20"/>
                <w:szCs w:val="20"/>
              </w:rPr>
              <w:t>3624,8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-10256,7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-40,9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-50,3</w:t>
            </w:r>
          </w:p>
        </w:tc>
      </w:tr>
      <w:tr>
        <w:trPr/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Дотации бюджетам городских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5 104,3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7 304,4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7 476,1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6 346,5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5" w:hanging="0"/>
              <w:jc w:val="center"/>
              <w:rPr/>
            </w:pPr>
            <w:r>
              <w:rPr>
                <w:sz w:val="20"/>
                <w:szCs w:val="20"/>
              </w:rPr>
              <w:t>2200,1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4" w:right="-109" w:hanging="17"/>
              <w:jc w:val="center"/>
              <w:rPr/>
            </w:pPr>
            <w:r>
              <w:rPr>
                <w:sz w:val="20"/>
                <w:szCs w:val="20"/>
              </w:rPr>
              <w:t>171,1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-1129,6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15,1</w:t>
            </w:r>
          </w:p>
        </w:tc>
      </w:tr>
      <w:tr>
        <w:trPr>
          <w:trHeight w:val="240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Субс.бюд.г/п. на стр-во, модерн., ремонт и содер. автомоб.дорог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3 287,0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3 287,0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3 354,6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3 354,6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5" w:hanging="0"/>
              <w:jc w:val="center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4" w:right="-109" w:hanging="17"/>
              <w:jc w:val="center"/>
              <w:rPr/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Прочие субсид. бюджет.городс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.посел.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5 880,0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5 795,00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5" w:hanging="0"/>
              <w:jc w:val="center"/>
              <w:rPr/>
            </w:pPr>
            <w:r>
              <w:rPr>
                <w:sz w:val="20"/>
                <w:szCs w:val="20"/>
              </w:rPr>
              <w:t>-85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4" w:right="-109" w:hanging="17"/>
              <w:jc w:val="center"/>
              <w:rPr/>
            </w:pPr>
            <w:r>
              <w:rPr>
                <w:sz w:val="20"/>
                <w:szCs w:val="20"/>
              </w:rPr>
              <w:t>-5795,0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-1,4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Субс. бюдж. мун. обр.на обеспеч. разв. и укр. ма.тех.базы дом.культ.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5" w:hanging="0"/>
              <w:jc w:val="center"/>
              <w:rPr/>
            </w:pPr>
            <w:r>
              <w:rPr>
                <w:sz w:val="20"/>
                <w:szCs w:val="20"/>
              </w:rPr>
              <w:t>-700,0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4" w:right="-109" w:hanging="17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Межбюд. тр-ты, перед.бюд. г/п на фин. дорож. деят-ти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13069,2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9 142,7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5" w:hanging="0"/>
              <w:jc w:val="center"/>
              <w:rPr/>
            </w:pPr>
            <w:r>
              <w:rPr>
                <w:sz w:val="20"/>
                <w:szCs w:val="20"/>
              </w:rPr>
              <w:t>-13069,2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4" w:right="-109" w:hanging="17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-9142,7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-100</w:t>
            </w:r>
          </w:p>
        </w:tc>
      </w:tr>
      <w:tr>
        <w:trPr/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Субв.бюдж.город.посел.наосуществ.первичн.воинск.учета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345,7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433,1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448,7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5" w:hanging="0"/>
              <w:jc w:val="center"/>
              <w:rPr/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4" w:right="-109" w:hanging="17"/>
              <w:jc w:val="center"/>
              <w:rPr/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3,6</w:t>
            </w:r>
          </w:p>
        </w:tc>
      </w:tr>
      <w:tr>
        <w:trPr/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5" w:hanging="0"/>
              <w:jc w:val="center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4" w:right="-109" w:hanging="17"/>
              <w:jc w:val="center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42 285,1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31 185,5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34 815,3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24 558,6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-11099,6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1" w:right="-109" w:hanging="0"/>
              <w:jc w:val="center"/>
              <w:rPr/>
            </w:pPr>
            <w:r>
              <w:rPr>
                <w:sz w:val="20"/>
                <w:szCs w:val="20"/>
              </w:rPr>
              <w:t>3629,8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8" w:hanging="0"/>
              <w:jc w:val="center"/>
              <w:rPr/>
            </w:pPr>
            <w:r>
              <w:rPr>
                <w:sz w:val="20"/>
                <w:szCs w:val="20"/>
              </w:rPr>
              <w:t>-10256,7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-26,2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-29,5</w:t>
            </w:r>
          </w:p>
        </w:tc>
      </w:tr>
    </w:tbl>
    <w:p>
      <w:pPr>
        <w:pStyle w:val="Normal"/>
        <w:jc w:val="center"/>
        <w:rPr/>
      </w:pPr>
      <w:r>
        <w:rPr>
          <w:b/>
        </w:rPr>
        <w:t>Налоговые и неналоговые доходы бюджета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Поступление собственных доходов бюджета (ст. 47 БК РФ)  на 2025 год прогнозируется в сумме 14 402,8 тыс. руб</w:t>
      </w:r>
      <w:r>
        <w:rPr>
          <w:i/>
        </w:rPr>
        <w:t xml:space="preserve">., </w:t>
      </w:r>
      <w:r>
        <w:rPr/>
        <w:t>что выше ожидаемых поступлений 2024 года на 504,9 тыс. руб., на плановый период 2026 г. предусмотрены поступления  в сумме  14 407,8 тыс. руб.,  на 2027г. –  14 407,8 тыс. руб.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/>
      </w:pPr>
      <w:r>
        <w:rPr>
          <w:b/>
          <w:i/>
        </w:rPr>
        <w:t>Налог на доходы физических лиц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Налоговая база рассчитана исходя из общей суммы дохода с учетом налоговых вычетов, предусмотренных статьями 218-221 Налогового кодекса Российской Федерации. Темп роста общей суммы дохода определяется темпом роста макроэкономического показателя – фонда заработной платы.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Общая сумма налоговой базы по налогу на доходы физических лиц в 2023 году по факту составила 264,3 млн. руб.  Планируемая сумма налоговой базы по налогу на доходы физических лиц в 2024 году  270,0 млн.руб.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Всего сумма налога на доходы физических лиц на 2025 год и плановый период 2026 – 2027гг. составляет 13 137,2 тыс.руб., ежегодно. Ожидаемое поступление налога на доходы физических лиц  в 2024 году составит 12.637,2 тыс. руб.</w:t>
      </w:r>
    </w:p>
    <w:p>
      <w:pPr>
        <w:pStyle w:val="Normal"/>
        <w:jc w:val="center"/>
        <w:rPr/>
      </w:pPr>
      <w:r>
        <w:rPr>
          <w:b/>
          <w:i/>
        </w:rPr>
        <w:t>Акцизы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Доля акцизов в структуре прогноза налоговых доходов бюджета Лухского городского поселения в 2025 году прогнозируется на уровне 3,5%. Прогноз поступлений акцизов в бюджет Лухского городского поселения рассчитан исходя из прогноза поступлений за 2024 год с учетом изменений в Закон Ивановской области от 10.10.2005г. № 121-ОЗ.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Прогноз поступлений акцизов в бюджете Лухского городского поселения в 2025г. и в плановом периоде 2026- 2027гг. составляют 502,7 тыс.руб. ежегодно.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Ожидаемое поступление акцизов  в 2024 году составит 502,7 тыс. руб.</w:t>
      </w:r>
    </w:p>
    <w:p>
      <w:pPr>
        <w:pStyle w:val="Normal"/>
        <w:jc w:val="center"/>
        <w:rPr/>
      </w:pPr>
      <w:r>
        <w:rPr>
          <w:b/>
          <w:i/>
        </w:rPr>
        <w:t>Налоги на имущество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Расчет прогнозной суммы налогов на имущество в 2025 году выполнен исходя из ожидаемого исполнения в 2024 году и составит 4,0% от суммы налоговых доходов.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В 2024 году доходы от налогов на имущество прогнозируются в сумме 555,0 тыс.руб., в 2025 году – 555,0 тыс. руб. и на плановый период 2026 – 2027гг. – 555,0 тыс. руб. ежегодно.</w:t>
      </w:r>
    </w:p>
    <w:p>
      <w:pPr>
        <w:pStyle w:val="Normal"/>
        <w:jc w:val="center"/>
        <w:rPr/>
      </w:pPr>
      <w:r>
        <w:rPr>
          <w:b/>
          <w:i/>
        </w:rPr>
        <w:t>Доходы от использования имущества</w:t>
      </w:r>
      <w:r>
        <w:rPr>
          <w:i/>
        </w:rPr>
        <w:t xml:space="preserve">, </w:t>
      </w:r>
      <w:r>
        <w:rPr>
          <w:b/>
          <w:i/>
        </w:rPr>
        <w:t xml:space="preserve">находящегося </w:t>
      </w:r>
    </w:p>
    <w:p>
      <w:pPr>
        <w:pStyle w:val="Normal"/>
        <w:jc w:val="center"/>
        <w:rPr/>
      </w:pPr>
      <w:r>
        <w:rPr>
          <w:b/>
          <w:i/>
        </w:rPr>
        <w:t>в государственной и муниципальной собственности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Доходы от использования имущества, находящегося в муниципальной собственности, прогнозируются на  2025 год в сумме 100,0 тыс. руб., что составляет  53,8%  от общей суммы  неналоговых доходов. На плановый период 2026г. – 105,0 тыс.руб., что составляет (55%),  в 2027г. – 105,0 тыс.руб. (55%).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В соответствии с бюджетным законодательством РФ прогноз поступления указанных доходов представлен администраторами поступлений в бюджет.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По данным администратора поступлений в бюджет – Комитета по управлению муниципальным имуществом и земельным отношениям администрации Лухского муниципального района - прогноз поступления доходов составил: </w:t>
      </w:r>
    </w:p>
    <w:p>
      <w:pPr>
        <w:pStyle w:val="Normal"/>
        <w:jc w:val="both"/>
        <w:rPr/>
      </w:pPr>
      <w:r>
        <w:rPr/>
        <w:t>- 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на 2025г. – 90,0 тыс.руб., на плановый период 2026-2027г.г. – 95,0 тыс.руб. ежегодно;</w:t>
      </w:r>
    </w:p>
    <w:p>
      <w:pPr>
        <w:pStyle w:val="Normal"/>
        <w:jc w:val="both"/>
        <w:rPr/>
      </w:pPr>
      <w:r>
        <w:rPr/>
        <w:t>-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прогнозируются на 2025 г. и плановый период 2026-2027г.г. в сумме 10,0 тыс.руб.</w:t>
      </w:r>
    </w:p>
    <w:p>
      <w:pPr>
        <w:pStyle w:val="Normal"/>
        <w:jc w:val="center"/>
        <w:rPr/>
      </w:pPr>
      <w:r>
        <w:rPr>
          <w:b/>
          <w:i/>
        </w:rPr>
        <w:t>Прочие доходы от оказания платных услуг и компенсации государства</w:t>
      </w:r>
      <w:r>
        <w:rPr>
          <w:b/>
        </w:rPr>
        <w:t>.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 xml:space="preserve">Прочие доходы от оказания платных услуг и компенсации государства прогнозируются на 2025  в сумме 51,0 тыс.руб. или 27,4% от суммы неналоговых доходов, в 2026-2027г.г. – 51 тыс.руб. ежегодно или 26,7% от неналоговых доходов.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Прочие доходы от оказания платных услуг и компенсации государства представлены главным администратором доходов -Управление городского хозяйства, благоустройства и дорожной деятельности администрации Лухского муниципального района:</w:t>
      </w:r>
    </w:p>
    <w:p>
      <w:pPr>
        <w:pStyle w:val="Normal"/>
        <w:jc w:val="both"/>
        <w:rPr/>
      </w:pPr>
      <w:r>
        <w:rPr/>
        <w:t>- прочие доходы от оказания платных услуг (работ) получателями средств бюджетов городских поселений в сумме 50,0 тыс.руб.;</w:t>
      </w:r>
    </w:p>
    <w:p>
      <w:pPr>
        <w:pStyle w:val="Normal"/>
        <w:jc w:val="both"/>
        <w:rPr/>
      </w:pPr>
      <w:r>
        <w:rPr/>
        <w:t>-прочие доходы от компенсации затрат бюджетов городских поселений в сумме 1,0 тыс.руб.</w:t>
      </w:r>
    </w:p>
    <w:p>
      <w:pPr>
        <w:pStyle w:val="Normal"/>
        <w:ind w:firstLine="708"/>
        <w:jc w:val="center"/>
        <w:rPr/>
      </w:pPr>
      <w:r>
        <w:rPr>
          <w:b/>
          <w:i/>
        </w:rPr>
        <w:t>Доходы от продажи материальных и нематериальных активов.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Доходы от реализации имущества, находящегося государственной и муниципальной собственности (за исключением имущества бюджетных и автономных учреждений) прогнозируются на 2025 год в сумме 35,0 тыс.руб., что составляет 18,8% от общей суммы неналоговых доходов.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По данным администратора поступлений в бюджет – Комитета по управлению муниципальным имуществом и земельным отношениям администрации Лухского муниципального района  - прогноз поступления доходов составил: </w:t>
      </w:r>
    </w:p>
    <w:p>
      <w:pPr>
        <w:pStyle w:val="Normal"/>
        <w:jc w:val="both"/>
        <w:rPr/>
      </w:pPr>
      <w:r>
        <w:rPr/>
        <w:t>- доходы от продажи   земельных участков, государственная собственность на которые не разграничена и которые расположены в границах поселений в 2025г. – 35,0 тыс.руб., в плановом периоде 2025-2026гг.  – 35,0 тыс.руб. ежегодно. По данным оценки ожидаемого исполнения бюджета Лухского городского поселения за 2024 году указано 35,0 тыс.руб.</w:t>
      </w:r>
    </w:p>
    <w:p>
      <w:pPr>
        <w:pStyle w:val="Normal"/>
        <w:jc w:val="center"/>
        <w:rPr/>
      </w:pPr>
      <w:r>
        <w:rPr>
          <w:b/>
        </w:rPr>
        <w:t>Безвозмездные поступления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Безвозмездные поступления из бюджетов разных уровней на 2025 год запланированы в проекте бюджета в сумме 16 781,7 тыс. руб., или на 11 605,5 тыс. руб. ниже  ожидаемой оценки 2024г., на плановый 2026 года предусмотрены поступления  в сумме  20 406,5 тыс. руб.,  на 2027 г. – 10 149,8 тыс. руб.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Размер дотации на выравнивание бюджетной обеспеченности городскому поселению  определен на 2025  год в сумме 4 328,7 тыс. руб., на плановый период 2026г. – 4 500,4 тыс. руб., на  2027г. – 3 370,8 тыс.руб.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 планируются на 2025 год и плановый период 2026-2027г.г. в сумме 2 975,7 тыс. руб., ежегодно.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Субсидия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на 2025 г. планируется в сумме 3 286,9 тыс.руб., на плановый период 2026г. – 3 354,6 тыс.руб., на 2027г.- 3 354,6 тыс.руб.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Прочие субсидии бюджетам городских поселений на 2025 год в сумме 5 795,00 тыс.руб., на плановый период 2026г. – 0,00 тыс.руб., на 2027 г. – 0,00 тыс.руб.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Прочие межбюджетные трансферты, передаваемые бюджетам городских поселений запланированы только в 2026 г. в сумме 9 142,7 тыс.руб.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Субвенции бюджетам городских поселений на осуществление первичного воинского учета на территориях, где отсутствуют военные комиссариаты на 2025 год запланирована в сумме 395,3 тыс.руб., плановый период 2026г.– 433,1 тыс. руб., на 2027г. – 448,7 тыс.руб.</w:t>
      </w:r>
    </w:p>
    <w:p>
      <w:pPr>
        <w:pStyle w:val="Normal"/>
        <w:jc w:val="center"/>
        <w:rPr/>
      </w:pPr>
      <w:r>
        <w:rPr>
          <w:b/>
          <w:i/>
        </w:rPr>
        <w:t>Прочие безвозмездные поступления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По данным администратора поступлений в бюджет – Управления городского хозяйства, благоустройства и дорожной деятельности – прогноз поступлений доходов составил:</w:t>
      </w:r>
    </w:p>
    <w:p>
      <w:pPr>
        <w:pStyle w:val="Normal"/>
        <w:jc w:val="both"/>
        <w:rPr/>
      </w:pPr>
      <w:r>
        <w:rPr/>
        <w:t>- доходы от прочих безвозмездных поступлений в бюджет городского поселения прогнозируется на 2025 год и плановый период 2026-2027 годов в сумме 1,0 тыс.руб. ежегодно.</w:t>
      </w:r>
    </w:p>
    <w:p>
      <w:pPr>
        <w:pStyle w:val="Normal"/>
        <w:ind w:firstLine="708"/>
        <w:jc w:val="center"/>
        <w:rPr/>
      </w:pPr>
      <w:r>
        <w:rPr>
          <w:b/>
        </w:rPr>
        <w:t>Общая характеристика расходной части бюджета.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Планирование бюджетных ассигнований на 2025 год и плановый период 2026 и 2027 гг. осуществлялось в условиях ограниченного объема финансовых ресурсов на основании следующих подходов:</w:t>
      </w:r>
    </w:p>
    <w:p>
      <w:pPr>
        <w:pStyle w:val="Normal"/>
        <w:jc w:val="both"/>
        <w:rPr/>
      </w:pPr>
      <w:r>
        <w:rPr/>
        <w:t>1) исполнение в первую очередь обязательств социального характера;</w:t>
      </w:r>
    </w:p>
    <w:p>
      <w:pPr>
        <w:pStyle w:val="Normal"/>
        <w:jc w:val="both"/>
        <w:rPr/>
      </w:pPr>
      <w:r>
        <w:rPr/>
        <w:t>2) оптимизация действующих расходных обязательств и перераспределение ресурсов на решение первоочередных задач;</w:t>
      </w:r>
    </w:p>
    <w:p>
      <w:pPr>
        <w:pStyle w:val="Normal"/>
        <w:jc w:val="both"/>
        <w:rPr/>
      </w:pPr>
      <w:r>
        <w:rPr/>
        <w:t>3) развитие механизмов, направленных на повышение качества оказания государственных услуг, обеспечение равного доступа населения к социальным услугам в сфере социальной защиты, культуры и спорта;</w:t>
      </w:r>
    </w:p>
    <w:p>
      <w:pPr>
        <w:pStyle w:val="Normal"/>
        <w:jc w:val="both"/>
        <w:rPr/>
      </w:pPr>
      <w:r>
        <w:rPr/>
        <w:t>4) дополнительных бюджетных ассигнований бюджета Лухского городского поселения в соответствии с указами Президента Российской Федерации на:</w:t>
      </w:r>
    </w:p>
    <w:p>
      <w:pPr>
        <w:pStyle w:val="ListParagraph"/>
        <w:ind w:left="0" w:hanging="0"/>
        <w:jc w:val="both"/>
        <w:rPr/>
      </w:pPr>
      <w:r>
        <w:rPr/>
        <w:t>софинансирование бюджетных обязательств по повышению заработной платы отдельным категориям работников учреждений бюджетной сферы до средней заработной платы в Ивановской области;</w:t>
      </w:r>
    </w:p>
    <w:p>
      <w:pPr>
        <w:pStyle w:val="Normal"/>
        <w:jc w:val="both"/>
        <w:rPr/>
      </w:pPr>
      <w:r>
        <w:rPr/>
        <w:t>5) уточнения объема принятых обязательств с учетом прекращающихся расходных обязательств ограниченного срока действия и изменения контингента получателей;</w:t>
      </w:r>
    </w:p>
    <w:p>
      <w:pPr>
        <w:pStyle w:val="Normal"/>
        <w:jc w:val="both"/>
        <w:rPr/>
      </w:pPr>
      <w:r>
        <w:rPr/>
        <w:t>6)соблюдение программного принципа построения бюджета.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Расходы проекта бюджета  Лухского городского поселения  на 2025 год предусмотрены  в целом в сумме  31 185,5 тыс. руб., что на 13 649,7 тыс.руб. меньше, ожидаемых расходов  2024 года (44 835,2 тыс.руб.) или на 30,4% .Расходы на 2026 год планируются в сумме 34 268,2 тыс.руб., на 2027 год – в сумме 23 520,9 тыс.руб.</w:t>
      </w:r>
    </w:p>
    <w:p>
      <w:pPr>
        <w:pStyle w:val="Default"/>
        <w:ind w:left="357" w:hanging="0"/>
        <w:jc w:val="center"/>
        <w:rPr>
          <w:color w:val="auto"/>
        </w:rPr>
      </w:pPr>
      <w:r>
        <w:rPr>
          <w:b/>
          <w:color w:val="auto"/>
        </w:rPr>
        <w:t>Программная структура расходов бюджета Лухского городского поселения на 2025 год и плановый период 2026 и 2027 годов представлена следующим образом.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>
        <w:rPr>
          <w:color w:val="auto"/>
        </w:rPr>
        <w:t>В соответствии с требованиями бюджетного законодательства проект бюджета сформирован в программной структуре расходов на основе муниципальных  программ Лухского городского поселения.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>
        <w:rPr>
          <w:color w:val="auto"/>
        </w:rPr>
        <w:t>Перечень муниципальных программ, утвержден постановлением администрации Лухского муниципального района от 22.12.2017г. №596 (в действующей редакции).</w:t>
      </w:r>
    </w:p>
    <w:p>
      <w:pPr>
        <w:pStyle w:val="Normal"/>
        <w:jc w:val="both"/>
        <w:rPr/>
      </w:pPr>
      <w:r>
        <w:rPr>
          <w:rStyle w:val="FontStyle11"/>
          <w:b w:val="false"/>
          <w:sz w:val="24"/>
          <w:szCs w:val="24"/>
        </w:rPr>
        <w:t xml:space="preserve">     </w:t>
      </w:r>
      <w:r>
        <w:rPr>
          <w:rStyle w:val="FontStyle11"/>
          <w:b w:val="false"/>
          <w:sz w:val="24"/>
          <w:szCs w:val="24"/>
        </w:rPr>
        <w:t>В 2025 году и на плановый период 2026-2027гг.намечено к реализации 7 муниципальных программ.</w:t>
      </w:r>
    </w:p>
    <w:p>
      <w:pPr>
        <w:pStyle w:val="Normal"/>
        <w:jc w:val="both"/>
        <w:rPr/>
      </w:pPr>
      <w:r>
        <w:rPr>
          <w:rStyle w:val="FontStyle11"/>
          <w:b w:val="false"/>
          <w:sz w:val="24"/>
          <w:szCs w:val="24"/>
        </w:rPr>
        <w:t xml:space="preserve">     </w:t>
      </w:r>
      <w:r>
        <w:rPr>
          <w:rStyle w:val="FontStyle11"/>
          <w:b w:val="false"/>
          <w:sz w:val="24"/>
          <w:szCs w:val="24"/>
        </w:rPr>
        <w:t>На реализацию муниципальных программ в бюджете Лухского городского поселения предусмотрено на 2025 год 30 198,1 тыс.руб. или 96,8% от общего объема расходов бюджета Лухского городского поселения, на 2026 год – 33 627,1 тыс.руб. или 98,1% от общего объема расходов бюджета Лухского городского поселения, на 2027 год – 22 864,2 тыс.руб. или 97,2% от общего объема расходов бюджета Лухского городского поселения.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Расходы бюджета Лухского городского поселения по муниципальной программе Лухского городского поселения </w:t>
      </w:r>
      <w:r>
        <w:rPr>
          <w:b/>
        </w:rPr>
        <w:t>«Обеспечение финансирования непредвиденных расходов Лухского городского поселения»</w:t>
      </w:r>
      <w:r>
        <w:rPr/>
        <w:t xml:space="preserve"> на 2025 год запланированы в сумме 300,0 тыс.руб. или 1,0% от общего объема программных расходов бюджета Лухского городского поселения, на 2026 год – 300,0 тыс.руб. или 0,9% от общего объема программных расходов бюджета Лухского городского поселения, на 2027 год – 300,0 тыс.руб. или 1,3%  от общего объема программных расходов бюджета Лухского городского поселения.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Плановые расходы бюджета Лухского городского поселения по данной муниципальной программе Лухского городского поселения в 2026 году не изменятся (по сравнению с 2025 годом) и в 2027 году не изменятся (по сравнению с 2026 годом).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Расходы бюджета Лухского городского поселения по муниципальной программе Лухского городского поселения </w:t>
      </w:r>
      <w:r>
        <w:rPr>
          <w:b/>
        </w:rPr>
        <w:t>«Обеспечение безопасности граждан в Лухском городском поселении»</w:t>
      </w:r>
      <w:r>
        <w:rPr/>
        <w:t xml:space="preserve"> на 2025 год запланированы в сумме 150,0 тыс.руб. или 0,5% от общего объема программных расходов бюджета Лухского городского поселения, на 2026 год –150,0 тыс.руб. или 0,4% от общего объема программных расходов бюджета Лухского городского поселения и на 2027 год – 150,0 тыс.руб. или 0,7% от общего объема программных расходов бюджета Лухского городского поселения.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Плановые расходы бюджета Лухского городского поселения по данной муниципальной программе Лухского городского поселения в 2026 году не изменятся (по сравнению с 2025 годом) и в 2027 году не изменятся (по сравнению с 2026 годом).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Расходы бюджета Лухского городского поселения по муниципальной программе Лухского городского поселения </w:t>
      </w:r>
      <w:r>
        <w:rPr>
          <w:b/>
        </w:rPr>
        <w:t>«Содержание и ремонт автомобильных дорог, инженерных сооружений на них, в границах Лухского городского поселения»</w:t>
      </w:r>
      <w:r>
        <w:rPr/>
        <w:t xml:space="preserve"> на 2025 год запланированы в сумме 6 261,5тыс.руб. или 20,7%  от общего объема программных расходов бюджета Лухского городского поселения, на 2026 год – 15 531,2тыс.руб. или 46,2% от общего объема программных расходов бюджета Лухского городского поселения, на 2027 год – 5 888,5тыс.руб.или 25,8% от общего объема программных расходов бюджета Лухского городского поселения.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Плановые расходы бюджета Лухского городского поселения по данной муниципальной программе Лухского городского поселения в 2026 году увеличатся на 9 269,7 тыс.руб. или 148,0% (по сравнению с 2025 годом) и в 2027 году уменьшатся на 9 642,7 тыс.руб. или 62,1% (по сравнению с 2026 годом).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Расходы бюджета Лухского городского поселения по муниципальной программе Лухского городского поселения </w:t>
      </w:r>
      <w:r>
        <w:rPr>
          <w:b/>
        </w:rPr>
        <w:t>«Развитие жилищно-коммунального хозяйства Лухского городского поселения»</w:t>
      </w:r>
      <w:r>
        <w:rPr/>
        <w:t xml:space="preserve"> на 2025 год запланированы в сумме 4 430,0 тыс.руб. или 14,7% от общего объема программных расходов бюджета Лухского городского поселения, на 2026 год – 4 687,7 тыс.руб. или 13,9% от общего объема программных расходов бюджета Лухского городского поселения, на 2027 год – 3 743,5 тыс.руб. или 16,4% от общего объема программных расходов бюджета Лухского городского поселения.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Плановые расходы бюджета Лухского городского поселения по данной муниципальной программе Лухского городского поселения в 2026 году увеличатся на 257,7 тыс.руб. или 5,8% (по сравнению с 2025 годом) и в 2027 году уменьшатся на 944,2 тыс.руб. или 20,1%. (по сравнению с 2026 годом).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Расходы бюджета Лухского городского поселения по муниципальной программе Лухского городского поселения «</w:t>
      </w:r>
      <w:r>
        <w:rPr>
          <w:b/>
        </w:rPr>
        <w:t>Культура Лухского городского поселения»</w:t>
      </w:r>
      <w:r>
        <w:rPr/>
        <w:t xml:space="preserve"> на 2025 год запланированы в сумме 12 870,6 тыс.руб. или 42,6% от общего объема программных расходов бюджета Лухского городского поселения, на 2026 год – 12 872,2 тыс.руб. или 38,3% от общего объема программных расходов бюджета Лухского городского поселения, на 2027 год – 12 746,2 тыс.руб. или 55,7%  от общего объема программных расходов бюджета Лухского городского поселения.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Плановые расходы бюджета Лухского городского поселения по данной муниципальной программе Лухского городского поселения в 2026 году увеличатся на 1,6 тыс.руб. или 0,01% (по сравнению с 2025 годом)  в  2027 году уменьшатся на 126,0 тыс.руб. или 1% (по сравнению с 2026 годом).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Расходы бюджета Лухского городского поселения по муниципальной программе Лухского городского поселения </w:t>
      </w:r>
      <w:r>
        <w:rPr>
          <w:b/>
        </w:rPr>
        <w:t xml:space="preserve"> «Социальная поддержка граждан Лухского городского поселения» </w:t>
      </w:r>
      <w:r>
        <w:rPr/>
        <w:t>на 2025 год запланированы в сумме 36,0 тыс.руб. или 0,1% от общего объема программных расходов бюджета Лухского городского поселения, на 2026 год – 36,0 тыс.руб. или 0,1% от общего объема программных расходов бюджета Лухского городского поселения, на 2027 год 36,0 тыс.руб. или 0,2% от общего объема программных расходов бюджета Лухского городского поселения.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Плановые расходы бюджета Лухского городского поселения по данной муниципальной программе Лухского городского поселения в 2026 году не изменятся (по сравнению с 2025 годом) и в 2027 году не изменятся (по сравнению с 2026 годом).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Расходы бюджета Лухского городского поселения по муниципальной программе Лухского городского поселения</w:t>
      </w:r>
      <w:r>
        <w:rPr>
          <w:b/>
        </w:rPr>
        <w:t xml:space="preserve"> «Формирование современной городской среды Лухского городского поселения» </w:t>
      </w:r>
      <w:r>
        <w:rPr/>
        <w:t>на 2025 год запланированы в сумме 6 150,00 тыс.руб. или 20,4% от общего объема программных расходов бюджета Лухского городского поселения, на 2026 год – 50,00 тыс.руб. или 0,1% от общего объема программных расходов бюджета Лухского городского поселения, на 2027 год – 0,00 тыс.руб.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Плановые расходы бюджета Лухского городского поселения по данной муниципальной программе Лухского городского поселения в 2026 году уменьшатся на 6 100,0тыс.руб. (по сравнению с 2025 годом), в 2027 году уменьшатся на 50,00 тыс.руб. (по сравнению с 2026 годом).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Расходы бюджета Лухского городского поселения по муниципальной программе Лухского городского поселения </w:t>
      </w:r>
      <w:r>
        <w:rPr>
          <w:b/>
        </w:rPr>
        <w:t xml:space="preserve">«Развитие газификации Лухскогогородского поселеия Ивановской области» </w:t>
      </w:r>
      <w:r>
        <w:rPr/>
        <w:t>на 2025 год и плановый период 2026 и 2027 годов проектом решения о бюджете не предусмотрены.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Расходы бюджета Лухского городского поселения по направлению деятельности органов местного самоуправления Лухского городского поселения «Непрограммные направления деятельности органов местного самоуправления Лухского городского поселения»  на 2025 год запланированы в сумме 987,4 тыс.руб. или 3,2% от общего объема расходов бюджета Лухского городского поселения, на 2026 год – 641,1 тыс.руб. или 1,9% от общего объема расходов бюджета Лухского городского поселения, на 2027 год – 656,7 тыс.руб. или 2,8% от общего объема расходов бюджета Лухского городского поселения.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Плановые расходы бюджета Лухского городского поселения по данному направлению деятельности органов местного самоуправления Лухского городского поселения в 2026 году уменьшатся на 346,3 тыс.руб. или 35,1% (по сравнению с 2025годом) и в 2027 году увеличатся на 15,6 тыс.руб. или 2,4% ( по сравнению с 2026 годом).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При анализе соответствия объема бюджетных ассигнований бюджета Лухского городского поселения на финансовое обеспечение реализации муниципальных программ Лухского городского поселения на 2025 год и на плановый период 2026 и 2027 годов, предусмотренного проектом решения о бюджете и паспортами муниципальных программ Лухского городского поселения расхождений не установлено.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Структура расходов бюджета Лухского городского поселения по разделам классификации расходов на 2025 год и на плановый период 2026 и 2027 годов представлена в следующей диаграмме: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6179185" cy="3298825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Расходы бюджета Лухского городского поселения по разделу расходов </w:t>
      </w:r>
      <w:r>
        <w:rPr>
          <w:b/>
        </w:rPr>
        <w:t>«Общегосударственные вопросы»</w:t>
      </w:r>
      <w:r>
        <w:rPr/>
        <w:t xml:space="preserve"> на 2025 год запланированы в сумме 892,1 тыс.руб. или 2,9% от общего объема расходов бюджета Лухского городского поселения, на 2026 год –             508,0тыс.руб. или 1,5% от общего объема расходов бюджета Лухского городского поселения, на 2027 год – 508,0 тыс.руб. или 2,2% от общего объема расходов бюджета Лухского городского поселения.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Плановые расходы бюджета Лухского городского поселения по данному разделу расходов в 2026 году уменьшатся на 384,1 тыс.руб. (по сравнению с 2025 годом) и в 2027 году не изменятся (по сравнению с 2026 годом).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Расходы бюджета Лухского городского поселения по разделу расходов «Общегосударственные вопросы» запланированы за счет плановых расходов бюджета Лухского городского поселения по таким подразделам расходов, как: «Судебная система», «Обеспечение проведения выборов и референдумов», «Резервные фонды» и «Другие общегосударственные вопросы».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Расходы бюджета Лухского городского поселения по разделу расходов </w:t>
      </w:r>
      <w:r>
        <w:rPr>
          <w:b/>
        </w:rPr>
        <w:t>«Национальная оборона»</w:t>
      </w:r>
      <w:r>
        <w:rPr/>
        <w:t xml:space="preserve"> на 2025 год запланирована в сумме 395,3 тыс.руб. или 1,3% от общего объема расходов бюджета Лухского городского поселения, на 2026 год – 433,1 тыс.руб. или 1,3% от общего объема расходов бюджета Лухского городского поселения, на 2027 год – 448,7 тыс.руб. или 1,9% от общего объема расходов бюджета Лухского городского поселения.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Плановые расходы бюджета Лухского городского поселения по данному разделу расходов в 2026 году увеличатся на 37,8 тыс.руб. или 9,5% (по сравнению с 2025 годом) и в 2027 году увеличатся на 15,6 тыс.руб. или на 3,6% (по сравнению с 2026 годом).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Расходы бюджета Лухского городского поселения по разделу расходов «Национальная оборона» запланированы за счет плановых расходов бюджета Лухского городского поселения по подразделу расходов «Мобилизационная и вневойсковая подготовка».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Расходы бюджета Лухского городского поселения по разделу расходов </w:t>
      </w:r>
      <w:r>
        <w:rPr>
          <w:b/>
        </w:rPr>
        <w:t>«Национальная безопасность и правоохранительная деятельность»</w:t>
      </w:r>
      <w:r>
        <w:rPr/>
        <w:t xml:space="preserve"> на 2025 год запланированы в сумме 150,0 тыс.руб. или 0,5% от общего объема расходов бюджета Лухского городского поселения, на 2026 год – 150,0 тыс.руб. или 0,4% от общего объема расходов бюджета Лухского городского поселения, на 2027 год – 150,0 тыс.руб. или 0,6% от общего объема расходов бюджета Лухского городского поселения.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Плановые расходы бюджета Лухского городского поселения по данному разделу расходов в 2026 году не изменятся (по сравнению с 2025 годом) и в 2027 году не изменятся (по сравнению с 2026 годом).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Расходы бюджета Лухского городского поселения по разделу расходов «Национальная безопасность и правоохранительная деятельность» запланированы за счет плановых расходов бюджета Лухского городского поселения по таким подразделам расходов, как: «Гражданская оборона» и «Защита населения и территории от чрезвычайных ситуаций природного и техногенного характера, пожарная безопасность».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Расходы бюджета Лухского городского поселения по разделу расходов </w:t>
      </w:r>
      <w:r>
        <w:rPr>
          <w:b/>
        </w:rPr>
        <w:t>«Национальная экономика»</w:t>
      </w:r>
      <w:r>
        <w:rPr/>
        <w:t xml:space="preserve"> на 2025 год запланированы в сумме 6 261,5 тыс.руб. или 20,0% от общего объема расходов бюджета Лухского городского поселения, на 2026 год – 15 531,2 тыс.руб. или 45,3% от общего объема расходов бюджета Лухского городского поселения, на 2027 год – 5 888,5 тыс.руб. или 25,0% от общего объема расходов бюджета Лухского городского поселения.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Плановые расходы бюджета Лухского городского поселения по данному разделу расходов в 2026 году увеличатся на 9 269,7 тыс.руб. или 148,0% (по сравнению с 2025 годом) и в 2027 году уменьшатся на 9 642,7 тыс.руб. или 62,1% ( по сравнению с 2026 годом).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Расходы бюджета Лухского городского поселения по разделу расходов «Национальная экономика» запланированы за счет плановых расходов бюджета Лухского городского поселения по подразделу расходов «Дорожное хозяйство (дорожные фонды)».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Расходы бюджета Лухского городского поселения по разделу расходов </w:t>
      </w:r>
      <w:r>
        <w:rPr>
          <w:b/>
        </w:rPr>
        <w:t>«Жилишно-коммунальное хозяйство»</w:t>
      </w:r>
      <w:r>
        <w:rPr/>
        <w:t xml:space="preserve"> на 2025 год запланированы в сумме 10 580,0 тыс.руб. иди 33,9% от общего объема расходов бюджета Лухского городского поселения, на 2026 год – 4 737,7 тыс.руб. или 13,8% от общего объема расходов бюджета Лухского городского поселения, на 2027 год – 3 743,5 тыс.руб. или 15,9% от общего объема расходов бюджета Лухского городского поселения.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Плановые расходы бюджета Лухского городского поселения по данному разделу расходов в 2026 году уменьшатся на 5 842,3 тыс.руб. или 55,2% (по сравнению с 2025 годом) и в 2027 году уменьшатся на 994,2 тыс.руб.или 21,0% (по сравнению с 2026 годом).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Расходы бюджета Лухского городского поселения по разделу расходов «Жилишно-коммунальное хозяйство» запланированы за счет плановых расходов бюджета Лухского городского поселения по таким подразделам расходов, как: «Жилищное хозяйство», «Коммунальное хозяйство» и «Благоустройство».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Расходы бюджета Лухского городского поселения по разделу расходов </w:t>
      </w:r>
      <w:r>
        <w:rPr>
          <w:b/>
        </w:rPr>
        <w:t>«Культура, кинематография»</w:t>
      </w:r>
      <w:r>
        <w:rPr/>
        <w:t xml:space="preserve">  на 2025 год запланированы в сумме 12 870,6 тыс.руб. или 41,3% от общего объема расходов бюджета Лухского городского поселения, на 2026 год – 12 872,2 тыс.руб. или 37,6% от общего объема расходов бюджета Лухского городского поселения, на 2027 год – 12 746,2 тыс.руб. или 54,2% от общего объема расходов бюджета Лухского городского поселения.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Плановые расходы бюджета Лухского городского поселения по данному разделу расходов в 2026 году увеличатся на 1,6 тыс.руб. или 0,01% (по сравнению с 2025 годом) и в 2027 году уменьшатся на 126,0 тыс.руб. или 1,0%  (по сравнению с 2026 годом).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Расходы бюджета Лухского городского поселения по разделу расходов «Культура, кинематография» запланированы за счет плановых расходов бюджета Лухского городского поселения по подразделу расходов «Культура».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Расходы бюджета Лухского городского поселения по разделу расходов </w:t>
      </w:r>
      <w:r>
        <w:rPr>
          <w:b/>
        </w:rPr>
        <w:t xml:space="preserve">«Социальная политика» </w:t>
      </w:r>
      <w:r>
        <w:rPr/>
        <w:t>на 2025 год запланированы в сумме 36,0 тыс.руб. или 0,1% от общего объема расходов бюджета Лухского городского поселения, на 2026 год – 36,0 тыс.руб. или 0,1% от общего объема расходов бюджета Лухского городского поселения, на 2027 год – 36,0 тыс.руб. или 0,2% от общего объема расходов бюджета Лухского городского поселения.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Плановые расходы бюджета Лухского городского поселения по данному разделу расходов в 2026 году не изменятся (по сравнению с 2025 годом) и в 2027 году не изменятся (по сравнению с 2026 годом).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Расходы бюджета Лухского городского поселения по разделу расходов «Социальная политика» запланированы за счет плановых расходов бюджета Лухского городского поселения по подразделу расходов «Пенсионное обеспечение».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Главными распорядителями средств бюджета Лухского городского поселения установлены: «Финансовый отдел администрации Лухского муниципального района» и «Управление городского хозяйства, благоустройства и дорожной деятельности администрации Лухского муниципального района».</w:t>
      </w:r>
    </w:p>
    <w:p>
      <w:pPr>
        <w:pStyle w:val="Normal"/>
        <w:ind w:firstLine="708"/>
        <w:jc w:val="center"/>
        <w:rPr/>
      </w:pPr>
      <w:r>
        <w:rPr>
          <w:b/>
        </w:rPr>
        <w:t xml:space="preserve">Условно утвержденные расходы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Согласно абзацу седьмому  пункта 3 статьи 184.1 БК РФ проектом бюджета устанавливается в пункте 1 части 3 статьи 5 общий объем условно утверждаемых расходов на 2026 год в объеме 547,1 тыс.руб. ( не менее 2,5 % общего объема расходов бюджета без учета расходов бюджета, предусмотренных за счет межбюджетных трансфертов из других бюджетов бюджетной системы РФ, имеющих целевое назначение), на 2027 год в объеме              1 037,8 тыс.руб. (не менее 5 % общего объема расходов бюджета без учета расходов бюджета, предусмотренных за счет межбюджетных трансфертов из других бюджетов бюджетной системы РФ, имеющих целевое назначение).</w:t>
      </w:r>
    </w:p>
    <w:p>
      <w:pPr>
        <w:pStyle w:val="Normal"/>
        <w:jc w:val="center"/>
        <w:rPr/>
      </w:pPr>
      <w:r>
        <w:rPr>
          <w:b/>
        </w:rPr>
        <w:t>Резервный фонд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В  проекте бюджета Лухского городского поселения на 2025г.заложены средства резервного фонда Лухского городского поселения  в размере 300,0 тыс. руб., на плановый период 2026г.в сумме 300,0 тыс.руб. и 2027г. в сумме 300,0 тыс.руб.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Резервный фонд на 2025 год и плановый период 2026-2027гг. прогнозируется в проекте  бюджета  Лухского городского поселения в соответствии с требованиями п. 3 ст.81 Бюджетного кодекса РФ, Порядок расходования средств резервного фонда администрации  Лухского городского поселения, утвержден  постановлением администрации Лухского муниципального района  от 15.02.2016 г. №49 «О порядке расходования средств резервного фонда Лухского городского поселения» (в действующей редакции).</w:t>
      </w:r>
    </w:p>
    <w:p>
      <w:pPr>
        <w:pStyle w:val="Normal"/>
        <w:jc w:val="center"/>
        <w:rPr/>
      </w:pPr>
      <w:r>
        <w:rPr>
          <w:b/>
        </w:rPr>
        <w:t>Дефицит (профицит) бюджета Лухского городского поселения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Дефицит (профицит) бюджета Лухского городского поселения на 2025 год запланирован в сумме 0,00 руб.. на 2026 год – 0,00 руб., на 2027 год – 0,00 руб.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Главным администратором источников финансирования дефицита (профицита) бюджета Лухского городского поселения  определен Финансовый отдел администрации Лухского городского поселения.</w:t>
      </w:r>
    </w:p>
    <w:p>
      <w:pPr>
        <w:pStyle w:val="Normal"/>
        <w:jc w:val="center"/>
        <w:rPr/>
      </w:pPr>
      <w:r>
        <w:rPr>
          <w:b/>
        </w:rPr>
        <w:t>Муниципальные заимствования Лухского городского поселения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Привлечение и погашение бюджетных кредитов от других бюджетов бюджетной системы Российской Федерации (кредитных организаций), а также предоставление бюджетных кредитов другим бюджетам бюджетной системы Российской Федерации Лухским городским поселением в 2025 году и плановом периоде 2026 и 2027 годов не запланировано.</w:t>
      </w:r>
    </w:p>
    <w:p>
      <w:pPr>
        <w:pStyle w:val="Normal"/>
        <w:jc w:val="center"/>
        <w:rPr/>
      </w:pPr>
      <w:r>
        <w:rPr>
          <w:b/>
        </w:rPr>
        <w:t>Муниципальные гарантии Лухского городского поселения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Предоставление и исполнение муниципальных гарантий Лухским городским поселением в 2025-2027 годах не запланировано.</w:t>
      </w:r>
    </w:p>
    <w:p>
      <w:pPr>
        <w:pStyle w:val="Normal"/>
        <w:jc w:val="center"/>
        <w:rPr/>
      </w:pPr>
      <w:bookmarkStart w:id="0" w:name="_GoBack"/>
      <w:r>
        <w:rPr>
          <w:b/>
        </w:rPr>
        <w:t>Муниципальный долг Лухского городского поселения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Предельный объем муниципального долга Лухского городского поселения на 2025 год и плановый период 2026 и 2027 годов запланировано в сумме 0,00 руб.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Верхний предел муниципального долга Лухского  городского поселения на 01 января 2025 года, на 01 января  2026 года и на 01 января 2027 года запланирован в сумме 0,00 руб.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Предельный объем расходов бюджета Лухского  городского поселения на обслуживание муниципального долга Лухского  городского поселения на 2025 год и на плановый период 2026 и 2027 годов запланирован в сумме 0,00 руб.</w:t>
      </w:r>
      <w:bookmarkEnd w:id="0"/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По результатам экспертно-аналитического мероприятия </w:t>
      </w:r>
      <w:r>
        <w:rPr>
          <w:rFonts w:eastAsia="Calibri" w:eastAsiaTheme="minorHAnsi"/>
          <w:lang w:eastAsia="en-US"/>
        </w:rPr>
        <w:t xml:space="preserve">Контрольно-счетный орган Лухского муниципального района, позволяет сделать следующие основные </w:t>
      </w:r>
      <w:r>
        <w:rPr>
          <w:rFonts w:eastAsia="Calibri" w:eastAsiaTheme="minorHAnsi"/>
          <w:b/>
          <w:lang w:eastAsia="en-US"/>
        </w:rPr>
        <w:t>выводы</w:t>
      </w:r>
      <w:r>
        <w:rPr>
          <w:rFonts w:eastAsia="Calibri" w:eastAsiaTheme="minorHAnsi"/>
          <w:lang w:eastAsia="en-US"/>
        </w:rPr>
        <w:t>: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 xml:space="preserve">     </w:t>
      </w:r>
      <w:r>
        <w:rPr>
          <w:rFonts w:eastAsia="Calibri" w:eastAsiaTheme="minorHAnsi"/>
          <w:lang w:eastAsia="en-US"/>
        </w:rPr>
        <w:t>1. Проект решения Совета Лухского городского поселения «О бюджете Лухского городского поселения  на 2025 год и плановый период 2026 - 2027гг.» подготовлен в соответствии с Бюджетным кодексом Российской Федерации, Положением о бюджетном процессе, иными нормативными правовыми актами, регулирующими вопросы бюджетного планирования и бюджетной деятельности.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 xml:space="preserve">     </w:t>
      </w:r>
      <w:r>
        <w:rPr>
          <w:rFonts w:eastAsia="Calibri" w:eastAsiaTheme="minorHAnsi"/>
          <w:lang w:eastAsia="en-US"/>
        </w:rPr>
        <w:t>2. С проектом бюджета представлены все документы и материалы в соответствии со ст.184.2 БК РФ, п.п. 5.3. ст.5 Положения о бюджетном процессе в Лухском городском поселении.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 xml:space="preserve">     </w:t>
      </w:r>
      <w:r>
        <w:rPr>
          <w:rFonts w:eastAsia="Calibri" w:eastAsiaTheme="minorHAnsi"/>
          <w:lang w:eastAsia="en-US"/>
        </w:rPr>
        <w:t>3. Бюджет Лухского городского поселения на 2025 год сформирован: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>- по доходам в сумме  31 185,5 тыс.руб.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>- по расходам в сумме 31 185,5 тыс.руб.,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>- дефицит в сумме 0,0 руб.,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 xml:space="preserve">     </w:t>
      </w:r>
      <w:r>
        <w:rPr>
          <w:rFonts w:eastAsia="Calibri" w:eastAsiaTheme="minorHAnsi"/>
          <w:lang w:eastAsia="en-US"/>
        </w:rPr>
        <w:t>Бюджет на 2026 и 2027 годы сформирован :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>- по доходам в сумме 34 815,3 тыс.руб. и 24 558,6 тыс.руб. соответственно. К уровню предыдущего года в 2026 году предполагается увеличение доходов на 11,6%,  в 2027 году – уменьшение на 29,5 %;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 xml:space="preserve">- по расходам в сумме 34 815,3 тыс.руб. и 24 558,6 тыс.руб. соответственно.     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 xml:space="preserve">     </w:t>
      </w:r>
      <w:r>
        <w:rPr>
          <w:rFonts w:eastAsia="Calibri" w:eastAsiaTheme="minorHAnsi"/>
          <w:lang w:eastAsia="en-US"/>
        </w:rPr>
        <w:t>К уровню предыдущего года в 2026 году предполагается уменьшение расходов на 11,6%,  в 2027 году – уменьшение на 29,5 %.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 xml:space="preserve">     </w:t>
      </w:r>
      <w:r>
        <w:rPr>
          <w:rFonts w:eastAsia="Calibri" w:eastAsiaTheme="minorHAnsi"/>
          <w:lang w:eastAsia="en-US"/>
        </w:rPr>
        <w:t>4. Доходы бюджета поселения (без учета безвозмездных поступлений) планируются в следующих объемах: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>на 2025 год – 14 402,8 тыс.руб.;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>на 2026 год -  14 407,8 тыс.руб.;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>на 2027 год – 14 407,8 тыс.руб.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 xml:space="preserve">     </w:t>
      </w:r>
      <w:r>
        <w:rPr>
          <w:rFonts w:eastAsia="Calibri" w:eastAsiaTheme="minorHAnsi"/>
          <w:lang w:eastAsia="en-US"/>
        </w:rPr>
        <w:t>5. Объем безвозмездных поступлений в доход бюджета поселения составит: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>в 2025 году – 16 781,6 тыс.руб., или 53,8 % от общего объема доходов;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>в 2026 году – 20 406,5 тыс.руб., или  58,6 %;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>в 2027 году – 10 149,8  тыс.руб, или 41,3%.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 xml:space="preserve">     </w:t>
      </w:r>
      <w:r>
        <w:rPr>
          <w:rFonts w:eastAsia="Calibri" w:eastAsiaTheme="minorHAnsi"/>
          <w:lang w:eastAsia="en-US"/>
        </w:rPr>
        <w:t>6.Доля расходов бюджета на финансирование мероприятий семи муниципальных программ бюджета поселения в 2025 году составляет 96,8</w:t>
      </w:r>
      <w:r>
        <w:rPr/>
        <w:t>% , на плановый период 2026 года – 98,1%, на 2027 год – 97,2%</w:t>
      </w:r>
      <w:r>
        <w:rPr>
          <w:rFonts w:eastAsia="Calibri" w:eastAsiaTheme="minorHAnsi"/>
          <w:lang w:eastAsia="en-US"/>
        </w:rPr>
        <w:t xml:space="preserve"> от общего объема расходов бюджета, что подтверждает программно-целевой принцип формирования бюджета.    </w:t>
      </w:r>
    </w:p>
    <w:p>
      <w:pPr>
        <w:pStyle w:val="Normal"/>
        <w:jc w:val="both"/>
        <w:rPr/>
      </w:pPr>
      <w:r>
        <w:rPr>
          <w:rFonts w:eastAsia="Calibri" w:eastAsiaTheme="minorHAnsi"/>
          <w:lang w:eastAsia="en-US"/>
        </w:rPr>
        <w:t xml:space="preserve">     </w:t>
      </w:r>
      <w:r>
        <w:rPr>
          <w:rFonts w:eastAsia="Calibri" w:eastAsiaTheme="minorHAnsi"/>
          <w:lang w:eastAsia="en-US"/>
        </w:rPr>
        <w:t>Проведенный анализ проекта решения о бюджете и документов, составляющих основу формирования бюджета, дает основание сделать вывод о возможности принятия проекта бюджета к рассмотрению Советом Лухского городского поселения.</w:t>
      </w:r>
    </w:p>
    <w:p>
      <w:pPr>
        <w:pStyle w:val="Normal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rPr/>
      </w:pPr>
      <w:r>
        <w:rPr/>
        <w:t xml:space="preserve">Председатель  Контрольно– счетного </w:t>
      </w:r>
    </w:p>
    <w:p>
      <w:pPr>
        <w:pStyle w:val="Normal"/>
        <w:jc w:val="both"/>
        <w:rPr/>
      </w:pPr>
      <w:r>
        <w:rPr/>
        <w:t>органа Лухского муниципального района:                                                         О.П.Смирнова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/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418" w:right="851" w:gutter="0" w:header="0" w:top="851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spacing w:before="0" w:after="200"/>
      <w:ind w:right="360" w:hanging="0"/>
      <w:rPr/>
    </w:pPr>
    <w:r>
      <w:rPr/>
      <w:pict>
        <v:shape id="shape_0" ID="Врезка1" coordsize="4954,4953" path="m4953,4952l0,4952l0,0l4953,0l4953,4952e" stroked="f" o:allowincell="f" style="position:absolute;margin-left:-179.25pt;margin-top:-140.3pt;width:140.35pt;height:140.3pt;mso-wrap-style:none;v-text-anchor:middle;mso-position-horizontal:right;mso-position-horizontal-relative:margin">
          <v:fill o:detectmouseclick="t" on="false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Общ"/>
        <w:docPartUnique w:val="true"/>
      </w:docPartObj>
      <w:id w:val="1931120455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6"/>
      <w:spacing w:before="0" w:after="200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Общ"/>
        <w:docPartUnique w:val="true"/>
      </w:docPartObj>
      <w:id w:val="1512353459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6"/>
      <w:spacing w:before="0" w:after="200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66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qFormat/>
    <w:rsid w:val="00676656"/>
    <w:rPr>
      <w:rFonts w:ascii="Times New Roman" w:hAnsi="Times New Roman" w:cs="Times New Roman"/>
      <w:b/>
      <w:bCs/>
      <w:sz w:val="22"/>
      <w:szCs w:val="22"/>
    </w:rPr>
  </w:style>
  <w:style w:type="character" w:styleId="Style14" w:customStyle="1">
    <w:name w:val="Нижний колонтитул Знак"/>
    <w:basedOn w:val="DefaultParagraphFont"/>
    <w:uiPriority w:val="99"/>
    <w:qFormat/>
    <w:rsid w:val="0067665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676656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676656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Без интервала Знак"/>
    <w:link w:val="NoSpacing"/>
    <w:uiPriority w:val="1"/>
    <w:qFormat/>
    <w:rsid w:val="0066603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ppleconvertedspace" w:customStyle="1">
    <w:name w:val="apple-converted-space"/>
    <w:basedOn w:val="DefaultParagraphFont"/>
    <w:qFormat/>
    <w:rsid w:val="002138c5"/>
    <w:rPr/>
  </w:style>
  <w:style w:type="character" w:styleId="Style17">
    <w:name w:val="Выделение"/>
    <w:basedOn w:val="DefaultParagraphFont"/>
    <w:uiPriority w:val="20"/>
    <w:qFormat/>
    <w:rsid w:val="002138c5"/>
    <w:rPr>
      <w:i/>
      <w:iCs/>
    </w:rPr>
  </w:style>
  <w:style w:type="character" w:styleId="Style18" w:customStyle="1">
    <w:name w:val="Верхний колонтитул Знак"/>
    <w:basedOn w:val="DefaultParagraphFont"/>
    <w:uiPriority w:val="99"/>
    <w:semiHidden/>
    <w:qFormat/>
    <w:rsid w:val="00ee1f1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" w:customStyle="1">
    <w:name w:val="Основной текст с отступом 3 Знак"/>
    <w:basedOn w:val="DefaultParagraphFont"/>
    <w:link w:val="BodyTextIndent3"/>
    <w:qFormat/>
    <w:rsid w:val="00c24b8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Верхний колонтитул Знак1"/>
    <w:basedOn w:val="DefaultParagraphFont"/>
    <w:uiPriority w:val="99"/>
    <w:semiHidden/>
    <w:qFormat/>
    <w:rsid w:val="000a05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Нижний колонтитул Знак1"/>
    <w:basedOn w:val="DefaultParagraphFont"/>
    <w:uiPriority w:val="99"/>
    <w:semiHidden/>
    <w:qFormat/>
    <w:rsid w:val="00eb6cdb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 w:customStyle="1">
    <w:name w:val="Заголовок"/>
    <w:basedOn w:val="Normal"/>
    <w:next w:val="Style20"/>
    <w:qFormat/>
    <w:rsid w:val="00c0586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rsid w:val="00c05869"/>
    <w:pPr>
      <w:spacing w:lineRule="auto" w:line="276" w:before="0" w:after="140"/>
    </w:pPr>
    <w:rPr/>
  </w:style>
  <w:style w:type="paragraph" w:styleId="Style21">
    <w:name w:val="List"/>
    <w:basedOn w:val="Style20"/>
    <w:rsid w:val="00c05869"/>
    <w:pPr/>
    <w:rPr>
      <w:rFonts w:cs="Arial"/>
    </w:rPr>
  </w:style>
  <w:style w:type="paragraph" w:styleId="Style22" w:customStyle="1">
    <w:name w:val="Caption"/>
    <w:basedOn w:val="Normal"/>
    <w:qFormat/>
    <w:rsid w:val="00c05869"/>
    <w:pPr>
      <w:suppressLineNumbers/>
      <w:spacing w:before="120" w:after="120"/>
    </w:pPr>
    <w:rPr>
      <w:rFonts w:cs="Arial"/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Indexheading">
    <w:name w:val="index heading"/>
    <w:basedOn w:val="Normal"/>
    <w:qFormat/>
    <w:rsid w:val="00c05869"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rsid w:val="00c0586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c05869"/>
    <w:pPr>
      <w:suppressLineNumbers/>
      <w:spacing w:before="120" w:after="120"/>
    </w:pPr>
    <w:rPr>
      <w:rFonts w:cs="Arial"/>
      <w:i/>
      <w:iCs/>
    </w:rPr>
  </w:style>
  <w:style w:type="paragraph" w:styleId="Default" w:customStyle="1">
    <w:name w:val="Default"/>
    <w:qFormat/>
    <w:rsid w:val="006766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Style25" w:customStyle="1">
    <w:name w:val="Колонтитул"/>
    <w:basedOn w:val="Normal"/>
    <w:qFormat/>
    <w:rsid w:val="00c05869"/>
    <w:pPr/>
    <w:rPr/>
  </w:style>
  <w:style w:type="paragraph" w:styleId="Style26">
    <w:name w:val="Footer"/>
    <w:basedOn w:val="Normal"/>
    <w:link w:val="Style14"/>
    <w:uiPriority w:val="99"/>
    <w:unhideWhenUsed/>
    <w:rsid w:val="00eb6cdb"/>
    <w:pPr>
      <w:tabs>
        <w:tab w:val="clear" w:pos="708"/>
        <w:tab w:val="center" w:pos="4320" w:leader="none"/>
        <w:tab w:val="right" w:pos="8640" w:leader="none"/>
      </w:tabs>
      <w:suppressAutoHyphens w:val="false"/>
      <w:spacing w:lineRule="auto" w:line="276" w:before="0" w:after="200"/>
    </w:pPr>
    <w:rPr>
      <w:rFonts w:ascii="Calibri" w:hAnsi="Calibri" w:eastAsia="" w:cs="" w:asciiTheme="minorHAnsi" w:cstheme="minorBidi" w:eastAsiaTheme="minorEastAsia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676656"/>
    <w:pPr/>
    <w:rPr>
      <w:rFonts w:ascii="Tahoma" w:hAnsi="Tahoma" w:cs="Tahoma"/>
      <w:sz w:val="16"/>
      <w:szCs w:val="16"/>
    </w:rPr>
  </w:style>
  <w:style w:type="paragraph" w:styleId="NoSpacing">
    <w:name w:val="No Spacing"/>
    <w:link w:val="Style16"/>
    <w:uiPriority w:val="1"/>
    <w:qFormat/>
    <w:rsid w:val="005251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NormalANX" w:customStyle="1">
    <w:name w:val="NormalANX"/>
    <w:basedOn w:val="Normal"/>
    <w:uiPriority w:val="99"/>
    <w:qFormat/>
    <w:rsid w:val="0066603c"/>
    <w:pPr>
      <w:spacing w:lineRule="auto" w:line="360" w:before="240" w:after="240"/>
      <w:ind w:firstLine="720"/>
      <w:jc w:val="both"/>
    </w:pPr>
    <w:rPr>
      <w:sz w:val="28"/>
      <w:szCs w:val="20"/>
    </w:rPr>
  </w:style>
  <w:style w:type="paragraph" w:styleId="ListParagraph">
    <w:name w:val="List Paragraph"/>
    <w:basedOn w:val="Normal"/>
    <w:uiPriority w:val="34"/>
    <w:qFormat/>
    <w:rsid w:val="00d738f7"/>
    <w:pPr>
      <w:spacing w:before="0" w:after="0"/>
      <w:ind w:left="720" w:hanging="0"/>
      <w:contextualSpacing/>
    </w:pPr>
    <w:rPr/>
  </w:style>
  <w:style w:type="paragraph" w:styleId="Style27">
    <w:name w:val="Header"/>
    <w:basedOn w:val="Normal"/>
    <w:link w:val="1"/>
    <w:uiPriority w:val="99"/>
    <w:semiHidden/>
    <w:unhideWhenUsed/>
    <w:rsid w:val="000a059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"/>
    <w:unhideWhenUsed/>
    <w:qFormat/>
    <w:rsid w:val="00c24b85"/>
    <w:pPr>
      <w:ind w:firstLine="567"/>
      <w:jc w:val="both"/>
    </w:pPr>
    <w:rPr/>
  </w:style>
  <w:style w:type="paragraph" w:styleId="Style28" w:customStyle="1">
    <w:name w:val="Содержимое врезки"/>
    <w:basedOn w:val="Normal"/>
    <w:qFormat/>
    <w:rsid w:val="00c0586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676656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hart" Target="charts/chart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1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Оценка 2024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8"/>
                <c:pt idx="0">
                  <c:v>Общегосударственные вопросы</c:v>
                </c:pt>
                <c:pt idx="1">
                  <c:v>Нац. оборона</c:v>
                </c:pt>
                <c:pt idx="2">
                  <c:v>Нац. безопасность и правоохранительная деятельность</c:v>
                </c:pt>
                <c:pt idx="3">
                  <c:v>Нац. экономика</c:v>
                </c:pt>
                <c:pt idx="4">
                  <c:v>ЖКХ</c:v>
                </c:pt>
                <c:pt idx="5">
                  <c:v>Культура</c:v>
                </c:pt>
                <c:pt idx="6">
                  <c:v>Соц.политика</c:v>
                </c:pt>
                <c:pt idx="7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535</c:v>
                </c:pt>
                <c:pt idx="1">
                  <c:v>345.8</c:v>
                </c:pt>
                <c:pt idx="2">
                  <c:v>254</c:v>
                </c:pt>
                <c:pt idx="3">
                  <c:v>21550.1</c:v>
                </c:pt>
                <c:pt idx="4">
                  <c:v>6492.9</c:v>
                </c:pt>
                <c:pt idx="5">
                  <c:v>15621.4</c:v>
                </c:pt>
                <c:pt idx="6">
                  <c:v>36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8"/>
                <c:pt idx="0">
                  <c:v>Общегосударственные вопросы</c:v>
                </c:pt>
                <c:pt idx="1">
                  <c:v>Нац. оборона</c:v>
                </c:pt>
                <c:pt idx="2">
                  <c:v>Нац. безопасность и правоохранительная деятельность</c:v>
                </c:pt>
                <c:pt idx="3">
                  <c:v>Нац. экономика</c:v>
                </c:pt>
                <c:pt idx="4">
                  <c:v>ЖКХ</c:v>
                </c:pt>
                <c:pt idx="5">
                  <c:v>Культура</c:v>
                </c:pt>
                <c:pt idx="6">
                  <c:v>Соц.политика</c:v>
                </c:pt>
                <c:pt idx="7">
                  <c:v/>
                </c:pt>
              </c:strCache>
            </c:strRef>
          </c:cat>
          <c:val>
            <c:numRef>
              <c:f>1</c:f>
              <c:numCache>
                <c:formatCode>General</c:formatCode>
                <c:ptCount val="8"/>
                <c:pt idx="0">
                  <c:v>892.1</c:v>
                </c:pt>
                <c:pt idx="1">
                  <c:v>395.3</c:v>
                </c:pt>
                <c:pt idx="2">
                  <c:v>150</c:v>
                </c:pt>
                <c:pt idx="3">
                  <c:v>6261.5</c:v>
                </c:pt>
                <c:pt idx="4">
                  <c:v>10580</c:v>
                </c:pt>
                <c:pt idx="5">
                  <c:v>12870.6</c:v>
                </c:pt>
                <c:pt idx="6">
                  <c:v>36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2026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8"/>
                <c:pt idx="0">
                  <c:v>Общегосударственные вопросы</c:v>
                </c:pt>
                <c:pt idx="1">
                  <c:v>Нац. оборона</c:v>
                </c:pt>
                <c:pt idx="2">
                  <c:v>Нац. безопасность и правоохранительная деятельность</c:v>
                </c:pt>
                <c:pt idx="3">
                  <c:v>Нац. экономика</c:v>
                </c:pt>
                <c:pt idx="4">
                  <c:v>ЖКХ</c:v>
                </c:pt>
                <c:pt idx="5">
                  <c:v>Культура</c:v>
                </c:pt>
                <c:pt idx="6">
                  <c:v>Соц.политика</c:v>
                </c:pt>
                <c:pt idx="7">
                  <c:v/>
                </c:pt>
              </c:strCache>
            </c:strRef>
          </c:cat>
          <c:val>
            <c:numRef>
              <c:f>2</c:f>
              <c:numCache>
                <c:formatCode>General</c:formatCode>
                <c:ptCount val="8"/>
                <c:pt idx="0">
                  <c:v>508</c:v>
                </c:pt>
                <c:pt idx="1">
                  <c:v>433.1</c:v>
                </c:pt>
                <c:pt idx="2">
                  <c:v>150</c:v>
                </c:pt>
                <c:pt idx="3">
                  <c:v>15531.2</c:v>
                </c:pt>
                <c:pt idx="4">
                  <c:v>4737.7</c:v>
                </c:pt>
                <c:pt idx="5">
                  <c:v>12872.2</c:v>
                </c:pt>
                <c:pt idx="6">
                  <c:v>36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2027</c:v>
                </c:pt>
              </c:strCache>
            </c:strRef>
          </c:tx>
          <c:spPr>
            <a:solidFill>
              <a:srgbClr val="8064a2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8"/>
                <c:pt idx="0">
                  <c:v>Общегосударственные вопросы</c:v>
                </c:pt>
                <c:pt idx="1">
                  <c:v>Нац. оборона</c:v>
                </c:pt>
                <c:pt idx="2">
                  <c:v>Нац. безопасность и правоохранительная деятельность</c:v>
                </c:pt>
                <c:pt idx="3">
                  <c:v>Нац. экономика</c:v>
                </c:pt>
                <c:pt idx="4">
                  <c:v>ЖКХ</c:v>
                </c:pt>
                <c:pt idx="5">
                  <c:v>Культура</c:v>
                </c:pt>
                <c:pt idx="6">
                  <c:v>Соц.политика</c:v>
                </c:pt>
                <c:pt idx="7">
                  <c:v/>
                </c:pt>
              </c:strCache>
            </c:strRef>
          </c:cat>
          <c:val>
            <c:numRef>
              <c:f>3</c:f>
              <c:numCache>
                <c:formatCode>General</c:formatCode>
                <c:ptCount val="8"/>
                <c:pt idx="0">
                  <c:v>508</c:v>
                </c:pt>
                <c:pt idx="1">
                  <c:v>448.7</c:v>
                </c:pt>
                <c:pt idx="2">
                  <c:v>150</c:v>
                </c:pt>
                <c:pt idx="3">
                  <c:v>5888.5</c:v>
                </c:pt>
                <c:pt idx="4">
                  <c:v>3743.5</c:v>
                </c:pt>
                <c:pt idx="5">
                  <c:v>12746.2</c:v>
                </c:pt>
                <c:pt idx="6">
                  <c:v>36</c:v>
                </c:pt>
              </c:numCache>
            </c:numRef>
          </c:val>
        </c:ser>
        <c:gapWidth val="150"/>
        <c:shape val="cylinder"/>
        <c:axId val="18133353"/>
        <c:axId val="78008055"/>
        <c:axId val="0"/>
      </c:bar3DChart>
      <c:catAx>
        <c:axId val="18133353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lang="en-US" sz="11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78008055"/>
        <c:crosses val="autoZero"/>
        <c:auto val="1"/>
        <c:lblAlgn val="ctr"/>
        <c:lblOffset val="100"/>
        <c:noMultiLvlLbl val="0"/>
      </c:catAx>
      <c:valAx>
        <c:axId val="78008055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lang="en-US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18133353"/>
        <c:crosses val="autoZero"/>
        <c:crossBetween val="between"/>
      </c:valAx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lang="en-US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1E7B-4D26-40FF-8421-0CCBC08E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12180</TotalTime>
  <Application>LibreOffice/7.3.4.2$Windows_X86_64 LibreOffice_project/728fec16bd5f605073805c3c9e7c4212a0120dc5</Application>
  <AppVersion>15.0000</AppVersion>
  <Pages>13</Pages>
  <Words>5382</Words>
  <Characters>34566</Characters>
  <CharactersWithSpaces>40518</CharactersWithSpaces>
  <Paragraphs>350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2016-12-06T08:24:00Z</dcterms:created>
  <dc:creator>Inna</dc:creator>
  <dc:description/>
  <dc:language>ru-RU</dc:language>
  <cp:lastModifiedBy/>
  <cp:lastPrinted>2024-11-27T09:53:00Z</cp:lastPrinted>
  <dcterms:modified xsi:type="dcterms:W3CDTF">2025-02-06T14:53:31Z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