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КОНТРОЛЬНО-СЧЕТНЫЙ ОРГАН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ЛУХСКОГО МУНИЦИПАЛЬНОГО РАЙОНА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ИВАНОВСКОЙ ОБЛАСТИ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 luhkso@yandex.ru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п.Лух                                                                               от «25»ноября 2024 года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№63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по результатам проведения экспертно-аналитического мероприятия «Экспертиза проекта решения Совета Лухского городского поселения «О внесении изменений в решение Совета Лухского городского поселения от 26.12.2023г. № 22«О бюджете Лухского городского поселения на 2024 год и плановый период 2025 и 2026 годов»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Настоящее заключение на проект решения Совета Лухского городского поселения «О внесении изменений и дополнений в решение Совета Лухского городского поселения от 26.12.2023г. № 22 «О бюджете Лухского городского поселения на 2024 год и плановый период 2025 и 2026 годов» (далее по тексту – экспертиза или экспертно-аналитическое мероприятие) проведено Контрольно-счетным органом Лухского муниципального района (далее – КСО) в соответствии с Бюджетным кодексом Российской Федерации, Положением о Контрольно-счетном органе Лухского муниципального района, утвержденным решением Совета Лухского муниципального района от 20.12.2021г. № 60, на основании плана деятельности Контрольно-счетного органа Лухского муниципального района на 2024 год, утвержденного председателем Контрольно-счетного органа Лухского муниципального района 25.12.2023г. и распоряжения председателя  от 20.11.2024 г. № 67.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Предмет экспертизы:</w:t>
      </w:r>
      <w:r>
        <w:rPr>
          <w:rFonts w:cs="Times New Roman" w:ascii="Times New Roman" w:hAnsi="Times New Roman"/>
          <w:sz w:val="28"/>
          <w:szCs w:val="28"/>
        </w:rPr>
        <w:t xml:space="preserve"> проект решения Совета Лухского городского поселения «О внесении изменений в решение Совета Лухского городского поселения от 26.12.2023г. №22 «О бюджете Лухского городского поселения на 2024 год и плановый период 2025 и 2026 годов» (далее – проект решения).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Цель экспертизы: </w:t>
      </w:r>
      <w:r>
        <w:rPr>
          <w:rFonts w:cs="Times New Roman" w:ascii="Times New Roman" w:hAnsi="Times New Roman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вносимых изменений и дополнений, оценка целесообразности внесения изменений и дополнений.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Объекты экспертизы: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Финансовый отдел администрации Лухского муниципального района, как орган, уполномоченный на составление проекта решения;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Администрация Лухского муниципального района, как орган, уполномоченный навнесение проекта решения для утверждения в Совет Лухского городского поселения;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Совет Лухского городского поселения, как орган, уполномоченный на утверждение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Срок проведения экспертизы: </w:t>
      </w:r>
      <w:r>
        <w:rPr>
          <w:rFonts w:cs="Times New Roman" w:ascii="Times New Roman" w:hAnsi="Times New Roman"/>
          <w:sz w:val="28"/>
          <w:szCs w:val="28"/>
        </w:rPr>
        <w:t>с 21.11.2024г. по 25.11.2024г.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Исполнитель экспертно-аналитического мероприятия:</w:t>
      </w:r>
      <w:r>
        <w:rPr>
          <w:rFonts w:cs="Times New Roman" w:ascii="Times New Roman" w:hAnsi="Times New Roman"/>
          <w:sz w:val="28"/>
          <w:szCs w:val="28"/>
        </w:rPr>
        <w:t xml:space="preserve"> Председатель Контрольно-счетного органа Лухского муниципального района  Смирнова О.П.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1. Проектом решения предлагается внести изменения в показатели основных характеристик бюджета Лухского городского поселения (далее по тексту – бюджет), утвержденные статьей 1 решения Совета Лухского городского поселения от 26.12.2023г. №22 «О бюджете Лухского городского поселения на 2024 год и плановый период 2025 и 2026 годов» (далее – решение Совета Лухского муниципального района от 26.12.2023г. №22):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2024 год: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общий объем доходов бюджета увеличится на 783 918,00 руб. и составит 44 421 176,67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расходов бюджета увеличится на 783 918,00 руб. и составит 47 798 047,71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дефицита  бюджета не изменится и составит 3 376 871,04 руб.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>Утверждаемый дефицит бюджета составляет 22,975</w:t>
      </w:r>
      <w:bookmarkStart w:id="0" w:name="_GoBack"/>
      <w:bookmarkEnd w:id="0"/>
      <w:r>
        <w:rPr>
          <w:rFonts w:eastAsia="Times New Roman" w:ascii="Times New Roman" w:hAnsi="Times New Roman"/>
          <w:bCs/>
          <w:kern w:val="2"/>
          <w:sz w:val="28"/>
          <w:szCs w:val="28"/>
        </w:rPr>
        <w:t xml:space="preserve">% от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 и </w:t>
      </w:r>
      <w:r>
        <w:rPr>
          <w:rFonts w:eastAsia="Times New Roman" w:ascii="Times New Roman" w:hAnsi="Times New Roman"/>
          <w:bCs/>
          <w:sz w:val="28"/>
          <w:szCs w:val="28"/>
        </w:rPr>
        <w:t>превышает ограничения, установленные в отношении предельного уровня дефицита  местного бюджета пунктом 3 статьи 92.1. БК РФ (за счет снижения остатков на счетах).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bCs/>
          <w:sz w:val="28"/>
          <w:szCs w:val="28"/>
        </w:rPr>
        <w:t>Изменение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>2. Проектом решения предусмотрено приложение №2 «Доходы бюджета Лухского городского поселения по кодам классификации доходов бюджетов на 2024 год и плановый период 2025 и 2026 годов»</w:t>
      </w:r>
      <w:r>
        <w:rPr>
          <w:rFonts w:cs="Times New Roman" w:ascii="Times New Roman" w:hAnsi="Times New Roman"/>
          <w:sz w:val="28"/>
          <w:szCs w:val="28"/>
        </w:rPr>
        <w:t xml:space="preserve"> 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общий объем доходов бюджета на 2024 год увеличится на 783 918,00 руб. Анализ предлагаемых изменений приведен в Приложении №1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Times New Roman" w:ascii="Times New Roman" w:hAnsi="Times New Roman"/>
          <w:sz w:val="28"/>
          <w:szCs w:val="28"/>
        </w:rPr>
        <w:t>Проектом решения предлагается приложение №3 «Источники внутреннего финансирования дефицита бюджета Лухского городского поселения на 2024 год и плановый период 2025 и 2026 годов» изложить в новой редакции, согласно которому вносятся следующие изменения:</w:t>
      </w:r>
    </w:p>
    <w:tbl>
      <w:tblPr>
        <w:tblStyle w:val="af1"/>
        <w:tblW w:w="987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1"/>
        <w:gridCol w:w="1416"/>
        <w:gridCol w:w="1418"/>
        <w:gridCol w:w="1418"/>
        <w:gridCol w:w="1276"/>
        <w:gridCol w:w="851"/>
        <w:gridCol w:w="1079"/>
      </w:tblGrid>
      <w:tr>
        <w:trPr>
          <w:trHeight w:val="255" w:hRule="atLeast"/>
        </w:trPr>
        <w:tc>
          <w:tcPr>
            <w:tcW w:w="24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25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Изменения, предлагаемые проектом решения, руб.</w:t>
            </w:r>
          </w:p>
        </w:tc>
        <w:tc>
          <w:tcPr>
            <w:tcW w:w="32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Сумма изменений, руб.</w:t>
            </w:r>
          </w:p>
        </w:tc>
      </w:tr>
      <w:tr>
        <w:trPr>
          <w:trHeight w:val="390" w:hRule="atLeast"/>
        </w:trPr>
        <w:tc>
          <w:tcPr>
            <w:tcW w:w="24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</w:tr>
      <w:tr>
        <w:trPr>
          <w:trHeight w:val="390" w:hRule="atLeast"/>
        </w:trPr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3 376 871,04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3 376 871,04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44 421 176,67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- 21 204 478,28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- 31 171 250,42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-783 918,00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132" w:hRule="atLeast"/>
        </w:trPr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47 798 047,71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21 204 478,28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31 171 250,42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+783 918,00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Указанные изменения соответствуют предлагаемым показателям основных характеристик, отражаемых в пункте 1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4.Проектом решения предусмотрено приложение №4 «Распределение бюджетных ассигнований по целевым статьям (муниципальным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поселения), группам видов расходов классификации расходов районного бюджета на 2024 год» 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расходы бюджета на 2024 год увеличатся на 783 918,00 руб.  Анализ предлагаемых изменений приведен в Приложении №2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eastAsia="Times New Roman" w:ascii="Times New Roman" w:hAnsi="Times New Roman"/>
          <w:sz w:val="28"/>
          <w:szCs w:val="28"/>
        </w:rPr>
        <w:t xml:space="preserve">Проектом решения предусмотрено приложение №6 «Ведомственная структура расходов бюджета Лухского городского поселения на 2024 год» </w:t>
      </w:r>
      <w:r>
        <w:rPr>
          <w:rFonts w:cs="Times New Roman" w:ascii="Times New Roman" w:hAnsi="Times New Roman"/>
          <w:sz w:val="28"/>
          <w:szCs w:val="28"/>
        </w:rPr>
        <w:t xml:space="preserve">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предлагается расходы бюджета на 2024 год увеличить на 783 918,00 руб. Анализ предлагаемых изменений приведен в Приложении № 3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6.Проектом решения предусмотрено под.1 пункта 5 статьи 5 изложить в новой редакции: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«3) на 2024 год в сумме 21 350 117,81 руб.».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Расчеты, документы, иная информация, позволяющая оценить обоснованность изменений объемов бюджетных назначений расходов бюджета в Контрольно-счетный орган Лухского муниципального района не представлялись.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По результатам поведенного экспертно-аналитического мероприятия КСО сделаны следующие</w:t>
      </w:r>
      <w:r>
        <w:rPr>
          <w:rFonts w:eastAsia="Arial Unicode MS" w:ascii="Times New Roman" w:hAnsi="Times New Roman"/>
          <w:b/>
          <w:bCs/>
          <w:kern w:val="2"/>
          <w:sz w:val="28"/>
          <w:szCs w:val="28"/>
        </w:rPr>
        <w:t xml:space="preserve"> выводы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1. Изменения в параметры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2. Проектом решения предлагается утвердить изменения показателей основных характеристик бюджета на 2024 год, а именно: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общий объем доходов бюджета увеличится на 783 918,00 руб. и составит 44 421 176,67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расходов бюджета увеличится на 783 918,00 руб. и составит 47 798 047,71 руб.;</w:t>
      </w:r>
    </w:p>
    <w:p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дефицита  бюджета не изменится и составит 3 376 871,04 руб.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3. Проект решения  затрагивает бюджетные ассигнования по муниципальным программам Лухского городского поселения: </w:t>
      </w:r>
      <w:r>
        <w:rPr>
          <w:rFonts w:eastAsia="Arial Unicode MS" w:ascii="Times New Roman" w:hAnsi="Times New Roman"/>
          <w:kern w:val="2"/>
          <w:sz w:val="28"/>
          <w:szCs w:val="28"/>
        </w:rPr>
        <w:t>«Обеспечение безопасности граждан в Лухском городском поселении», «Содержание и ремонт  автомобильных дорог,  инженерных сооружений на них, в границах Лухского городского поселения», «Развитие жилищно-коммунального хозяйства Лухского городского поселения».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4. Представленные изменения направлены на решение вопросов местного значения.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Председатель Контрольно-счетного органа</w:t>
      </w:r>
    </w:p>
    <w:p>
      <w:pPr>
        <w:sectPr>
          <w:footerReference w:type="default" r:id="rId3"/>
          <w:type w:val="nextPage"/>
          <w:pgSz w:w="11906" w:h="16838"/>
          <w:pgMar w:left="1417" w:right="850" w:gutter="0" w:header="0" w:top="850" w:footer="0" w:bottom="624"/>
          <w:pgNumType w:fmt="decimal"/>
          <w:formProt w:val="false"/>
          <w:textDirection w:val="lrTb"/>
          <w:docGrid w:type="default" w:linePitch="360" w:charSpace="16384"/>
        </w:sect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Лухского муниципального района:                                                 О.П.Смирнова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№1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15.11.2024г. №63</w:t>
      </w:r>
    </w:p>
    <w:tbl>
      <w:tblPr>
        <w:tblStyle w:val="af1"/>
        <w:tblW w:w="15075" w:type="dxa"/>
        <w:jc w:val="left"/>
        <w:tblInd w:w="-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4"/>
        <w:gridCol w:w="2810"/>
        <w:gridCol w:w="1277"/>
        <w:gridCol w:w="1417"/>
        <w:gridCol w:w="993"/>
        <w:gridCol w:w="1274"/>
        <w:gridCol w:w="1277"/>
        <w:gridCol w:w="1275"/>
        <w:gridCol w:w="1277"/>
        <w:gridCol w:w="1274"/>
        <w:gridCol w:w="725"/>
      </w:tblGrid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Код бюджетной классификации доходов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Наименование доходов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2024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Откло-нение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2025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Откло-нение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2026год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ние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000 1 00 00000 00 0000 000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НАЛОГОВЫЕ И НЕНАЛОГОВЫЕ ДОХОДЫ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14 697 848,00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14 697 848,00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182 1 01 00000 00 0000 000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прибыль, доходы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13 387 200,00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13 387 200,00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182 1 03 00000 00 0000 000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182  1 05 00000 00 0000 000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182 1 06 00000 00 0000 000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000  1 11 00000 00 0000 000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Доходы от использования имущества, находящегося в государственной и муни-ципальной собственности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000 1 13 00000 00 0000 000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доходы от оказания платных услуг (работ)и компенсация затрат государства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101 000,00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101 000,00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000 1 14 00000 00 0000 000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000 1 17 00000 00 0000 000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2 00 00000 00 0000 000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28 938 410,67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29 722 328,67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2 02 00000 00 0000 000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28 938 410,67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29 722 328,67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74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28520215001130000150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4 328 700,00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4 328 700,00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3 638 400,00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3 638 400,00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4 343 000,00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4 343 000,00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285 2 02 15002 13 0000150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1 327 345,68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2 111 263,68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91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285 2 02 20216 1 30000150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убсидии бюджетам городских поселений на осуществление дорожной деятельности в отноше-нии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285 2 02 20041 13 0000 150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убсидии бюджетам городских поселений на строительство, модернизацию, ремонт и содержание автомо-бильных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3 371 312,42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3 371 312,42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01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285 2 02 35120 13 0000 150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Субвенции бюджетам городских поселений на осуществление полномо-чий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285 2 02 29999 13 0000 150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субсидии бюджетам городских поселений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5 880 000,02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5 880 000,02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285 2 02 40014 13 0000 150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285 2 02 25555 13 0000 150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14"/>
                <w:szCs w:val="14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285 2 02 49999 13 0000 150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285 2 02 25467 13 0000 150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обеспечение развития 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700 000,00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700 000,00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 xml:space="preserve">285 2 02 </w:t>
            </w: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en-US" w:eastAsia="en-US" w:bidi="ar-SA"/>
              </w:rPr>
              <w:t>45784</w:t>
            </w: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 xml:space="preserve"> 13 0000150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13 069 204,69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13 069 204,69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1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285 2 02 35118 13 0000150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городских округов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70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000 2 07 00000 00 0000 000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безвозмездные поступления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428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Всего доходов: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43 637 258,67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44 421 176,67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783 918,00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21 204 478,28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21 204 478,28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31 171 250,42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31 171 250,42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№2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15.11.2024г. №63</w:t>
      </w:r>
    </w:p>
    <w:tbl>
      <w:tblPr>
        <w:tblStyle w:val="af1"/>
        <w:tblW w:w="15506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1133"/>
        <w:gridCol w:w="709"/>
        <w:gridCol w:w="1276"/>
        <w:gridCol w:w="1417"/>
        <w:gridCol w:w="993"/>
        <w:gridCol w:w="1276"/>
        <w:gridCol w:w="1276"/>
        <w:gridCol w:w="850"/>
        <w:gridCol w:w="1276"/>
        <w:gridCol w:w="1276"/>
        <w:gridCol w:w="654"/>
      </w:tblGrid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2025год (руб.)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2026год (руб.)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«Обеспечение финансирования непредвиденных  расходов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 «Управление резервными средствами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«Управление резервным фондом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 «Обеспечение безопасности граждан в Лухском городском поселении»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-42 000,00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«Развитие Лухского городского поселения в системе гражданской обороны, защиты населения и территорий от чрезвычайных ситуаций, гражданская оборона и обеспечение пожарной безопасности и безопасности людей на водных объектах»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0210100060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243 090,38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201 090,38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«Содержание и ремонт  автомобильных дорог,  инженерных сооружений на них, в границах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«Текущее содержание дорог, ремонт дорог, ремонт тротуаров, ремонт придомовых территорий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«Реализация мероприятий в области дорожного хозяйства дорог,  инженерных сооружений на них, в границах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4 464 670,96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4 855 313,52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3 459 947,66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3 548 749,92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3 548 749,92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в 2024-2026 годах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1060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0310186500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Строительство (реконструкция),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726 713,02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726 713,02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Основное мероприятие «Осуществление полномочий по решению вопросов 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местного значения в соответствии с заключенными соглашениями передаваемые бюджету Лухского городского поселения из районного бюджета»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Осуществление полномочий по решению вопросов местного значения на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0310200270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4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S0510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581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«Развитие жилищно-коммунального хозяйства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0400000000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5 608 927,16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6 044 202,60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435 275,44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4 513 468,7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4 513 468,7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муниципального жилищного фонда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278 500,00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 «Содержание  жилищного хозяйства 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0410100090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«Реализация мероприятий в области коммунального хозяйства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0420000000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57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«Благоустройство территории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5 257 269,27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5 472 544,71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215 275,44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«Благоустройство территории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5 257 269,27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5 472 544,71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215 275,44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2 142 000,00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42 000,00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2 857 269,27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3 030 544,71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173 275,44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37 289,47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37 289,47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66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 , содержания и учета имущества находящегося в собственности Лухского городского поседения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«Культура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0500000000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17 209 937,99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17 209 937,99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13 926 958,31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13 926 958,31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12 916 289,30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12 916 289,30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 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0510100150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41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0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5582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0510181980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05101L4670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2,11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2,11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05101S1980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0510260200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05102R5191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1 273 509,50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1 273 509,50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05201S1980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«Социальная поддержка граждан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0600000000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1" w:name="_GoBack1"/>
            <w:bookmarkEnd w:id="1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2" w:name="_GoBack2"/>
            <w:bookmarkEnd w:id="2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3" w:name="_GoBack3"/>
            <w:bookmarkEnd w:id="3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4" w:name="_GoBack4"/>
            <w:bookmarkEnd w:id="4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0610100180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«Формирование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0700000000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94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88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69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071F2S5101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425" w:hRule="atLeast"/>
        </w:trPr>
        <w:tc>
          <w:tcPr>
            <w:tcW w:w="3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2022 году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0710100280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25 000,00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Непрограммные направления деятельности органов  местного самоуправления Лухского городского поселения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4000000000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453 018,70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453 018,70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4090051180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Всего расходов: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47 014 129,71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47 798 047,71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30259158,02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30259158,02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№3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15.11.2024г. №63</w:t>
      </w:r>
    </w:p>
    <w:tbl>
      <w:tblPr>
        <w:tblStyle w:val="af1"/>
        <w:tblW w:w="15885" w:type="dxa"/>
        <w:jc w:val="left"/>
        <w:tblInd w:w="-3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06"/>
        <w:gridCol w:w="709"/>
        <w:gridCol w:w="567"/>
        <w:gridCol w:w="710"/>
        <w:gridCol w:w="1134"/>
        <w:gridCol w:w="850"/>
        <w:gridCol w:w="1134"/>
        <w:gridCol w:w="1133"/>
        <w:gridCol w:w="994"/>
        <w:gridCol w:w="1133"/>
        <w:gridCol w:w="993"/>
        <w:gridCol w:w="849"/>
        <w:gridCol w:w="1135"/>
        <w:gridCol w:w="1134"/>
        <w:gridCol w:w="704"/>
      </w:tblGrid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Код ГРБС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Раздел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Подраздел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 год (руб.)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Финансовый отдел администрации Лухского муниципального района Ивановской области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1 280 669,01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1 280 669,01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781800,00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1 781800,00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270 000,00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270 000,00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00 000,00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поселения.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Лухскогогорродского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0510260200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05102R5191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Управление городского хозяйства,благоустройства и дорожной деятельности администрации Лухского муниципального района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287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45 733 460,7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46 517 378,70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28477358,02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28477358,02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136 808,70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136 808,70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Подготовка проекта внесения изменений в документы территориального планирования, правила землепользования и застройки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04401S3020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оборона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4090051180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254 000,00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212 000,00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0210100060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243 090,38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201 090,38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21750117,81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22140760,37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0310100080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4 464 670,96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4 855 313,52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(иные межбюджетные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16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3459947,66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17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Устройство,замена и восстановление элекроосвещения (за исключением светофорных объектов) элементов обустройства автомобильных дорог общего пользования местного значения в 2024-2026 годах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1060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3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0310186500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Строительство (реконструкцию),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13726713,02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13726713,02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полномочий по решению вопросов местного значения на 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0310200270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84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03102S0510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7 011 055,21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7 446 330,65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435 275,44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351657,89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571657,89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220 000,00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0410100090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212 110,53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2110,53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0440100200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-2110,53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99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1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Проектирование поселкового газопровода п.Лух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05 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0810100240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Благоустройство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6 659 397,32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6 874 672,76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215 275,44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2 100 000,00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2 142 000,00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42 000,00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0430100130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2 857 269,27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3 030 544,71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173 275,44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07101L5550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07101R5550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реализацию проектов развития территоиий муниципальных образований Ивановской области, основанных на местных инициативах, в 2020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071F285100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071F2S5101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2021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0710100280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Культура, кинематография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16199268,98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16199268,98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0510100150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05101R5582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развития и укреплению материально-технической базы домов культуры в населенных пунктах с числом жителей до 50 тыс.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05001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3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1686090,00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131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1273509,50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1273509,50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82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88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7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31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Социальная политика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0610100180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Всего: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47 014129,71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47 798 047,71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20 766047,08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20 766 047,8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30 259 158,02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30 259 158,02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</w:rPr>
      </w:pPr>
      <w:r>
        <w:rPr/>
      </w:r>
    </w:p>
    <w:sectPr>
      <w:footerReference w:type="default" r:id="rId4"/>
      <w:type w:val="nextPage"/>
      <w:pgSz w:orient="landscape" w:w="16838" w:h="11906"/>
      <w:pgMar w:left="1134" w:right="1134" w:gutter="0" w:header="0" w:top="993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950620421"/>
      </w:sdtPr>
      <w:sdtContent>
        <w:r>
          <w:rPr/>
          <w:t xml:space="preserve"> PAGE   \* MERGEFORMAT 4</w:t>
        </w:r>
      </w:sdtContent>
    </w:sdt>
  </w:p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e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13"/>
    <w:uiPriority w:val="99"/>
    <w:qFormat/>
    <w:rsid w:val="004c7ac2"/>
    <w:rPr>
      <w:rFonts w:eastAsia="Calibri" w:eastAsiaTheme="minorHAnsi"/>
      <w:lang w:eastAsia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c7ac2"/>
    <w:rPr>
      <w:rFonts w:ascii="Tahoma" w:hAnsi="Tahoma" w:cs="Tahoma"/>
      <w:sz w:val="16"/>
      <w:szCs w:val="16"/>
    </w:rPr>
  </w:style>
  <w:style w:type="character" w:styleId="Style16" w:customStyle="1">
    <w:name w:val="Без интервала Знак"/>
    <w:link w:val="NoSpacing"/>
    <w:uiPriority w:val="1"/>
    <w:qFormat/>
    <w:rsid w:val="00737427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b12195"/>
    <w:rPr/>
  </w:style>
  <w:style w:type="character" w:styleId="1" w:customStyle="1">
    <w:name w:val="Нижний колонтитул Знак1"/>
    <w:basedOn w:val="DefaultParagraphFont"/>
    <w:uiPriority w:val="99"/>
    <w:semiHidden/>
    <w:qFormat/>
    <w:rsid w:val="00b12195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c7266f"/>
    <w:pPr>
      <w:spacing w:before="0" w:after="140"/>
    </w:pPr>
    <w:rPr/>
  </w:style>
  <w:style w:type="paragraph" w:styleId="Style20">
    <w:name w:val="List"/>
    <w:basedOn w:val="Style19"/>
    <w:rsid w:val="00c7266f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Заголовок1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c7266f"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Колонтитул"/>
    <w:basedOn w:val="Normal"/>
    <w:qFormat/>
    <w:rsid w:val="00c7266f"/>
    <w:pPr/>
    <w:rPr/>
  </w:style>
  <w:style w:type="paragraph" w:styleId="13" w:customStyle="1">
    <w:name w:val="Нижний колонтитул1"/>
    <w:basedOn w:val="Normal"/>
    <w:link w:val="Style14"/>
    <w:uiPriority w:val="99"/>
    <w:unhideWhenUsed/>
    <w:qFormat/>
    <w:rsid w:val="004c7a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c7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403"/>
    <w:pPr>
      <w:spacing w:before="0" w:after="200"/>
      <w:ind w:left="720" w:hanging="0"/>
      <w:contextualSpacing/>
    </w:pPr>
    <w:rPr/>
  </w:style>
  <w:style w:type="paragraph" w:styleId="Style25" w:customStyle="1">
    <w:name w:val="Содержимое таблицы"/>
    <w:basedOn w:val="Normal"/>
    <w:qFormat/>
    <w:rsid w:val="00c7266f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c7266f"/>
    <w:pPr>
      <w:jc w:val="center"/>
    </w:pPr>
    <w:rPr>
      <w:b/>
      <w:bCs/>
    </w:rPr>
  </w:style>
  <w:style w:type="paragraph" w:styleId="NoSpacing">
    <w:name w:val="No Spacing"/>
    <w:link w:val="Style16"/>
    <w:uiPriority w:val="1"/>
    <w:qFormat/>
    <w:rsid w:val="0073742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7">
    <w:name w:val="Header"/>
    <w:basedOn w:val="Normal"/>
    <w:link w:val="Style17"/>
    <w:uiPriority w:val="99"/>
    <w:semiHidden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"/>
    <w:uiPriority w:val="99"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ef7c46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786A-E920-4B74-97FF-55CD7B16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LibreOffice/7.3.4.2$Windows_X86_64 LibreOffice_project/728fec16bd5f605073805c3c9e7c4212a0120dc5</Application>
  <AppVersion>15.0000</AppVersion>
  <Pages>26</Pages>
  <Words>7727</Words>
  <Characters>49417</Characters>
  <CharactersWithSpaces>55175</CharactersWithSpaces>
  <Paragraphs>2330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2024-11-17T16:30:00Z</dcterms:created>
  <dc:creator>dell</dc:creator>
  <dc:description/>
  <dc:language>ru-RU</dc:language>
  <cp:lastModifiedBy>Смирнова</cp:lastModifiedBy>
  <cp:lastPrinted>2024-10-21T13:44:00Z</cp:lastPrinted>
  <dcterms:modified xsi:type="dcterms:W3CDTF">2024-11-28T14:05:00Z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