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1"/>
        <w:rPr>
          <w:b w:val="false"/>
          <w:b w:val="false"/>
          <w:bCs w:val="false"/>
        </w:rPr>
      </w:pPr>
      <w:r>
        <w:rPr/>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Cs/>
          <w:sz w:val="26"/>
          <w:szCs w:val="26"/>
        </w:rPr>
      </w:r>
      <w:bookmarkStart w:id="0" w:name="Par38"/>
      <w:bookmarkStart w:id="1" w:name="Par38"/>
      <w:bookmarkEnd w:id="1"/>
    </w:p>
    <w:p>
      <w:pPr>
        <w:pStyle w:val="Normal"/>
        <w:spacing w:lineRule="auto" w:line="240" w:before="0" w:after="0"/>
        <w:jc w:val="right"/>
        <w:rPr>
          <w:rFonts w:ascii="Times New Roman" w:hAnsi="Times New Roman" w:cs="Times New Roman"/>
          <w:bCs/>
          <w:sz w:val="26"/>
          <w:szCs w:val="26"/>
        </w:rPr>
      </w:pPr>
      <w:r>
        <w:rPr>
          <w:rFonts w:cs="Times New Roman" w:ascii="Times New Roman" w:hAnsi="Times New Roman"/>
          <w:bCs/>
          <w:sz w:val="26"/>
          <w:szCs w:val="26"/>
        </w:rPr>
        <w:t xml:space="preserve">Приложение </w:t>
      </w:r>
    </w:p>
    <w:p>
      <w:pPr>
        <w:pStyle w:val="Normal"/>
        <w:spacing w:lineRule="auto" w:line="240" w:before="0" w:after="0"/>
        <w:ind w:left="-142" w:hanging="0"/>
        <w:jc w:val="right"/>
        <w:rPr>
          <w:rFonts w:ascii="Times New Roman" w:hAnsi="Times New Roman" w:cs="Times New Roman"/>
          <w:bCs/>
          <w:sz w:val="26"/>
          <w:szCs w:val="26"/>
        </w:rPr>
      </w:pPr>
      <w:r>
        <w:rPr>
          <w:rFonts w:cs="Times New Roman" w:ascii="Times New Roman" w:hAnsi="Times New Roman"/>
          <w:bCs/>
          <w:sz w:val="26"/>
          <w:szCs w:val="26"/>
        </w:rPr>
        <w:t>к постановлению администрации</w:t>
      </w:r>
    </w:p>
    <w:p>
      <w:pPr>
        <w:pStyle w:val="Normal"/>
        <w:spacing w:lineRule="auto" w:line="240" w:before="0" w:after="0"/>
        <w:ind w:left="-142" w:hanging="0"/>
        <w:jc w:val="right"/>
        <w:rPr>
          <w:rFonts w:ascii="Times New Roman" w:hAnsi="Times New Roman" w:cs="Times New Roman"/>
          <w:bCs/>
          <w:sz w:val="26"/>
          <w:szCs w:val="26"/>
        </w:rPr>
      </w:pPr>
      <w:r>
        <w:rPr>
          <w:rFonts w:cs="Times New Roman" w:ascii="Times New Roman" w:hAnsi="Times New Roman"/>
          <w:bCs/>
          <w:sz w:val="26"/>
          <w:szCs w:val="26"/>
        </w:rPr>
        <w:t xml:space="preserve">Лухского муниципального района </w:t>
      </w:r>
    </w:p>
    <w:p>
      <w:pPr>
        <w:pStyle w:val="Normal"/>
        <w:spacing w:lineRule="auto" w:line="240" w:before="0" w:after="0"/>
        <w:rPr>
          <w:rFonts w:ascii="Times New Roman" w:hAnsi="Times New Roman" w:cs="Times New Roman"/>
          <w:bCs/>
          <w:sz w:val="26"/>
          <w:szCs w:val="26"/>
        </w:rPr>
      </w:pPr>
      <w:r>
        <w:rPr>
          <w:rFonts w:cs="Times New Roman" w:ascii="Times New Roman" w:hAnsi="Times New Roman"/>
          <w:bCs/>
          <w:sz w:val="26"/>
          <w:szCs w:val="26"/>
        </w:rPr>
        <w:t xml:space="preserve">                                                                                                                </w:t>
      </w:r>
      <w:r>
        <w:rPr>
          <w:rFonts w:cs="Times New Roman" w:ascii="Times New Roman" w:hAnsi="Times New Roman"/>
          <w:bCs/>
          <w:sz w:val="26"/>
          <w:szCs w:val="26"/>
        </w:rPr>
        <w:t xml:space="preserve">от </w:t>
      </w:r>
      <w:r>
        <w:rPr>
          <w:rFonts w:cs="Times New Roman" w:ascii="Times New Roman" w:hAnsi="Times New Roman"/>
          <w:bCs/>
          <w:sz w:val="26"/>
          <w:szCs w:val="26"/>
          <w:u w:val="single"/>
        </w:rPr>
        <w:t xml:space="preserve">                          </w:t>
      </w:r>
      <w:r>
        <w:rPr>
          <w:rFonts w:cs="Times New Roman" w:ascii="Times New Roman" w:hAnsi="Times New Roman"/>
          <w:bCs/>
          <w:sz w:val="26"/>
          <w:szCs w:val="26"/>
        </w:rPr>
        <w:t xml:space="preserve"> №</w:t>
      </w:r>
      <w:r>
        <w:rPr>
          <w:rFonts w:cs="Times New Roman" w:ascii="Times New Roman" w:hAnsi="Times New Roman"/>
          <w:bCs/>
          <w:sz w:val="26"/>
          <w:szCs w:val="26"/>
          <w:u w:val="single"/>
        </w:rPr>
        <w:t xml:space="preserve">   </w:t>
      </w:r>
    </w:p>
    <w:p>
      <w:pPr>
        <w:pStyle w:val="Normal"/>
        <w:ind w:left="-142" w:right="-568" w:hanging="0"/>
        <w:jc w:val="right"/>
        <w:rPr>
          <w:rFonts w:ascii="Times New Roman" w:hAnsi="Times New Roman" w:cs="Times New Roman"/>
          <w:bCs/>
          <w:sz w:val="26"/>
          <w:szCs w:val="26"/>
        </w:rPr>
      </w:pPr>
      <w:r>
        <w:rPr>
          <w:rFonts w:cs="Times New Roman" w:ascii="Times New Roman" w:hAnsi="Times New Roman"/>
          <w:bCs/>
          <w:sz w:val="26"/>
          <w:szCs w:val="26"/>
        </w:rPr>
      </w:r>
    </w:p>
    <w:p>
      <w:pPr>
        <w:pStyle w:val="Normal"/>
        <w:ind w:left="-142" w:right="-568" w:hanging="0"/>
        <w:jc w:val="right"/>
        <w:rPr>
          <w:rFonts w:ascii="Times New Roman" w:hAnsi="Times New Roman" w:cs="Times New Roman"/>
          <w:bCs/>
          <w:sz w:val="26"/>
          <w:szCs w:val="26"/>
        </w:rPr>
      </w:pPr>
      <w:r>
        <w:rPr>
          <w:rFonts w:cs="Times New Roman" w:ascii="Times New Roman" w:hAnsi="Times New Roman"/>
          <w:bCs/>
          <w:sz w:val="26"/>
          <w:szCs w:val="26"/>
        </w:rPr>
      </w:r>
    </w:p>
    <w:p>
      <w:pPr>
        <w:pStyle w:val="Normal"/>
        <w:ind w:left="-142" w:right="-568" w:hanging="0"/>
        <w:jc w:val="right"/>
        <w:rPr>
          <w:rFonts w:ascii="Times New Roman" w:hAnsi="Times New Roman" w:cs="Times New Roman"/>
          <w:bCs/>
          <w:sz w:val="26"/>
          <w:szCs w:val="26"/>
        </w:rPr>
      </w:pPr>
      <w:r>
        <w:rPr>
          <w:rFonts w:cs="Times New Roman" w:ascii="Times New Roman" w:hAnsi="Times New Roman"/>
          <w:bCs/>
          <w:sz w:val="26"/>
          <w:szCs w:val="26"/>
        </w:rPr>
      </w:r>
    </w:p>
    <w:p>
      <w:pPr>
        <w:pStyle w:val="Normal"/>
        <w:ind w:left="-142" w:right="-568" w:hanging="0"/>
        <w:jc w:val="right"/>
        <w:rPr>
          <w:rFonts w:ascii="Times New Roman" w:hAnsi="Times New Roman" w:cs="Times New Roman"/>
          <w:bCs/>
          <w:sz w:val="26"/>
          <w:szCs w:val="26"/>
        </w:rPr>
      </w:pPr>
      <w:r>
        <w:rPr>
          <w:rFonts w:cs="Times New Roman" w:ascii="Times New Roman" w:hAnsi="Times New Roman"/>
          <w:bCs/>
          <w:sz w:val="26"/>
          <w:szCs w:val="26"/>
        </w:rPr>
      </w:r>
    </w:p>
    <w:p>
      <w:pPr>
        <w:pStyle w:val="Normal"/>
        <w:ind w:left="-142" w:right="-568" w:hanging="0"/>
        <w:jc w:val="right"/>
        <w:rPr>
          <w:rFonts w:ascii="Times New Roman" w:hAnsi="Times New Roman" w:cs="Times New Roman"/>
          <w:bCs/>
          <w:sz w:val="26"/>
          <w:szCs w:val="26"/>
        </w:rPr>
      </w:pPr>
      <w:r>
        <w:rPr>
          <w:rFonts w:cs="Times New Roman" w:ascii="Times New Roman" w:hAnsi="Times New Roman"/>
          <w:bCs/>
          <w:sz w:val="26"/>
          <w:szCs w:val="26"/>
        </w:rPr>
      </w:r>
    </w:p>
    <w:p>
      <w:pPr>
        <w:pStyle w:val="Normal"/>
        <w:ind w:left="-142" w:right="-568" w:hanging="0"/>
        <w:jc w:val="right"/>
        <w:rPr>
          <w:rFonts w:ascii="Times New Roman" w:hAnsi="Times New Roman" w:cs="Times New Roman"/>
          <w:bCs/>
          <w:sz w:val="26"/>
          <w:szCs w:val="26"/>
        </w:rPr>
      </w:pPr>
      <w:r>
        <w:rPr>
          <w:rFonts w:cs="Times New Roman" w:ascii="Times New Roman" w:hAnsi="Times New Roman"/>
          <w:bCs/>
          <w:sz w:val="26"/>
          <w:szCs w:val="26"/>
        </w:rPr>
      </w:r>
    </w:p>
    <w:p>
      <w:pPr>
        <w:pStyle w:val="Normal"/>
        <w:ind w:left="-142" w:right="-568" w:hanging="0"/>
        <w:jc w:val="right"/>
        <w:rPr>
          <w:rFonts w:ascii="Times New Roman" w:hAnsi="Times New Roman" w:cs="Times New Roman"/>
          <w:bCs/>
          <w:sz w:val="26"/>
          <w:szCs w:val="26"/>
        </w:rPr>
      </w:pPr>
      <w:r>
        <w:rPr>
          <w:rFonts w:cs="Times New Roman" w:ascii="Times New Roman" w:hAnsi="Times New Roman"/>
          <w:bCs/>
          <w:sz w:val="26"/>
          <w:szCs w:val="26"/>
        </w:rPr>
      </w:r>
    </w:p>
    <w:p>
      <w:pPr>
        <w:pStyle w:val="Normal"/>
        <w:ind w:left="-142" w:right="-568" w:hanging="0"/>
        <w:jc w:val="center"/>
        <w:rPr>
          <w:rFonts w:ascii="Times New Roman" w:hAnsi="Times New Roman" w:cs="Times New Roman"/>
          <w:b/>
          <w:b/>
          <w:bCs/>
          <w:sz w:val="28"/>
          <w:szCs w:val="28"/>
        </w:rPr>
      </w:pPr>
      <w:r>
        <w:rPr>
          <w:rFonts w:cs="Times New Roman" w:ascii="Times New Roman" w:hAnsi="Times New Roman"/>
          <w:b/>
          <w:bCs/>
          <w:sz w:val="28"/>
          <w:szCs w:val="28"/>
        </w:rPr>
        <w:t>Муниципальная программа</w:t>
      </w:r>
    </w:p>
    <w:p>
      <w:pPr>
        <w:pStyle w:val="Normal"/>
        <w:ind w:left="-142" w:right="283" w:hanging="0"/>
        <w:jc w:val="center"/>
        <w:rPr>
          <w:rFonts w:ascii="Times New Roman" w:hAnsi="Times New Roman" w:cs="Times New Roman"/>
          <w:b/>
          <w:b/>
          <w:bCs/>
          <w:sz w:val="28"/>
          <w:szCs w:val="28"/>
        </w:rPr>
      </w:pPr>
      <w:r>
        <w:rPr>
          <w:rFonts w:cs="Times New Roman" w:ascii="Times New Roman" w:hAnsi="Times New Roman"/>
          <w:b/>
          <w:bCs/>
          <w:sz w:val="28"/>
          <w:szCs w:val="28"/>
        </w:rPr>
        <w:t>«Создание благоприятных условий в целях привлечения медицинских работников для работы в сфере здравоохранения в Лухском муниципальном районе»</w:t>
      </w:r>
    </w:p>
    <w:p>
      <w:pPr>
        <w:pStyle w:val="Normal"/>
        <w:ind w:left="720" w:hanging="0"/>
        <w:jc w:val="center"/>
        <w:rPr>
          <w:b/>
          <w:b/>
          <w:bCs/>
          <w:sz w:val="28"/>
          <w:szCs w:val="28"/>
        </w:rPr>
      </w:pPr>
      <w:r>
        <w:rPr>
          <w:b/>
          <w:bCs/>
          <w:sz w:val="28"/>
          <w:szCs w:val="28"/>
        </w:rPr>
      </w:r>
    </w:p>
    <w:p>
      <w:pPr>
        <w:pStyle w:val="Normal"/>
        <w:ind w:left="720" w:hanging="0"/>
        <w:jc w:val="center"/>
        <w:rPr>
          <w:b/>
          <w:b/>
          <w:bCs/>
          <w:sz w:val="28"/>
          <w:szCs w:val="28"/>
        </w:rPr>
      </w:pPr>
      <w:r>
        <w:rPr>
          <w:b/>
          <w:bCs/>
          <w:sz w:val="28"/>
          <w:szCs w:val="28"/>
        </w:rPr>
      </w:r>
    </w:p>
    <w:p>
      <w:pPr>
        <w:pStyle w:val="Normal"/>
        <w:ind w:left="720" w:hanging="0"/>
        <w:jc w:val="center"/>
        <w:rPr>
          <w:b/>
          <w:b/>
          <w:bCs/>
          <w:sz w:val="28"/>
          <w:szCs w:val="28"/>
        </w:rPr>
      </w:pPr>
      <w:r>
        <w:rPr>
          <w:b/>
          <w:bCs/>
          <w:sz w:val="28"/>
          <w:szCs w:val="28"/>
        </w:rPr>
      </w:r>
    </w:p>
    <w:p>
      <w:pPr>
        <w:pStyle w:val="Normal"/>
        <w:ind w:left="720" w:hanging="0"/>
        <w:jc w:val="center"/>
        <w:rPr>
          <w:b/>
          <w:b/>
          <w:bCs/>
          <w:sz w:val="28"/>
          <w:szCs w:val="28"/>
        </w:rPr>
      </w:pPr>
      <w:r>
        <w:rPr>
          <w:b/>
          <w:bCs/>
          <w:sz w:val="28"/>
          <w:szCs w:val="28"/>
        </w:rPr>
      </w:r>
    </w:p>
    <w:p>
      <w:pPr>
        <w:pStyle w:val="Normal"/>
        <w:ind w:left="720" w:hanging="0"/>
        <w:jc w:val="center"/>
        <w:rPr>
          <w:b/>
          <w:b/>
          <w:bCs/>
          <w:sz w:val="28"/>
          <w:szCs w:val="28"/>
        </w:rPr>
      </w:pPr>
      <w:r>
        <w:rPr>
          <w:b/>
          <w:bCs/>
          <w:sz w:val="28"/>
          <w:szCs w:val="28"/>
        </w:rPr>
      </w:r>
    </w:p>
    <w:p>
      <w:pPr>
        <w:pStyle w:val="Normal"/>
        <w:ind w:left="720" w:hanging="0"/>
        <w:jc w:val="center"/>
        <w:rPr>
          <w:b/>
          <w:b/>
          <w:bCs/>
          <w:sz w:val="28"/>
          <w:szCs w:val="28"/>
        </w:rPr>
      </w:pPr>
      <w:r>
        <w:rPr>
          <w:b/>
          <w:bCs/>
          <w:sz w:val="28"/>
          <w:szCs w:val="28"/>
        </w:rPr>
      </w:r>
    </w:p>
    <w:p>
      <w:pPr>
        <w:pStyle w:val="Normal"/>
        <w:ind w:left="720" w:hanging="0"/>
        <w:jc w:val="center"/>
        <w:rPr>
          <w:b/>
          <w:b/>
          <w:bCs/>
          <w:sz w:val="28"/>
          <w:szCs w:val="28"/>
        </w:rPr>
      </w:pPr>
      <w:r>
        <w:rPr>
          <w:b/>
          <w:bCs/>
          <w:sz w:val="28"/>
          <w:szCs w:val="28"/>
        </w:rPr>
      </w:r>
    </w:p>
    <w:p>
      <w:pPr>
        <w:pStyle w:val="Normal"/>
        <w:ind w:left="720" w:hanging="0"/>
        <w:jc w:val="center"/>
        <w:rPr>
          <w:b/>
          <w:b/>
          <w:bCs/>
          <w:sz w:val="28"/>
          <w:szCs w:val="28"/>
        </w:rPr>
      </w:pPr>
      <w:r>
        <w:rPr>
          <w:b/>
          <w:bCs/>
          <w:sz w:val="28"/>
          <w:szCs w:val="28"/>
        </w:rPr>
      </w:r>
    </w:p>
    <w:p>
      <w:pPr>
        <w:pStyle w:val="Normal"/>
        <w:ind w:left="720" w:hanging="0"/>
        <w:jc w:val="center"/>
        <w:rPr>
          <w:b/>
          <w:b/>
          <w:bCs/>
          <w:sz w:val="28"/>
          <w:szCs w:val="28"/>
        </w:rPr>
      </w:pPr>
      <w:r>
        <w:rPr>
          <w:b/>
          <w:bCs/>
          <w:sz w:val="28"/>
          <w:szCs w:val="28"/>
        </w:rPr>
      </w:r>
    </w:p>
    <w:p>
      <w:pPr>
        <w:pStyle w:val="Normal"/>
        <w:ind w:left="720" w:hanging="0"/>
        <w:jc w:val="center"/>
        <w:rPr>
          <w:b/>
          <w:b/>
          <w:bCs/>
          <w:sz w:val="28"/>
          <w:szCs w:val="28"/>
        </w:rPr>
      </w:pPr>
      <w:r>
        <w:rPr>
          <w:b/>
          <w:bCs/>
          <w:sz w:val="28"/>
          <w:szCs w:val="28"/>
        </w:rPr>
      </w:r>
    </w:p>
    <w:p>
      <w:pPr>
        <w:pStyle w:val="Normal"/>
        <w:ind w:left="720" w:hanging="0"/>
        <w:jc w:val="center"/>
        <w:rPr>
          <w:b/>
          <w:b/>
          <w:bCs/>
          <w:sz w:val="28"/>
          <w:szCs w:val="28"/>
        </w:rPr>
      </w:pPr>
      <w:r>
        <w:rPr>
          <w:b/>
          <w:bCs/>
          <w:sz w:val="28"/>
          <w:szCs w:val="28"/>
        </w:rPr>
      </w:r>
    </w:p>
    <w:p>
      <w:pPr>
        <w:pStyle w:val="Normal"/>
        <w:ind w:left="720" w:hanging="0"/>
        <w:jc w:val="center"/>
        <w:rPr>
          <w:b/>
          <w:b/>
          <w:bCs/>
          <w:sz w:val="28"/>
          <w:szCs w:val="28"/>
        </w:rPr>
      </w:pPr>
      <w:r>
        <w:rPr>
          <w:b/>
          <w:bCs/>
          <w:sz w:val="28"/>
          <w:szCs w:val="28"/>
        </w:rPr>
      </w:r>
    </w:p>
    <w:p>
      <w:pPr>
        <w:pStyle w:val="Normal"/>
        <w:ind w:left="720" w:hanging="0"/>
        <w:jc w:val="center"/>
        <w:rPr>
          <w:b/>
          <w:b/>
          <w:bCs/>
          <w:sz w:val="28"/>
          <w:szCs w:val="28"/>
        </w:rPr>
      </w:pPr>
      <w:r>
        <w:rPr>
          <w:b/>
          <w:bCs/>
          <w:sz w:val="28"/>
          <w:szCs w:val="28"/>
        </w:rPr>
      </w:r>
    </w:p>
    <w:p>
      <w:pPr>
        <w:pStyle w:val="Normal"/>
        <w:ind w:left="720" w:hanging="0"/>
        <w:jc w:val="center"/>
        <w:rPr>
          <w:b/>
          <w:b/>
          <w:bCs/>
          <w:sz w:val="28"/>
          <w:szCs w:val="28"/>
        </w:rPr>
      </w:pPr>
      <w:r>
        <w:rPr>
          <w:b/>
          <w:bCs/>
          <w:sz w:val="28"/>
          <w:szCs w:val="28"/>
        </w:rPr>
      </w:r>
    </w:p>
    <w:p>
      <w:pPr>
        <w:pStyle w:val="Normal"/>
        <w:ind w:left="720" w:hanging="0"/>
        <w:jc w:val="center"/>
        <w:rPr>
          <w:b/>
          <w:b/>
          <w:bCs/>
          <w:sz w:val="28"/>
          <w:szCs w:val="28"/>
        </w:rPr>
      </w:pPr>
      <w:r>
        <w:rPr>
          <w:b/>
          <w:bCs/>
          <w:sz w:val="28"/>
          <w:szCs w:val="28"/>
        </w:rPr>
      </w:r>
    </w:p>
    <w:p>
      <w:pPr>
        <w:pStyle w:val="Normal"/>
        <w:ind w:left="720" w:hanging="0"/>
        <w:jc w:val="center"/>
        <w:rPr>
          <w:b/>
          <w:b/>
          <w:bCs/>
          <w:sz w:val="28"/>
          <w:szCs w:val="28"/>
        </w:rPr>
      </w:pPr>
      <w:r>
        <w:rPr>
          <w:b/>
          <w:bCs/>
          <w:sz w:val="28"/>
          <w:szCs w:val="28"/>
        </w:rPr>
      </w:r>
    </w:p>
    <w:p>
      <w:pPr>
        <w:pStyle w:val="Normal"/>
        <w:numPr>
          <w:ilvl w:val="1"/>
          <w:numId w:val="1"/>
        </w:numPr>
        <w:overflowPunct w:val="true"/>
        <w:spacing w:lineRule="auto" w:line="240" w:before="0" w:after="0"/>
        <w:jc w:val="center"/>
        <w:rPr>
          <w:rFonts w:ascii="Times New Roman" w:hAnsi="Times New Roman" w:cs="Times New Roman"/>
          <w:b/>
          <w:b/>
          <w:bCs/>
          <w:sz w:val="28"/>
          <w:szCs w:val="28"/>
        </w:rPr>
      </w:pPr>
      <w:r>
        <w:rPr>
          <w:rFonts w:cs="Times New Roman" w:ascii="Times New Roman" w:hAnsi="Times New Roman"/>
          <w:b/>
          <w:bCs/>
          <w:sz w:val="28"/>
          <w:szCs w:val="28"/>
        </w:rPr>
        <w:t xml:space="preserve"> </w:t>
      </w:r>
      <w:r>
        <w:rPr>
          <w:rFonts w:cs="Times New Roman" w:ascii="Times New Roman" w:hAnsi="Times New Roman"/>
          <w:b/>
          <w:bCs/>
          <w:sz w:val="28"/>
          <w:szCs w:val="28"/>
        </w:rPr>
        <w:t>ПАСПОРТ</w:t>
      </w:r>
    </w:p>
    <w:p>
      <w:pPr>
        <w:pStyle w:val="Normal"/>
        <w:spacing w:before="0" w:after="120"/>
        <w:ind w:left="357" w:hanging="0"/>
        <w:jc w:val="center"/>
        <w:rPr>
          <w:rFonts w:ascii="Times New Roman" w:hAnsi="Times New Roman" w:cs="Times New Roman"/>
          <w:b/>
          <w:b/>
          <w:bCs/>
          <w:sz w:val="28"/>
          <w:szCs w:val="28"/>
        </w:rPr>
      </w:pPr>
      <w:r>
        <w:rPr>
          <w:rFonts w:cs="Times New Roman" w:ascii="Times New Roman" w:hAnsi="Times New Roman"/>
          <w:b/>
          <w:bCs/>
          <w:sz w:val="28"/>
          <w:szCs w:val="28"/>
        </w:rPr>
        <w:t>муниципальной программы</w:t>
      </w:r>
    </w:p>
    <w:p>
      <w:pPr>
        <w:pStyle w:val="Normal"/>
        <w:spacing w:lineRule="auto" w:line="240" w:before="0" w:after="120"/>
        <w:jc w:val="center"/>
        <w:rPr>
          <w:b/>
          <w:b/>
          <w:bCs/>
          <w:sz w:val="28"/>
          <w:szCs w:val="28"/>
        </w:rPr>
      </w:pPr>
      <w:r>
        <w:rPr>
          <w:b/>
          <w:bCs/>
          <w:sz w:val="28"/>
          <w:szCs w:val="28"/>
        </w:rPr>
      </w:r>
    </w:p>
    <w:tbl>
      <w:tblPr>
        <w:tblW w:w="9828" w:type="dxa"/>
        <w:jc w:val="left"/>
        <w:tblInd w:w="0" w:type="dxa"/>
        <w:tblLayout w:type="fixed"/>
        <w:tblCellMar>
          <w:top w:w="0" w:type="dxa"/>
          <w:left w:w="108" w:type="dxa"/>
          <w:bottom w:w="0" w:type="dxa"/>
          <w:right w:w="108" w:type="dxa"/>
        </w:tblCellMar>
        <w:tblLook w:val="01e0"/>
      </w:tblPr>
      <w:tblGrid>
        <w:gridCol w:w="5071"/>
        <w:gridCol w:w="4756"/>
      </w:tblGrid>
      <w:tr>
        <w:trPr/>
        <w:tc>
          <w:tcPr>
            <w:tcW w:w="507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000000"/>
                <w:sz w:val="28"/>
                <w:szCs w:val="28"/>
              </w:rPr>
            </w:pPr>
            <w:r>
              <w:rPr>
                <w:rFonts w:cs="Times New Roman" w:ascii="Times New Roman" w:hAnsi="Times New Roman"/>
                <w:color w:val="000000"/>
                <w:sz w:val="28"/>
                <w:szCs w:val="28"/>
              </w:rPr>
              <w:t>Наименование муниципальной программы</w:t>
            </w:r>
          </w:p>
        </w:tc>
        <w:tc>
          <w:tcPr>
            <w:tcW w:w="475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color w:val="000000"/>
                <w:sz w:val="28"/>
                <w:szCs w:val="28"/>
              </w:rPr>
            </w:pPr>
            <w:r>
              <w:rPr>
                <w:rFonts w:cs="Times New Roman" w:ascii="Times New Roman" w:hAnsi="Times New Roman"/>
                <w:color w:val="000000"/>
                <w:sz w:val="28"/>
                <w:szCs w:val="28"/>
              </w:rPr>
              <w:t>Создание благоприятных условий в целях привлечения медицинских работников для работы в сфере здравоохранения в Лухском муниципальном районе</w:t>
            </w:r>
          </w:p>
        </w:tc>
      </w:tr>
      <w:tr>
        <w:trPr/>
        <w:tc>
          <w:tcPr>
            <w:tcW w:w="507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000000"/>
                <w:sz w:val="28"/>
                <w:szCs w:val="28"/>
              </w:rPr>
            </w:pPr>
            <w:r>
              <w:rPr>
                <w:rFonts w:cs="Times New Roman" w:ascii="Times New Roman" w:hAnsi="Times New Roman"/>
                <w:color w:val="000000"/>
                <w:sz w:val="28"/>
                <w:szCs w:val="28"/>
              </w:rPr>
              <w:t>Срок реализации программы</w:t>
            </w:r>
          </w:p>
        </w:tc>
        <w:tc>
          <w:tcPr>
            <w:tcW w:w="475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both"/>
              <w:rPr>
                <w:rFonts w:ascii="Times New Roman" w:hAnsi="Times New Roman" w:cs="Times New Roman"/>
                <w:color w:val="000000"/>
                <w:sz w:val="28"/>
                <w:szCs w:val="28"/>
              </w:rPr>
            </w:pPr>
            <w:r>
              <w:rPr>
                <w:rFonts w:cs="Times New Roman" w:ascii="Times New Roman" w:hAnsi="Times New Roman"/>
                <w:color w:val="000000"/>
                <w:sz w:val="24"/>
                <w:szCs w:val="24"/>
              </w:rPr>
              <w:t xml:space="preserve"> </w:t>
            </w:r>
            <w:r>
              <w:rPr>
                <w:rFonts w:ascii="Times New Roman" w:hAnsi="Times New Roman"/>
                <w:color w:val="000000"/>
                <w:sz w:val="28"/>
                <w:szCs w:val="28"/>
              </w:rPr>
              <w:t>202</w:t>
            </w:r>
            <w:r>
              <w:rPr>
                <w:rFonts w:ascii="Times New Roman" w:hAnsi="Times New Roman"/>
                <w:color w:val="000000"/>
                <w:sz w:val="28"/>
                <w:szCs w:val="28"/>
              </w:rPr>
              <w:t>2</w:t>
            </w:r>
            <w:r>
              <w:rPr>
                <w:rFonts w:ascii="Times New Roman" w:hAnsi="Times New Roman"/>
                <w:color w:val="000000"/>
                <w:sz w:val="28"/>
                <w:szCs w:val="28"/>
              </w:rPr>
              <w:t>-202</w:t>
            </w:r>
            <w:r>
              <w:rPr>
                <w:rFonts w:ascii="Times New Roman" w:hAnsi="Times New Roman"/>
                <w:color w:val="000000"/>
                <w:sz w:val="28"/>
                <w:szCs w:val="28"/>
              </w:rPr>
              <w:t>4</w:t>
            </w:r>
            <w:r>
              <w:rPr>
                <w:rFonts w:ascii="Times New Roman" w:hAnsi="Times New Roman"/>
                <w:color w:val="000000"/>
                <w:sz w:val="28"/>
                <w:szCs w:val="28"/>
              </w:rPr>
              <w:t xml:space="preserve"> гг.</w:t>
            </w:r>
          </w:p>
        </w:tc>
      </w:tr>
      <w:tr>
        <w:trPr/>
        <w:tc>
          <w:tcPr>
            <w:tcW w:w="507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000000"/>
                <w:sz w:val="28"/>
                <w:szCs w:val="28"/>
              </w:rPr>
            </w:pPr>
            <w:r>
              <w:rPr>
                <w:rFonts w:cs="Times New Roman" w:ascii="Times New Roman" w:hAnsi="Times New Roman"/>
                <w:color w:val="000000"/>
                <w:sz w:val="28"/>
                <w:szCs w:val="28"/>
              </w:rPr>
              <w:t>Перечень подпрограмм</w:t>
            </w:r>
          </w:p>
        </w:tc>
        <w:tc>
          <w:tcPr>
            <w:tcW w:w="4756" w:type="dxa"/>
            <w:tcBorders>
              <w:top w:val="single" w:sz="4" w:space="0" w:color="000000"/>
              <w:left w:val="single" w:sz="4" w:space="0" w:color="000000"/>
              <w:bottom w:val="single" w:sz="4" w:space="0" w:color="000000"/>
              <w:right w:val="single" w:sz="4" w:space="0" w:color="000000"/>
            </w:tcBorders>
          </w:tcPr>
          <w:p>
            <w:pPr>
              <w:pStyle w:val="ConsPlusNormal"/>
              <w:widowControl w:val="false"/>
              <w:ind w:firstLine="21"/>
              <w:jc w:val="both"/>
              <w:rPr>
                <w:rFonts w:ascii="Times New Roman" w:hAnsi="Times New Roman" w:cs="Times New Roman"/>
                <w:color w:val="000000"/>
                <w:sz w:val="28"/>
                <w:szCs w:val="28"/>
              </w:rPr>
            </w:pPr>
            <w:r>
              <w:rPr>
                <w:rFonts w:cs="Times New Roman" w:ascii="Times New Roman" w:hAnsi="Times New Roman"/>
                <w:color w:val="000000"/>
                <w:sz w:val="28"/>
                <w:szCs w:val="28"/>
              </w:rPr>
              <w:t>отсутствуют</w:t>
            </w:r>
          </w:p>
        </w:tc>
      </w:tr>
      <w:tr>
        <w:trPr/>
        <w:tc>
          <w:tcPr>
            <w:tcW w:w="507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000000"/>
                <w:sz w:val="28"/>
                <w:szCs w:val="28"/>
              </w:rPr>
            </w:pPr>
            <w:r>
              <w:rPr>
                <w:rFonts w:cs="Times New Roman" w:ascii="Times New Roman" w:hAnsi="Times New Roman"/>
                <w:color w:val="000000"/>
                <w:sz w:val="28"/>
                <w:szCs w:val="28"/>
              </w:rPr>
              <w:t>Администратор программы</w:t>
            </w:r>
          </w:p>
        </w:tc>
        <w:tc>
          <w:tcPr>
            <w:tcW w:w="4756" w:type="dxa"/>
            <w:tcBorders>
              <w:top w:val="single" w:sz="4" w:space="0" w:color="000000"/>
              <w:left w:val="single" w:sz="4" w:space="0" w:color="000000"/>
              <w:bottom w:val="single" w:sz="4" w:space="0" w:color="000000"/>
              <w:right w:val="single" w:sz="4" w:space="0" w:color="000000"/>
            </w:tcBorders>
          </w:tcPr>
          <w:p>
            <w:pPr>
              <w:pStyle w:val="ProTab"/>
              <w:widowControl w:val="false"/>
              <w:spacing w:before="40" w:after="40"/>
              <w:contextualSpacing w:val="false"/>
              <w:rPr>
                <w:rFonts w:ascii="Times New Roman" w:hAnsi="Times New Roman"/>
                <w:color w:val="000000"/>
                <w:sz w:val="28"/>
                <w:szCs w:val="28"/>
              </w:rPr>
            </w:pPr>
            <w:r>
              <w:rPr>
                <w:rFonts w:ascii="Times New Roman" w:hAnsi="Times New Roman"/>
                <w:color w:val="000000"/>
                <w:sz w:val="28"/>
                <w:szCs w:val="28"/>
              </w:rPr>
              <w:t>Администрация Лухского муниципального района</w:t>
            </w:r>
          </w:p>
        </w:tc>
      </w:tr>
      <w:tr>
        <w:trPr/>
        <w:tc>
          <w:tcPr>
            <w:tcW w:w="507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000000"/>
                <w:sz w:val="28"/>
                <w:szCs w:val="28"/>
              </w:rPr>
            </w:pPr>
            <w:r>
              <w:rPr>
                <w:rFonts w:cs="Times New Roman" w:ascii="Times New Roman" w:hAnsi="Times New Roman"/>
                <w:color w:val="000000"/>
                <w:sz w:val="28"/>
                <w:szCs w:val="28"/>
              </w:rPr>
              <w:t>Ответственные исполнители</w:t>
            </w:r>
          </w:p>
        </w:tc>
        <w:tc>
          <w:tcPr>
            <w:tcW w:w="4756" w:type="dxa"/>
            <w:tcBorders>
              <w:top w:val="single" w:sz="4" w:space="0" w:color="000000"/>
              <w:left w:val="single" w:sz="4" w:space="0" w:color="000000"/>
              <w:bottom w:val="single" w:sz="4" w:space="0" w:color="000000"/>
              <w:right w:val="single" w:sz="4" w:space="0" w:color="000000"/>
            </w:tcBorders>
          </w:tcPr>
          <w:p>
            <w:pPr>
              <w:pStyle w:val="ProTab"/>
              <w:widowControl w:val="false"/>
              <w:spacing w:before="40" w:after="40"/>
              <w:contextualSpacing w:val="false"/>
              <w:rPr>
                <w:rFonts w:ascii="Times New Roman" w:hAnsi="Times New Roman"/>
                <w:color w:val="000000"/>
                <w:sz w:val="28"/>
                <w:szCs w:val="28"/>
              </w:rPr>
            </w:pPr>
            <w:r>
              <w:rPr>
                <w:rFonts w:ascii="Times New Roman" w:hAnsi="Times New Roman"/>
                <w:color w:val="000000"/>
                <w:sz w:val="28"/>
                <w:szCs w:val="28"/>
              </w:rPr>
              <w:t>ОБУЗ  Лухская  ЦРБ</w:t>
            </w:r>
          </w:p>
        </w:tc>
      </w:tr>
      <w:tr>
        <w:trPr/>
        <w:tc>
          <w:tcPr>
            <w:tcW w:w="507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000000"/>
                <w:sz w:val="28"/>
                <w:szCs w:val="28"/>
              </w:rPr>
            </w:pPr>
            <w:r>
              <w:rPr>
                <w:rFonts w:cs="Times New Roman" w:ascii="Times New Roman" w:hAnsi="Times New Roman"/>
                <w:color w:val="000000"/>
                <w:sz w:val="28"/>
                <w:szCs w:val="28"/>
              </w:rPr>
              <w:t>Исполнители</w:t>
            </w:r>
          </w:p>
        </w:tc>
        <w:tc>
          <w:tcPr>
            <w:tcW w:w="4756" w:type="dxa"/>
            <w:tcBorders>
              <w:top w:val="single" w:sz="4" w:space="0" w:color="000000"/>
              <w:left w:val="single" w:sz="4" w:space="0" w:color="000000"/>
              <w:bottom w:val="single" w:sz="4" w:space="0" w:color="000000"/>
              <w:right w:val="single" w:sz="4" w:space="0" w:color="000000"/>
            </w:tcBorders>
          </w:tcPr>
          <w:p>
            <w:pPr>
              <w:pStyle w:val="ProTab"/>
              <w:widowControl w:val="false"/>
              <w:spacing w:before="40" w:after="40"/>
              <w:contextualSpacing/>
              <w:rPr>
                <w:rFonts w:ascii="Times New Roman" w:hAnsi="Times New Roman"/>
                <w:color w:val="000000"/>
                <w:sz w:val="28"/>
                <w:szCs w:val="28"/>
              </w:rPr>
            </w:pPr>
            <w:r>
              <w:rPr>
                <w:rFonts w:ascii="Times New Roman" w:hAnsi="Times New Roman"/>
                <w:color w:val="000000"/>
                <w:sz w:val="28"/>
                <w:szCs w:val="28"/>
              </w:rPr>
              <w:t>Администрация Лухского муниципального района</w:t>
            </w:r>
          </w:p>
          <w:p>
            <w:pPr>
              <w:pStyle w:val="ProTab"/>
              <w:widowControl w:val="false"/>
              <w:rPr>
                <w:rFonts w:ascii="Times New Roman" w:hAnsi="Times New Roman"/>
                <w:color w:val="000000"/>
                <w:sz w:val="28"/>
                <w:szCs w:val="28"/>
              </w:rPr>
            </w:pPr>
            <w:r>
              <w:rPr>
                <w:rFonts w:ascii="Times New Roman" w:hAnsi="Times New Roman"/>
                <w:color w:val="000000"/>
                <w:sz w:val="28"/>
                <w:szCs w:val="28"/>
              </w:rPr>
              <w:t>Финансовый отдел администрации Лухского муниципального района</w:t>
            </w:r>
          </w:p>
          <w:p>
            <w:pPr>
              <w:pStyle w:val="ProTab"/>
              <w:widowControl w:val="false"/>
              <w:spacing w:before="40" w:after="40"/>
              <w:contextualSpacing/>
              <w:rPr>
                <w:rFonts w:ascii="Times New Roman" w:hAnsi="Times New Roman"/>
                <w:color w:val="000000"/>
                <w:sz w:val="28"/>
                <w:szCs w:val="28"/>
              </w:rPr>
            </w:pPr>
            <w:r>
              <w:rPr>
                <w:rFonts w:ascii="Times New Roman" w:hAnsi="Times New Roman"/>
                <w:color w:val="000000"/>
                <w:sz w:val="28"/>
                <w:szCs w:val="28"/>
              </w:rPr>
              <w:t>Отдел образования администрации Лухского муниципального района</w:t>
            </w:r>
          </w:p>
        </w:tc>
      </w:tr>
      <w:tr>
        <w:trPr/>
        <w:tc>
          <w:tcPr>
            <w:tcW w:w="507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000000"/>
                <w:sz w:val="28"/>
                <w:szCs w:val="28"/>
              </w:rPr>
            </w:pPr>
            <w:r>
              <w:rPr>
                <w:rFonts w:cs="Times New Roman" w:ascii="Times New Roman" w:hAnsi="Times New Roman"/>
                <w:color w:val="000000"/>
                <w:sz w:val="28"/>
                <w:szCs w:val="28"/>
              </w:rPr>
              <w:t>Цель (цели) программы</w:t>
            </w:r>
          </w:p>
        </w:tc>
        <w:tc>
          <w:tcPr>
            <w:tcW w:w="4756" w:type="dxa"/>
            <w:tcBorders>
              <w:top w:val="single" w:sz="4" w:space="0" w:color="000000"/>
              <w:left w:val="single" w:sz="4" w:space="0" w:color="000000"/>
              <w:bottom w:val="single" w:sz="4" w:space="0" w:color="000000"/>
              <w:right w:val="single" w:sz="4" w:space="0" w:color="000000"/>
            </w:tcBorders>
          </w:tcPr>
          <w:p>
            <w:pPr>
              <w:pStyle w:val="ConsPlusNormal"/>
              <w:widowControl w:val="false"/>
              <w:ind w:firstLine="21"/>
              <w:rPr>
                <w:rFonts w:ascii="Times New Roman" w:hAnsi="Times New Roman" w:cs="Times New Roman"/>
                <w:color w:val="000000"/>
                <w:sz w:val="28"/>
                <w:szCs w:val="28"/>
              </w:rPr>
            </w:pPr>
            <w:r>
              <w:rPr>
                <w:rFonts w:cs="Times New Roman" w:ascii="Times New Roman" w:hAnsi="Times New Roman"/>
                <w:color w:val="000000"/>
                <w:sz w:val="28"/>
                <w:szCs w:val="28"/>
              </w:rPr>
              <w:t>Привлечение медицинских кадров для работы в областном бюджетном учреждении здравоохранения «Лухская центральная районная больница»</w:t>
            </w:r>
          </w:p>
        </w:tc>
      </w:tr>
      <w:tr>
        <w:trPr>
          <w:trHeight w:val="558" w:hRule="atLeast"/>
        </w:trPr>
        <w:tc>
          <w:tcPr>
            <w:tcW w:w="507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000000"/>
                <w:sz w:val="28"/>
                <w:szCs w:val="28"/>
              </w:rPr>
            </w:pPr>
            <w:r>
              <w:rPr>
                <w:rFonts w:cs="Times New Roman" w:ascii="Times New Roman" w:hAnsi="Times New Roman"/>
                <w:color w:val="000000"/>
                <w:sz w:val="28"/>
                <w:szCs w:val="28"/>
              </w:rPr>
              <w:t>Целевые индикаторы (показатели)</w:t>
            </w:r>
          </w:p>
          <w:p>
            <w:pPr>
              <w:pStyle w:val="ConsPlusNormal"/>
              <w:widowControl w:val="false"/>
              <w:rPr>
                <w:rFonts w:ascii="Times New Roman" w:hAnsi="Times New Roman" w:cs="Times New Roman"/>
                <w:color w:val="000000"/>
                <w:sz w:val="28"/>
                <w:szCs w:val="28"/>
              </w:rPr>
            </w:pPr>
            <w:r>
              <w:rPr>
                <w:rFonts w:cs="Times New Roman" w:ascii="Times New Roman" w:hAnsi="Times New Roman"/>
                <w:color w:val="000000"/>
                <w:sz w:val="28"/>
                <w:szCs w:val="28"/>
              </w:rPr>
              <w:t>программы</w:t>
            </w:r>
          </w:p>
        </w:tc>
        <w:tc>
          <w:tcPr>
            <w:tcW w:w="4756" w:type="dxa"/>
            <w:tcBorders>
              <w:top w:val="single" w:sz="4" w:space="0" w:color="000000"/>
              <w:left w:val="single" w:sz="4" w:space="0" w:color="000000"/>
              <w:bottom w:val="single" w:sz="4" w:space="0" w:color="000000"/>
              <w:right w:val="single" w:sz="4" w:space="0" w:color="000000"/>
            </w:tcBorders>
          </w:tcPr>
          <w:p>
            <w:pPr>
              <w:pStyle w:val="ConsPlusNormal"/>
              <w:widowControl w:val="false"/>
              <w:ind w:firstLine="21"/>
              <w:rPr>
                <w:rFonts w:ascii="Times New Roman" w:hAnsi="Times New Roman" w:cs="Times New Roman"/>
                <w:color w:val="000000"/>
                <w:sz w:val="28"/>
                <w:szCs w:val="28"/>
              </w:rPr>
            </w:pPr>
            <w:r>
              <w:rPr>
                <w:rFonts w:cs="Times New Roman" w:ascii="Times New Roman" w:hAnsi="Times New Roman"/>
                <w:color w:val="000000"/>
                <w:sz w:val="28"/>
                <w:szCs w:val="28"/>
              </w:rPr>
              <w:t>1. Увеличение показателя обеспеченности врачами населения Лухского муниципального района на 10 тыс. населения</w:t>
            </w:r>
          </w:p>
          <w:p>
            <w:pPr>
              <w:pStyle w:val="ConsPlusNormal"/>
              <w:widowControl w:val="false"/>
              <w:ind w:firstLine="21"/>
              <w:rPr>
                <w:rFonts w:ascii="Times New Roman" w:hAnsi="Times New Roman" w:cs="Times New Roman"/>
                <w:color w:val="000000"/>
                <w:sz w:val="28"/>
                <w:szCs w:val="28"/>
              </w:rPr>
            </w:pPr>
            <w:r>
              <w:rPr>
                <w:rFonts w:cs="Times New Roman" w:ascii="Times New Roman" w:hAnsi="Times New Roman"/>
                <w:color w:val="000000"/>
                <w:sz w:val="28"/>
                <w:szCs w:val="28"/>
              </w:rPr>
              <w:t>2. Увеличение показателя обеспеченности средним медицинским персоналом населения Лухского муниципального района  на 10 тыс. населения</w:t>
            </w:r>
          </w:p>
        </w:tc>
      </w:tr>
      <w:tr>
        <w:trPr/>
        <w:tc>
          <w:tcPr>
            <w:tcW w:w="507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000000"/>
                <w:sz w:val="28"/>
                <w:szCs w:val="28"/>
              </w:rPr>
            </w:pPr>
            <w:r>
              <w:rPr>
                <w:rFonts w:cs="Times New Roman" w:ascii="Times New Roman" w:hAnsi="Times New Roman"/>
                <w:color w:val="000000"/>
                <w:sz w:val="28"/>
                <w:szCs w:val="28"/>
              </w:rPr>
              <w:t>Объемы ресурсного обеспечения программы</w:t>
            </w:r>
          </w:p>
        </w:tc>
        <w:tc>
          <w:tcPr>
            <w:tcW w:w="4756" w:type="dxa"/>
            <w:tcBorders>
              <w:top w:val="single" w:sz="4" w:space="0" w:color="000000"/>
              <w:left w:val="single" w:sz="4" w:space="0" w:color="000000"/>
              <w:bottom w:val="single" w:sz="4" w:space="0" w:color="000000"/>
              <w:right w:val="single" w:sz="4" w:space="0" w:color="000000"/>
            </w:tcBorders>
          </w:tcPr>
          <w:p>
            <w:pPr>
              <w:pStyle w:val="ProTab"/>
              <w:widowControl w:val="false"/>
              <w:spacing w:before="40" w:after="40"/>
              <w:contextualSpacing w:val="false"/>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Общий объем бюджетных ассигнований (бюджет Лухского муниципального района):</w:t>
            </w:r>
          </w:p>
          <w:p>
            <w:pPr>
              <w:pStyle w:val="ProTab"/>
              <w:widowControl w:val="false"/>
              <w:spacing w:before="40" w:after="40"/>
              <w:contextualSpacing w:val="false"/>
              <w:rPr>
                <w:rFonts w:ascii="Times New Roman" w:hAnsi="Times New Roman"/>
                <w:color w:val="000000"/>
                <w:sz w:val="28"/>
                <w:szCs w:val="28"/>
              </w:rPr>
            </w:pPr>
            <w:r>
              <w:rPr>
                <w:rFonts w:ascii="Times New Roman" w:hAnsi="Times New Roman"/>
                <w:color w:val="000000"/>
                <w:sz w:val="28"/>
                <w:szCs w:val="28"/>
              </w:rPr>
              <w:t>202</w:t>
            </w:r>
            <w:r>
              <w:rPr>
                <w:rFonts w:ascii="Times New Roman" w:hAnsi="Times New Roman"/>
                <w:color w:val="000000"/>
                <w:sz w:val="28"/>
                <w:szCs w:val="28"/>
              </w:rPr>
              <w:t>2</w:t>
            </w:r>
            <w:r>
              <w:rPr>
                <w:rFonts w:ascii="Times New Roman" w:hAnsi="Times New Roman"/>
                <w:color w:val="000000"/>
                <w:sz w:val="28"/>
                <w:szCs w:val="28"/>
              </w:rPr>
              <w:t xml:space="preserve"> год – </w:t>
            </w:r>
            <w:r>
              <w:rPr>
                <w:rFonts w:ascii="Times New Roman" w:hAnsi="Times New Roman"/>
                <w:color w:val="000000"/>
                <w:sz w:val="28"/>
                <w:szCs w:val="28"/>
              </w:rPr>
              <w:t xml:space="preserve">0 </w:t>
            </w:r>
            <w:r>
              <w:rPr>
                <w:rFonts w:ascii="Times New Roman" w:hAnsi="Times New Roman"/>
                <w:color w:val="000000"/>
                <w:sz w:val="28"/>
                <w:szCs w:val="28"/>
              </w:rPr>
              <w:t>руб.,</w:t>
            </w:r>
          </w:p>
          <w:p>
            <w:pPr>
              <w:pStyle w:val="ConsPlusNormal"/>
              <w:widowControl w:val="false"/>
              <w:ind w:firstLine="21"/>
              <w:jc w:val="both"/>
              <w:rPr>
                <w:rFonts w:ascii="Times New Roman" w:hAnsi="Times New Roman"/>
                <w:color w:val="000000"/>
                <w:sz w:val="28"/>
                <w:szCs w:val="28"/>
              </w:rPr>
            </w:pPr>
            <w:r>
              <w:rPr>
                <w:rFonts w:ascii="Times New Roman" w:hAnsi="Times New Roman"/>
                <w:color w:val="000000"/>
                <w:sz w:val="28"/>
                <w:szCs w:val="28"/>
              </w:rPr>
              <w:t>202</w:t>
            </w:r>
            <w:r>
              <w:rPr>
                <w:rFonts w:ascii="Times New Roman" w:hAnsi="Times New Roman"/>
                <w:color w:val="000000"/>
                <w:sz w:val="28"/>
                <w:szCs w:val="28"/>
              </w:rPr>
              <w:t>3</w:t>
            </w:r>
            <w:r>
              <w:rPr>
                <w:rFonts w:ascii="Times New Roman" w:hAnsi="Times New Roman"/>
                <w:color w:val="000000"/>
                <w:sz w:val="28"/>
                <w:szCs w:val="28"/>
              </w:rPr>
              <w:t xml:space="preserve"> год –46000,00 руб.,</w:t>
            </w:r>
          </w:p>
          <w:p>
            <w:pPr>
              <w:pStyle w:val="ConsPlusNormal"/>
              <w:widowControl w:val="false"/>
              <w:ind w:firstLine="21"/>
              <w:jc w:val="both"/>
              <w:rPr>
                <w:rFonts w:ascii="Times New Roman" w:hAnsi="Times New Roman" w:cs="Times New Roman"/>
                <w:color w:val="000000"/>
                <w:sz w:val="28"/>
                <w:szCs w:val="28"/>
              </w:rPr>
            </w:pPr>
            <w:r>
              <w:rPr>
                <w:rFonts w:ascii="Times New Roman" w:hAnsi="Times New Roman"/>
                <w:color w:val="000000"/>
                <w:sz w:val="28"/>
                <w:szCs w:val="28"/>
              </w:rPr>
              <w:t>202</w:t>
            </w:r>
            <w:r>
              <w:rPr>
                <w:rFonts w:ascii="Times New Roman" w:hAnsi="Times New Roman"/>
                <w:color w:val="000000"/>
                <w:sz w:val="28"/>
                <w:szCs w:val="28"/>
              </w:rPr>
              <w:t xml:space="preserve">4 </w:t>
            </w:r>
            <w:r>
              <w:rPr>
                <w:rFonts w:ascii="Times New Roman" w:hAnsi="Times New Roman"/>
                <w:color w:val="000000"/>
                <w:sz w:val="28"/>
                <w:szCs w:val="28"/>
              </w:rPr>
              <w:t>год – 46000,00 руб.</w:t>
            </w:r>
          </w:p>
        </w:tc>
      </w:tr>
      <w:tr>
        <w:trPr/>
        <w:tc>
          <w:tcPr>
            <w:tcW w:w="507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color w:val="000000"/>
                <w:sz w:val="28"/>
                <w:szCs w:val="28"/>
              </w:rPr>
            </w:pPr>
            <w:r>
              <w:rPr>
                <w:rFonts w:cs="Times New Roman" w:ascii="Times New Roman" w:hAnsi="Times New Roman"/>
                <w:color w:val="000000"/>
                <w:sz w:val="28"/>
                <w:szCs w:val="28"/>
              </w:rPr>
              <w:t>Ожидаемые результаты реализации</w:t>
            </w:r>
          </w:p>
          <w:p>
            <w:pPr>
              <w:pStyle w:val="ConsPlusNormal"/>
              <w:widowControl w:val="false"/>
              <w:rPr>
                <w:rFonts w:ascii="Times New Roman" w:hAnsi="Times New Roman" w:cs="Times New Roman"/>
                <w:color w:val="000000"/>
                <w:sz w:val="28"/>
                <w:szCs w:val="28"/>
              </w:rPr>
            </w:pPr>
            <w:r>
              <w:rPr>
                <w:rFonts w:cs="Times New Roman" w:ascii="Times New Roman" w:hAnsi="Times New Roman"/>
                <w:color w:val="000000"/>
                <w:sz w:val="28"/>
                <w:szCs w:val="28"/>
              </w:rPr>
              <w:t>программы</w:t>
            </w:r>
          </w:p>
        </w:tc>
        <w:tc>
          <w:tcPr>
            <w:tcW w:w="4756" w:type="dxa"/>
            <w:tcBorders>
              <w:top w:val="single" w:sz="4" w:space="0" w:color="000000"/>
              <w:left w:val="single" w:sz="4" w:space="0" w:color="000000"/>
              <w:bottom w:val="single" w:sz="4" w:space="0" w:color="000000"/>
              <w:right w:val="single" w:sz="4" w:space="0" w:color="000000"/>
            </w:tcBorders>
          </w:tcPr>
          <w:p>
            <w:pPr>
              <w:pStyle w:val="Normal"/>
              <w:widowControl w:val="false"/>
              <w:ind w:firstLine="21"/>
              <w:jc w:val="both"/>
              <w:rPr>
                <w:rFonts w:ascii="Times New Roman" w:hAnsi="Times New Roman" w:cs="Times New Roman"/>
                <w:color w:val="FF0000"/>
                <w:sz w:val="28"/>
                <w:szCs w:val="28"/>
              </w:rPr>
            </w:pPr>
            <w:r>
              <w:rPr>
                <w:color w:val="000000" w:themeColor="text1"/>
                <w:sz w:val="28"/>
                <w:szCs w:val="28"/>
              </w:rPr>
              <w:t xml:space="preserve">1. </w:t>
            </w:r>
            <w:r>
              <w:rPr>
                <w:rFonts w:cs="Times New Roman" w:ascii="Times New Roman" w:hAnsi="Times New Roman"/>
                <w:color w:val="000000" w:themeColor="text1"/>
                <w:sz w:val="28"/>
                <w:szCs w:val="28"/>
              </w:rPr>
              <w:t>Обеспеченность врачами населения Лухского муниципального района –202</w:t>
            </w:r>
            <w:r>
              <w:rPr>
                <w:rFonts w:cs="Times New Roman" w:ascii="Times New Roman" w:hAnsi="Times New Roman"/>
                <w:color w:val="000000" w:themeColor="text1"/>
                <w:sz w:val="28"/>
                <w:szCs w:val="28"/>
              </w:rPr>
              <w:t>2</w:t>
            </w:r>
            <w:r>
              <w:rPr>
                <w:rFonts w:cs="Times New Roman" w:ascii="Times New Roman" w:hAnsi="Times New Roman"/>
                <w:color w:val="000000" w:themeColor="text1"/>
                <w:sz w:val="28"/>
                <w:szCs w:val="28"/>
              </w:rPr>
              <w:t>г.  – 20 врачей на 10 тыс. населения ,202</w:t>
            </w:r>
            <w:r>
              <w:rPr>
                <w:rFonts w:cs="Times New Roman" w:ascii="Times New Roman" w:hAnsi="Times New Roman"/>
                <w:color w:val="000000" w:themeColor="text1"/>
                <w:sz w:val="28"/>
                <w:szCs w:val="28"/>
              </w:rPr>
              <w:t>3</w:t>
            </w:r>
            <w:r>
              <w:rPr>
                <w:rFonts w:cs="Times New Roman" w:ascii="Times New Roman" w:hAnsi="Times New Roman"/>
                <w:color w:val="000000" w:themeColor="text1"/>
                <w:sz w:val="28"/>
                <w:szCs w:val="28"/>
              </w:rPr>
              <w:t xml:space="preserve">г.-20 врачей на 10 тысяч населения, </w:t>
            </w:r>
            <w:r>
              <w:rPr>
                <w:rFonts w:cs="Times New Roman" w:ascii="Times New Roman" w:hAnsi="Times New Roman"/>
                <w:color w:val="auto"/>
                <w:sz w:val="28"/>
                <w:szCs w:val="28"/>
              </w:rPr>
              <w:t>202</w:t>
            </w:r>
            <w:r>
              <w:rPr>
                <w:rFonts w:cs="Times New Roman" w:ascii="Times New Roman" w:hAnsi="Times New Roman"/>
                <w:color w:val="auto"/>
                <w:sz w:val="28"/>
                <w:szCs w:val="28"/>
              </w:rPr>
              <w:t>4</w:t>
            </w:r>
            <w:r>
              <w:rPr>
                <w:rFonts w:cs="Times New Roman" w:ascii="Times New Roman" w:hAnsi="Times New Roman"/>
                <w:color w:val="auto"/>
                <w:sz w:val="28"/>
                <w:szCs w:val="28"/>
              </w:rPr>
              <w:t xml:space="preserve"> г.-</w:t>
            </w:r>
            <w:r>
              <w:rPr>
                <w:rFonts w:cs="Times New Roman" w:ascii="Times New Roman" w:hAnsi="Times New Roman"/>
                <w:color w:val="000000" w:themeColor="text1"/>
                <w:sz w:val="28"/>
                <w:szCs w:val="28"/>
              </w:rPr>
              <w:t xml:space="preserve"> 20 врачей на 10 тысяч населения</w:t>
            </w:r>
          </w:p>
          <w:p>
            <w:pPr>
              <w:pStyle w:val="Normal"/>
              <w:widowControl w:val="false"/>
              <w:spacing w:before="0" w:after="200"/>
              <w:ind w:firstLine="21"/>
              <w:jc w:val="both"/>
              <w:rPr>
                <w:color w:val="FFFFFF" w:themeColor="background1"/>
                <w:sz w:val="28"/>
                <w:szCs w:val="28"/>
              </w:rPr>
            </w:pPr>
            <w:r>
              <w:rPr>
                <w:rFonts w:cs="Times New Roman" w:ascii="Times New Roman" w:hAnsi="Times New Roman"/>
                <w:color w:val="000000" w:themeColor="text1"/>
                <w:sz w:val="28"/>
                <w:szCs w:val="28"/>
              </w:rPr>
              <w:t xml:space="preserve">2. </w:t>
            </w:r>
            <w:r>
              <w:rPr>
                <w:rFonts w:cs="Times New Roman" w:ascii="Times New Roman" w:hAnsi="Times New Roman"/>
                <w:sz w:val="28"/>
                <w:szCs w:val="28"/>
              </w:rPr>
              <w:t>Обеспеченность средним медицинским  персоналом  населения Лухского муниципального района –202</w:t>
            </w:r>
            <w:r>
              <w:rPr>
                <w:rFonts w:cs="Times New Roman" w:ascii="Times New Roman" w:hAnsi="Times New Roman"/>
                <w:sz w:val="28"/>
                <w:szCs w:val="28"/>
              </w:rPr>
              <w:t>2</w:t>
            </w:r>
            <w:r>
              <w:rPr>
                <w:rFonts w:cs="Times New Roman" w:ascii="Times New Roman" w:hAnsi="Times New Roman"/>
                <w:sz w:val="28"/>
                <w:szCs w:val="28"/>
              </w:rPr>
              <w:t xml:space="preserve"> г. - 67 чел. на 10 тыс. населения, 202</w:t>
            </w:r>
            <w:r>
              <w:rPr>
                <w:rFonts w:cs="Times New Roman" w:ascii="Times New Roman" w:hAnsi="Times New Roman"/>
                <w:sz w:val="28"/>
                <w:szCs w:val="28"/>
              </w:rPr>
              <w:t>3</w:t>
            </w:r>
            <w:r>
              <w:rPr>
                <w:rFonts w:cs="Times New Roman" w:ascii="Times New Roman" w:hAnsi="Times New Roman"/>
                <w:sz w:val="28"/>
                <w:szCs w:val="28"/>
              </w:rPr>
              <w:t xml:space="preserve"> г. - 67 чел. на 10 тыс. населения, 202</w:t>
            </w:r>
            <w:r>
              <w:rPr>
                <w:rFonts w:cs="Times New Roman" w:ascii="Times New Roman" w:hAnsi="Times New Roman"/>
                <w:sz w:val="28"/>
                <w:szCs w:val="28"/>
              </w:rPr>
              <w:t>4</w:t>
            </w:r>
            <w:r>
              <w:rPr>
                <w:rFonts w:cs="Times New Roman" w:ascii="Times New Roman" w:hAnsi="Times New Roman"/>
                <w:sz w:val="28"/>
                <w:szCs w:val="28"/>
              </w:rPr>
              <w:t xml:space="preserve"> г. - </w:t>
            </w:r>
            <w:r>
              <w:rPr>
                <w:rFonts w:cs="Times New Roman" w:ascii="Times New Roman" w:hAnsi="Times New Roman"/>
                <w:color w:val="auto"/>
                <w:sz w:val="28"/>
                <w:szCs w:val="28"/>
              </w:rPr>
              <w:t>67 чел. на 10 тыс. населения</w:t>
            </w:r>
          </w:p>
        </w:tc>
      </w:tr>
    </w:tbl>
    <w:p>
      <w:pPr>
        <w:pStyle w:val="Normal"/>
        <w:jc w:val="center"/>
        <w:rPr>
          <w:b/>
          <w:b/>
          <w:bCs/>
          <w:sz w:val="28"/>
          <w:szCs w:val="28"/>
        </w:rPr>
      </w:pPr>
      <w:r>
        <w:rPr>
          <w:b/>
          <w:bCs/>
          <w:sz w:val="28"/>
          <w:szCs w:val="28"/>
        </w:rPr>
      </w:r>
    </w:p>
    <w:p>
      <w:pPr>
        <w:pStyle w:val="Normal"/>
        <w:numPr>
          <w:ilvl w:val="1"/>
          <w:numId w:val="1"/>
        </w:numPr>
        <w:overflowPunct w:val="true"/>
        <w:spacing w:lineRule="auto" w:line="240" w:before="0" w:after="0"/>
        <w:jc w:val="both"/>
        <w:rPr>
          <w:rFonts w:ascii="Times New Roman" w:hAnsi="Times New Roman" w:cs="Times New Roman"/>
          <w:b/>
          <w:b/>
          <w:sz w:val="24"/>
          <w:szCs w:val="24"/>
        </w:rPr>
      </w:pPr>
      <w:r>
        <w:rPr>
          <w:rFonts w:cs="Times New Roman" w:ascii="Times New Roman" w:hAnsi="Times New Roman"/>
          <w:b/>
          <w:sz w:val="28"/>
          <w:szCs w:val="28"/>
        </w:rPr>
        <w:t>Анализ текущей ситуации в сфере обеспечения кадрами учреждений здравоохранения Лухского муниципального района.</w:t>
      </w:r>
    </w:p>
    <w:p>
      <w:pPr>
        <w:pStyle w:val="Normal"/>
        <w:ind w:left="720" w:hanging="0"/>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Состояние и перспективное развитие здравоохранения в значительной мере зависит от обеспеченности системы медицинскими кадрами.</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В последние годы актуализируются вопросы, связанные с закреплением медицинских работников на уровне сельских поселений муниципальных образований Ивановской области. При достаточно высоком показателе обеспечения населения профильными врачебными кадрами, отмечается неравномерность их распределения, проявляющаяся на уровне отдельных административных единиц Ивановской области. </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В настоящее время медицинская профессия не теряет своей актуальности. Вузы, реализующие программы подготовки кадров для здравоохранения, активно взаимодействуют с Департаментом здравоохранения Ивановской области по реализации целевого приема.</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Однако имеет место невозврат подготовленных специалистов в муниципальные образования Ивановской области.</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Решение кадровой проблемы предусматривает разработку планомерных подходов на основе проведения анализа фактического состояния сферы здравоохранения, изучения сложившихся тенденций.</w:t>
      </w:r>
    </w:p>
    <w:p>
      <w:pPr>
        <w:pStyle w:val="Normal"/>
        <w:shd w:val="clear" w:color="auto" w:fill="FFFFFF" w:themeFill="background1"/>
        <w:ind w:firstLine="540"/>
        <w:jc w:val="both"/>
        <w:rPr>
          <w:color w:val="auto"/>
        </w:rPr>
      </w:pPr>
      <w:r>
        <w:rPr>
          <w:rFonts w:cs="Times New Roman" w:ascii="Times New Roman" w:hAnsi="Times New Roman"/>
          <w:color w:val="auto"/>
          <w:sz w:val="28"/>
          <w:szCs w:val="28"/>
        </w:rPr>
        <w:t>В ОБУЗ «Лухская  центральная районная больница» работает – 93 человек,  в том числе 14 врачей, из них 2-внешние совместители:</w:t>
      </w:r>
    </w:p>
    <w:p>
      <w:pPr>
        <w:pStyle w:val="Normal"/>
        <w:shd w:val="clear" w:color="auto" w:fill="FFFFFF"/>
        <w:ind w:firstLine="540"/>
        <w:jc w:val="both"/>
        <w:rPr>
          <w:color w:val="auto"/>
        </w:rPr>
      </w:pPr>
      <w:r>
        <w:rPr>
          <w:rFonts w:cs="Times New Roman" w:ascii="Times New Roman" w:hAnsi="Times New Roman"/>
          <w:color w:val="auto"/>
          <w:sz w:val="28"/>
          <w:szCs w:val="28"/>
        </w:rPr>
        <w:t>организаторы здравоохранения – 2</w:t>
      </w:r>
    </w:p>
    <w:p>
      <w:pPr>
        <w:pStyle w:val="Normal"/>
        <w:shd w:val="clear" w:color="auto" w:fill="FFFFFF" w:themeFill="background1"/>
        <w:ind w:firstLine="540"/>
        <w:jc w:val="both"/>
        <w:rPr>
          <w:color w:val="auto"/>
        </w:rPr>
      </w:pPr>
      <w:r>
        <w:rPr>
          <w:rFonts w:cs="Times New Roman" w:ascii="Times New Roman" w:hAnsi="Times New Roman"/>
          <w:color w:val="auto"/>
          <w:sz w:val="28"/>
          <w:szCs w:val="28"/>
        </w:rPr>
        <w:t>акушер-гинеколог -2</w:t>
      </w:r>
    </w:p>
    <w:p>
      <w:pPr>
        <w:pStyle w:val="Normal"/>
        <w:shd w:val="clear" w:color="auto" w:fill="FFFFFF"/>
        <w:ind w:firstLine="540"/>
        <w:jc w:val="both"/>
        <w:rPr>
          <w:color w:val="auto"/>
        </w:rPr>
      </w:pPr>
      <w:r>
        <w:rPr>
          <w:rFonts w:cs="Times New Roman" w:ascii="Times New Roman" w:hAnsi="Times New Roman"/>
          <w:color w:val="auto"/>
          <w:sz w:val="28"/>
          <w:szCs w:val="28"/>
        </w:rPr>
        <w:t>педиатр – 1</w:t>
      </w:r>
    </w:p>
    <w:p>
      <w:pPr>
        <w:pStyle w:val="Normal"/>
        <w:shd w:val="clear" w:color="auto" w:fill="FFFFFF"/>
        <w:ind w:firstLine="540"/>
        <w:jc w:val="both"/>
        <w:rPr>
          <w:color w:val="auto"/>
        </w:rPr>
      </w:pPr>
      <w:r>
        <w:rPr>
          <w:rFonts w:cs="Times New Roman" w:ascii="Times New Roman" w:hAnsi="Times New Roman"/>
          <w:color w:val="auto"/>
          <w:sz w:val="28"/>
          <w:szCs w:val="28"/>
        </w:rPr>
        <w:t>терапевт — 3</w:t>
      </w:r>
    </w:p>
    <w:p>
      <w:pPr>
        <w:pStyle w:val="Normal"/>
        <w:shd w:val="clear" w:color="auto" w:fill="FFFFFF" w:themeFill="background1"/>
        <w:ind w:firstLine="540"/>
        <w:jc w:val="both"/>
        <w:rPr>
          <w:color w:val="auto"/>
        </w:rPr>
      </w:pPr>
      <w:r>
        <w:rPr>
          <w:rFonts w:cs="Times New Roman" w:ascii="Times New Roman" w:hAnsi="Times New Roman"/>
          <w:color w:val="auto"/>
          <w:sz w:val="28"/>
          <w:szCs w:val="28"/>
        </w:rPr>
        <w:t>отоларинголог-1</w:t>
      </w:r>
    </w:p>
    <w:p>
      <w:pPr>
        <w:pStyle w:val="Normal"/>
        <w:shd w:val="clear" w:color="auto" w:fill="FFFFFF"/>
        <w:ind w:firstLine="540"/>
        <w:jc w:val="both"/>
        <w:rPr>
          <w:color w:val="auto"/>
        </w:rPr>
      </w:pPr>
      <w:r>
        <w:rPr>
          <w:rFonts w:cs="Times New Roman" w:ascii="Times New Roman" w:hAnsi="Times New Roman"/>
          <w:color w:val="auto"/>
          <w:sz w:val="28"/>
          <w:szCs w:val="28"/>
        </w:rPr>
        <w:t>хирург- 1</w:t>
      </w:r>
    </w:p>
    <w:p>
      <w:pPr>
        <w:pStyle w:val="Normal"/>
        <w:shd w:val="clear" w:color="auto" w:fill="FFFFFF"/>
        <w:ind w:firstLine="540"/>
        <w:jc w:val="both"/>
        <w:rPr>
          <w:color w:val="auto"/>
        </w:rPr>
      </w:pPr>
      <w:r>
        <w:rPr>
          <w:rFonts w:cs="Times New Roman" w:ascii="Times New Roman" w:hAnsi="Times New Roman"/>
          <w:color w:val="auto"/>
          <w:sz w:val="28"/>
          <w:szCs w:val="28"/>
        </w:rPr>
        <w:t>рентгенолог – 1</w:t>
      </w:r>
    </w:p>
    <w:p>
      <w:pPr>
        <w:pStyle w:val="Normal"/>
        <w:shd w:val="clear" w:color="auto" w:fill="FFFFFF" w:themeFill="background1"/>
        <w:ind w:firstLine="540"/>
        <w:jc w:val="both"/>
        <w:rPr>
          <w:color w:val="auto"/>
        </w:rPr>
      </w:pPr>
      <w:r>
        <w:rPr>
          <w:rFonts w:cs="Times New Roman" w:ascii="Times New Roman" w:hAnsi="Times New Roman"/>
          <w:color w:val="auto"/>
          <w:sz w:val="28"/>
          <w:szCs w:val="28"/>
        </w:rPr>
        <w:t>невролог -1</w:t>
      </w:r>
    </w:p>
    <w:p>
      <w:pPr>
        <w:pStyle w:val="Normal"/>
        <w:shd w:val="clear" w:color="auto" w:fill="FFFFFF" w:themeFill="background1"/>
        <w:ind w:firstLine="540"/>
        <w:jc w:val="both"/>
        <w:rPr>
          <w:color w:val="auto"/>
        </w:rPr>
      </w:pPr>
      <w:r>
        <w:rPr>
          <w:rFonts w:cs="Times New Roman" w:ascii="Times New Roman" w:hAnsi="Times New Roman"/>
          <w:color w:val="auto"/>
          <w:sz w:val="28"/>
          <w:szCs w:val="28"/>
        </w:rPr>
        <w:t>эндоскопист -1</w:t>
      </w:r>
    </w:p>
    <w:p>
      <w:pPr>
        <w:pStyle w:val="Normal"/>
        <w:shd w:val="clear" w:color="auto" w:fill="FFFFFF" w:themeFill="background1"/>
        <w:ind w:firstLine="540"/>
        <w:jc w:val="both"/>
        <w:rPr>
          <w:color w:val="auto"/>
        </w:rPr>
      </w:pPr>
      <w:r>
        <w:rPr>
          <w:rFonts w:cs="Times New Roman" w:ascii="Times New Roman" w:hAnsi="Times New Roman"/>
          <w:color w:val="auto"/>
          <w:sz w:val="28"/>
          <w:szCs w:val="28"/>
        </w:rPr>
        <w:t>дерматовенеролог -1</w:t>
      </w:r>
    </w:p>
    <w:p>
      <w:pPr>
        <w:pStyle w:val="Normal"/>
        <w:shd w:val="clear" w:color="auto" w:fill="FFFFFF" w:themeFill="background1"/>
        <w:ind w:firstLine="540"/>
        <w:jc w:val="both"/>
        <w:rPr>
          <w:color w:val="auto"/>
        </w:rPr>
      </w:pPr>
      <w:r>
        <w:rPr>
          <w:rFonts w:cs="Times New Roman" w:ascii="Times New Roman" w:hAnsi="Times New Roman"/>
          <w:color w:val="auto"/>
          <w:sz w:val="28"/>
          <w:szCs w:val="28"/>
        </w:rPr>
        <w:t>врач ультразвуковой диагностики -1</w:t>
      </w:r>
    </w:p>
    <w:p>
      <w:pPr>
        <w:pStyle w:val="Normal"/>
        <w:shd w:val="clear" w:color="auto" w:fill="FFFFFF" w:themeFill="background1"/>
        <w:jc w:val="both"/>
        <w:rPr>
          <w:color w:val="auto"/>
        </w:rPr>
      </w:pPr>
      <w:r>
        <w:rPr>
          <w:rFonts w:cs="Times New Roman" w:ascii="Times New Roman" w:hAnsi="Times New Roman"/>
          <w:color w:val="auto"/>
          <w:sz w:val="28"/>
          <w:szCs w:val="28"/>
        </w:rPr>
        <w:t>Средние медицинские работники –  37-</w:t>
      </w:r>
      <w:r>
        <w:rPr>
          <w:rFonts w:cs="Times New Roman" w:ascii="Times New Roman" w:hAnsi="Times New Roman"/>
          <w:b/>
          <w:bCs/>
          <w:color w:val="auto"/>
          <w:sz w:val="28"/>
          <w:szCs w:val="28"/>
        </w:rPr>
        <w:t>основное место работы</w:t>
      </w:r>
      <w:r>
        <w:rPr>
          <w:rFonts w:cs="Times New Roman" w:ascii="Times New Roman" w:hAnsi="Times New Roman"/>
          <w:color w:val="auto"/>
          <w:sz w:val="28"/>
          <w:szCs w:val="28"/>
        </w:rPr>
        <w:t>.</w:t>
      </w:r>
    </w:p>
    <w:p>
      <w:pPr>
        <w:pStyle w:val="Normal"/>
        <w:shd w:val="clear" w:color="auto" w:fill="FFFFFF" w:themeFill="background1"/>
        <w:jc w:val="both"/>
        <w:rPr>
          <w:color w:val="auto"/>
        </w:rPr>
      </w:pPr>
      <w:r>
        <w:rPr>
          <w:rFonts w:cs="Times New Roman" w:ascii="Times New Roman" w:hAnsi="Times New Roman"/>
          <w:color w:val="auto"/>
          <w:sz w:val="28"/>
          <w:szCs w:val="28"/>
        </w:rPr>
        <w:t>Прочий персонал – 33 чел, в т.ч.  водителей – 11 чел.</w:t>
      </w:r>
    </w:p>
    <w:p>
      <w:pPr>
        <w:pStyle w:val="Normal"/>
        <w:shd w:val="clear" w:color="auto" w:fill="FFFFFF"/>
        <w:jc w:val="both"/>
        <w:rPr>
          <w:color w:val="auto"/>
        </w:rPr>
      </w:pPr>
      <w:r>
        <w:rPr>
          <w:rFonts w:cs="Times New Roman" w:ascii="Times New Roman" w:hAnsi="Times New Roman"/>
          <w:color w:val="auto"/>
          <w:sz w:val="28"/>
          <w:szCs w:val="28"/>
        </w:rPr>
        <w:t>В состав ОБУЗ «Лухская ЦРБ» входят:</w:t>
      </w:r>
    </w:p>
    <w:p>
      <w:pPr>
        <w:pStyle w:val="Normal"/>
        <w:shd w:val="clear" w:color="auto" w:fill="FFFFFF"/>
        <w:jc w:val="both"/>
        <w:rPr>
          <w:color w:val="auto"/>
        </w:rPr>
      </w:pPr>
      <w:r>
        <w:rPr>
          <w:rFonts w:cs="Times New Roman" w:ascii="Times New Roman" w:hAnsi="Times New Roman"/>
          <w:color w:val="auto"/>
          <w:sz w:val="28"/>
          <w:szCs w:val="28"/>
        </w:rPr>
        <w:t>В Лухе: поликлиника взрослая на 147 посещений в день</w:t>
      </w:r>
    </w:p>
    <w:p>
      <w:pPr>
        <w:pStyle w:val="Normal"/>
        <w:shd w:val="clear" w:color="auto" w:fill="FFFFFF" w:themeFill="background1"/>
        <w:jc w:val="both"/>
        <w:rPr>
          <w:color w:val="auto"/>
        </w:rPr>
      </w:pPr>
      <w:r>
        <w:rPr>
          <w:rFonts w:cs="Times New Roman" w:ascii="Times New Roman" w:hAnsi="Times New Roman"/>
          <w:color w:val="auto"/>
          <w:sz w:val="28"/>
          <w:szCs w:val="28"/>
        </w:rPr>
        <w:t>Круглосуточный стационар — 8 коек</w:t>
      </w:r>
    </w:p>
    <w:p>
      <w:pPr>
        <w:pStyle w:val="Normal"/>
        <w:shd w:val="clear" w:color="auto" w:fill="FFFFFF" w:themeFill="background1"/>
        <w:jc w:val="both"/>
        <w:rPr>
          <w:color w:val="auto"/>
        </w:rPr>
      </w:pPr>
      <w:r>
        <w:rPr>
          <w:rFonts w:cs="Times New Roman" w:ascii="Times New Roman" w:hAnsi="Times New Roman"/>
          <w:color w:val="auto"/>
          <w:sz w:val="28"/>
          <w:szCs w:val="28"/>
        </w:rPr>
        <w:t>Места дневного пребывания 21 пациенто-мест:</w:t>
      </w:r>
    </w:p>
    <w:p>
      <w:pPr>
        <w:pStyle w:val="Normal"/>
        <w:shd w:val="clear" w:color="auto" w:fill="FFFFFF"/>
        <w:jc w:val="both"/>
        <w:rPr>
          <w:color w:val="auto"/>
        </w:rPr>
      </w:pPr>
      <w:r>
        <w:rPr>
          <w:rFonts w:cs="Times New Roman" w:ascii="Times New Roman" w:hAnsi="Times New Roman"/>
          <w:color w:val="auto"/>
          <w:sz w:val="28"/>
          <w:szCs w:val="28"/>
        </w:rPr>
        <w:t>Гинекология 1 пациенто-мест,</w:t>
      </w:r>
    </w:p>
    <w:p>
      <w:pPr>
        <w:pStyle w:val="Normal"/>
        <w:shd w:val="clear" w:color="auto" w:fill="FFFFFF"/>
        <w:jc w:val="both"/>
        <w:rPr>
          <w:color w:val="auto"/>
        </w:rPr>
      </w:pPr>
      <w:r>
        <w:rPr>
          <w:rFonts w:cs="Times New Roman" w:ascii="Times New Roman" w:hAnsi="Times New Roman"/>
          <w:color w:val="auto"/>
          <w:sz w:val="28"/>
          <w:szCs w:val="28"/>
        </w:rPr>
        <w:t>Терапия 9 пациенто-мест,</w:t>
      </w:r>
    </w:p>
    <w:p>
      <w:pPr>
        <w:pStyle w:val="Normal"/>
        <w:shd w:val="clear" w:color="auto" w:fill="FFFFFF"/>
        <w:jc w:val="both"/>
        <w:rPr>
          <w:color w:val="auto"/>
        </w:rPr>
      </w:pPr>
      <w:r>
        <w:rPr>
          <w:rFonts w:cs="Times New Roman" w:ascii="Times New Roman" w:hAnsi="Times New Roman"/>
          <w:color w:val="auto"/>
          <w:sz w:val="28"/>
          <w:szCs w:val="28"/>
        </w:rPr>
        <w:t>Хирургия 1 пациенто-мест,</w:t>
      </w:r>
    </w:p>
    <w:p>
      <w:pPr>
        <w:pStyle w:val="Normal"/>
        <w:shd w:val="clear" w:color="auto" w:fill="FFFFFF"/>
        <w:jc w:val="both"/>
        <w:rPr>
          <w:color w:val="auto"/>
        </w:rPr>
      </w:pPr>
      <w:r>
        <w:rPr>
          <w:rFonts w:cs="Times New Roman" w:ascii="Times New Roman" w:hAnsi="Times New Roman"/>
          <w:color w:val="auto"/>
          <w:sz w:val="28"/>
          <w:szCs w:val="28"/>
        </w:rPr>
        <w:t>Педиатрия 1 пациенто-мест,</w:t>
      </w:r>
    </w:p>
    <w:p>
      <w:pPr>
        <w:pStyle w:val="Normal"/>
        <w:shd w:val="clear" w:color="auto" w:fill="FFFFFF"/>
        <w:jc w:val="both"/>
        <w:rPr>
          <w:color w:val="auto"/>
        </w:rPr>
      </w:pPr>
      <w:r>
        <w:rPr>
          <w:rFonts w:cs="Times New Roman" w:ascii="Times New Roman" w:hAnsi="Times New Roman"/>
          <w:color w:val="auto"/>
          <w:sz w:val="28"/>
          <w:szCs w:val="28"/>
        </w:rPr>
        <w:t>Неврология – 9 пациенто-мест.</w:t>
      </w:r>
    </w:p>
    <w:p>
      <w:pPr>
        <w:pStyle w:val="Normal"/>
        <w:shd w:val="clear" w:color="auto" w:fill="FFFFFF"/>
        <w:jc w:val="both"/>
        <w:rPr>
          <w:rFonts w:ascii="Times New Roman" w:hAnsi="Times New Roman" w:cs="Times New Roman"/>
          <w:color w:val="auto"/>
          <w:sz w:val="28"/>
          <w:szCs w:val="28"/>
          <w:highlight w:val="yellow"/>
        </w:rPr>
      </w:pPr>
      <w:r>
        <w:rPr>
          <w:rFonts w:cs="Times New Roman" w:ascii="Times New Roman" w:hAnsi="Times New Roman"/>
          <w:color w:val="auto"/>
          <w:sz w:val="28"/>
          <w:szCs w:val="28"/>
          <w:highlight w:val="yellow"/>
        </w:rPr>
      </w:r>
    </w:p>
    <w:p>
      <w:pPr>
        <w:pStyle w:val="Normal"/>
        <w:shd w:val="clear" w:color="auto" w:fill="FFFFFF" w:themeFill="background1"/>
        <w:jc w:val="both"/>
        <w:rPr>
          <w:rFonts w:ascii="Times New Roman" w:hAnsi="Times New Roman" w:cs="Times New Roman"/>
          <w:color w:val="FF0000"/>
          <w:sz w:val="28"/>
          <w:szCs w:val="28"/>
        </w:rPr>
      </w:pPr>
      <w:r>
        <w:rPr>
          <w:rFonts w:cs="Times New Roman" w:ascii="Times New Roman" w:hAnsi="Times New Roman"/>
          <w:color w:val="auto"/>
          <w:sz w:val="28"/>
          <w:szCs w:val="28"/>
        </w:rPr>
        <w:t>Отделение СМП (2 круглосуточные фельдшерские бригады) с радиусом обслуживания 40 км</w:t>
      </w:r>
    </w:p>
    <w:p>
      <w:pPr>
        <w:pStyle w:val="Normal"/>
        <w:shd w:val="clear" w:color="auto" w:fill="FFFFFF"/>
        <w:jc w:val="both"/>
        <w:rPr>
          <w:rFonts w:ascii="Times New Roman" w:hAnsi="Times New Roman" w:cs="Times New Roman"/>
          <w:color w:val="000000"/>
          <w:sz w:val="28"/>
          <w:szCs w:val="28"/>
        </w:rPr>
      </w:pPr>
      <w:r>
        <w:rPr>
          <w:rFonts w:cs="Times New Roman" w:ascii="Times New Roman" w:hAnsi="Times New Roman"/>
          <w:color w:val="000000"/>
          <w:sz w:val="28"/>
          <w:szCs w:val="28"/>
        </w:rPr>
        <w:t>8 Фельдшерско-акушерских пунктов:</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Тимирязевский  ФАП</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Кузьминский  ФАП</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Рябовский  ФАП</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Слободкинский  ФАП</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Благовещенский  ФАП</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Русиновский  ФАП</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Быковский ФАП</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Худынский ФАП</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Порздневский ФАП</w:t>
      </w:r>
    </w:p>
    <w:p>
      <w:pPr>
        <w:pStyle w:val="Normal"/>
        <w:shd w:val="clear" w:color="auto" w:fill="FFFFFF" w:themeFill="background1"/>
        <w:ind w:firstLine="54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Normal"/>
        <w:shd w:val="clear" w:color="auto" w:fill="FFFFFF" w:themeFill="background1"/>
        <w:ind w:firstLine="540"/>
        <w:jc w:val="both"/>
        <w:rPr>
          <w:rFonts w:ascii="Times New Roman" w:hAnsi="Times New Roman" w:cs="Times New Roman"/>
          <w:color w:val="000000"/>
          <w:sz w:val="28"/>
          <w:szCs w:val="28"/>
        </w:rPr>
      </w:pPr>
      <w:r>
        <w:rPr>
          <w:rFonts w:cs="Times New Roman" w:ascii="Times New Roman" w:hAnsi="Times New Roman"/>
          <w:color w:val="000000" w:themeColor="text1"/>
          <w:sz w:val="28"/>
          <w:szCs w:val="28"/>
        </w:rPr>
        <w:t>Укомплектованность учреждений здравоохранения врачебными кадрами составляет 100 % процентов, за счет совместителей. Укомплектованность учреждений здравоохранения средним медицинским персоналом составляет 100 %, дефицит кадров врачебного и среднего медицинского персонала–отсутствует.</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В Ивановской области подготовку врачей осуществляет ФГБОУ ВО «Ивановская государственная медицинская академия», выпускники которой составляют основной приток молодых специалистов в систему здравоохранения региона. </w:t>
      </w:r>
    </w:p>
    <w:p>
      <w:pPr>
        <w:pStyle w:val="Normal"/>
        <w:shd w:val="clear" w:color="auto" w:fill="FFFFFF"/>
        <w:ind w:firstLine="540"/>
        <w:jc w:val="both"/>
        <w:rPr>
          <w:rFonts w:ascii="Times New Roman" w:hAnsi="Times New Roman" w:cs="Times New Roman"/>
          <w:b/>
          <w:b/>
          <w:color w:val="000000"/>
          <w:sz w:val="28"/>
          <w:szCs w:val="28"/>
        </w:rPr>
      </w:pPr>
      <w:r>
        <w:rPr>
          <w:rFonts w:cs="Times New Roman" w:ascii="Times New Roman" w:hAnsi="Times New Roman"/>
          <w:color w:val="000000"/>
          <w:sz w:val="28"/>
          <w:szCs w:val="28"/>
        </w:rPr>
        <w:t>На сегодняшний день потребность в медицинских кадрах с высшим медицинским образованием нет. Однако с учетом того, что 60% врачебного состава специалисты предпенсионного и пенсионного возраста требуется подготовка выпускников ИГМА для восполнения численности врачебных кадров на перспективу.</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Учитывая вышеизложенное, основным приоритетом и целью муниципальной политики по созданию благоприятных условий</w:t>
      </w:r>
      <w:r>
        <w:rPr>
          <w:color w:val="000000"/>
          <w:sz w:val="28"/>
          <w:szCs w:val="28"/>
        </w:rPr>
        <w:t xml:space="preserve"> </w:t>
      </w:r>
      <w:r>
        <w:rPr>
          <w:rFonts w:cs="Times New Roman" w:ascii="Times New Roman" w:hAnsi="Times New Roman"/>
          <w:color w:val="000000"/>
          <w:sz w:val="28"/>
          <w:szCs w:val="28"/>
        </w:rPr>
        <w:t>в целях привлечения медицинских работников для работы в сфере здравоохранения в Лухском муниципальном районе является привлечение медицинских кадров для работы в областном бюджетном учреждении здравоохранения «Лухская центральная районная больница».</w:t>
      </w:r>
    </w:p>
    <w:p>
      <w:pPr>
        <w:pStyle w:val="Normal"/>
        <w:shd w:val="clear" w:color="auto" w:fill="FFFFFF"/>
        <w:ind w:firstLine="540"/>
        <w:jc w:val="both"/>
        <w:rPr>
          <w:rFonts w:ascii="Times New Roman" w:hAnsi="Times New Roman" w:cs="Times New Roman"/>
          <w:b/>
          <w:b/>
          <w:color w:val="000000"/>
          <w:sz w:val="28"/>
          <w:szCs w:val="28"/>
        </w:rPr>
      </w:pPr>
      <w:r>
        <w:rPr>
          <w:rFonts w:cs="Times New Roman" w:ascii="Times New Roman" w:hAnsi="Times New Roman"/>
          <w:b/>
          <w:color w:val="000000"/>
          <w:sz w:val="28"/>
          <w:szCs w:val="28"/>
        </w:rPr>
        <w:t>1.3. Сведения о целевых индикаторах (показателях) муниципальной программы.</w:t>
      </w:r>
    </w:p>
    <w:p>
      <w:pPr>
        <w:pStyle w:val="Normal"/>
        <w:shd w:val="clear" w:color="auto" w:fill="FFFFFF"/>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Выполнение мероприятий муниципальной программы «Создание благоприятных условий в целях привлечения медицинских работников для работы в сфере здравоохранения в Лухском муниципальном районе» позволит увеличить приток медицинских кадров в ОБУЗ «Лухская центральная районная больница», что позволит  достичь показателя обеспеченности кадрами населения.</w:t>
      </w:r>
    </w:p>
    <w:p>
      <w:pPr>
        <w:pStyle w:val="Normal"/>
        <w:shd w:val="clear" w:color="auto" w:fill="FFFFFF" w:themeFill="background1"/>
        <w:ind w:firstLine="540"/>
        <w:jc w:val="both"/>
        <w:rPr>
          <w:rFonts w:ascii="Times New Roman" w:hAnsi="Times New Roman" w:cs="Times New Roman"/>
          <w:color w:val="FF0000"/>
          <w:sz w:val="28"/>
          <w:szCs w:val="28"/>
        </w:rPr>
      </w:pPr>
      <w:r>
        <w:rPr>
          <w:rFonts w:cs="Times New Roman" w:ascii="Times New Roman" w:hAnsi="Times New Roman"/>
          <w:sz w:val="28"/>
          <w:szCs w:val="28"/>
        </w:rPr>
        <w:t xml:space="preserve">Обеспеченность врачами населения Лухского  муниципального района – 2023г. – 20 врачей  на 10 тыс. населения, 2024 г.– 20 врачей  на 10 тыс. населения, </w:t>
      </w:r>
      <w:r>
        <w:rPr>
          <w:rFonts w:cs="Times New Roman" w:ascii="Times New Roman" w:hAnsi="Times New Roman"/>
          <w:color w:val="auto"/>
          <w:sz w:val="28"/>
          <w:szCs w:val="28"/>
        </w:rPr>
        <w:t>2025 г.– 20 врачей  на 10 тыс. населения</w:t>
      </w:r>
    </w:p>
    <w:p>
      <w:pPr>
        <w:pStyle w:val="Normal"/>
        <w:shd w:val="clear" w:color="auto" w:fill="FFFFFF" w:themeFill="background1"/>
        <w:ind w:firstLine="540"/>
        <w:jc w:val="both"/>
        <w:rPr>
          <w:rFonts w:ascii="Times New Roman" w:hAnsi="Times New Roman" w:cs="Times New Roman"/>
          <w:sz w:val="28"/>
          <w:szCs w:val="28"/>
        </w:rPr>
      </w:pPr>
      <w:r>
        <w:rPr>
          <w:rFonts w:cs="Times New Roman" w:ascii="Times New Roman" w:hAnsi="Times New Roman"/>
          <w:sz w:val="28"/>
          <w:szCs w:val="28"/>
        </w:rPr>
        <w:t>Обеспеченность средним медицинским персоналом населения Лухского муниципального района –202</w:t>
      </w:r>
      <w:r>
        <w:rPr>
          <w:rFonts w:cs="Times New Roman" w:ascii="Times New Roman" w:hAnsi="Times New Roman"/>
          <w:sz w:val="28"/>
          <w:szCs w:val="28"/>
        </w:rPr>
        <w:t>2</w:t>
      </w:r>
      <w:r>
        <w:rPr>
          <w:rFonts w:cs="Times New Roman" w:ascii="Times New Roman" w:hAnsi="Times New Roman"/>
          <w:sz w:val="28"/>
          <w:szCs w:val="28"/>
        </w:rPr>
        <w:t>г. – 67 чел на 10 тыс. населения, 202</w:t>
      </w:r>
      <w:r>
        <w:rPr>
          <w:rFonts w:cs="Times New Roman" w:ascii="Times New Roman" w:hAnsi="Times New Roman"/>
          <w:sz w:val="28"/>
          <w:szCs w:val="28"/>
        </w:rPr>
        <w:t>3</w:t>
      </w:r>
      <w:r>
        <w:rPr>
          <w:rFonts w:cs="Times New Roman" w:ascii="Times New Roman" w:hAnsi="Times New Roman"/>
          <w:sz w:val="28"/>
          <w:szCs w:val="28"/>
        </w:rPr>
        <w:t xml:space="preserve">г. – 67 чел. на 10 тыс. населения, </w:t>
      </w:r>
      <w:r>
        <w:rPr>
          <w:rFonts w:cs="Times New Roman" w:ascii="Times New Roman" w:hAnsi="Times New Roman"/>
          <w:color w:val="auto"/>
          <w:sz w:val="28"/>
          <w:szCs w:val="28"/>
        </w:rPr>
        <w:t>202</w:t>
      </w:r>
      <w:r>
        <w:rPr>
          <w:rFonts w:cs="Times New Roman" w:ascii="Times New Roman" w:hAnsi="Times New Roman"/>
          <w:color w:val="auto"/>
          <w:sz w:val="28"/>
          <w:szCs w:val="28"/>
        </w:rPr>
        <w:t>4</w:t>
      </w:r>
      <w:r>
        <w:rPr>
          <w:rFonts w:cs="Times New Roman" w:ascii="Times New Roman" w:hAnsi="Times New Roman"/>
          <w:color w:val="auto"/>
          <w:sz w:val="28"/>
          <w:szCs w:val="28"/>
        </w:rPr>
        <w:t xml:space="preserve"> г. – 67   чел. на 10 тыс. населения.</w:t>
      </w:r>
      <w:r>
        <w:rPr>
          <w:rFonts w:cs="Times New Roman" w:ascii="Times New Roman" w:hAnsi="Times New Roman"/>
          <w:sz w:val="28"/>
          <w:szCs w:val="28"/>
        </w:rPr>
        <w:t xml:space="preserve"> Качественные и количественные целевые показатели, характеризующие достижение целей и задач  отражены в приложении №1 к муниципальной программе.</w:t>
      </w:r>
    </w:p>
    <w:p>
      <w:pPr>
        <w:pStyle w:val="Normal"/>
        <w:shd w:val="clear" w:color="auto" w:fill="FFFFFF"/>
        <w:ind w:firstLine="540"/>
        <w:jc w:val="both"/>
        <w:rPr/>
      </w:pPr>
      <w:r>
        <w:rPr/>
      </w:r>
    </w:p>
    <w:p>
      <w:pPr>
        <w:pStyle w:val="ProTabName"/>
        <w:spacing w:before="0" w:after="0"/>
        <w:contextualSpacing/>
        <w:jc w:val="center"/>
        <w:rPr>
          <w:rFonts w:ascii="Times New Roman" w:hAnsi="Times New Roman"/>
          <w:color w:val="auto"/>
        </w:rPr>
      </w:pPr>
      <w:r>
        <w:rPr>
          <w:rFonts w:ascii="Times New Roman" w:hAnsi="Times New Roman"/>
          <w:color w:val="auto"/>
        </w:rPr>
        <w:t>Сведения о целевых индикаторах (показателях) Программы</w:t>
      </w:r>
    </w:p>
    <w:p>
      <w:pPr>
        <w:pStyle w:val="ProTabName"/>
        <w:spacing w:before="0" w:after="0"/>
        <w:contextualSpacing/>
        <w:jc w:val="center"/>
        <w:rPr>
          <w:rFonts w:ascii="Times New Roman" w:hAnsi="Times New Roman"/>
          <w:color w:val="auto"/>
        </w:rPr>
      </w:pPr>
      <w:r>
        <w:rPr>
          <w:rFonts w:ascii="Times New Roman" w:hAnsi="Times New Roman"/>
          <w:color w:val="auto"/>
        </w:rPr>
      </w:r>
    </w:p>
    <w:tbl>
      <w:tblPr>
        <w:tblW w:w="9209" w:type="dxa"/>
        <w:jc w:val="center"/>
        <w:tblInd w:w="0" w:type="dxa"/>
        <w:tblLayout w:type="fixed"/>
        <w:tblCellMar>
          <w:top w:w="0" w:type="dxa"/>
          <w:left w:w="108" w:type="dxa"/>
          <w:bottom w:w="0" w:type="dxa"/>
          <w:right w:w="108" w:type="dxa"/>
        </w:tblCellMar>
        <w:tblLook w:val="01e0"/>
      </w:tblPr>
      <w:tblGrid>
        <w:gridCol w:w="582"/>
        <w:gridCol w:w="2607"/>
        <w:gridCol w:w="1770"/>
        <w:gridCol w:w="850"/>
        <w:gridCol w:w="850"/>
        <w:gridCol w:w="850"/>
        <w:gridCol w:w="850"/>
        <w:gridCol w:w="849"/>
      </w:tblGrid>
      <w:tr>
        <w:trPr>
          <w:tblHeader w:val="true"/>
          <w:trHeight w:val="276" w:hRule="atLeast"/>
        </w:trPr>
        <w:tc>
          <w:tcPr>
            <w:tcW w:w="58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cs="Times New Roman"/>
                <w:b/>
                <w:b/>
                <w:sz w:val="24"/>
                <w:szCs w:val="24"/>
              </w:rPr>
            </w:pPr>
            <w:r>
              <w:rPr>
                <w:rFonts w:cs="Times New Roman" w:ascii="Times New Roman" w:hAnsi="Times New Roman"/>
                <w:b/>
              </w:rPr>
              <w:t>№</w:t>
            </w:r>
            <w:r>
              <w:rPr>
                <w:rFonts w:cs="Times New Roman" w:ascii="Times New Roman" w:hAnsi="Times New Roman"/>
                <w:b/>
                <w:lang w:val="en-US"/>
              </w:rPr>
              <w:t xml:space="preserve"> </w:t>
            </w:r>
            <w:r>
              <w:rPr>
                <w:rFonts w:cs="Times New Roman" w:ascii="Times New Roman" w:hAnsi="Times New Roman"/>
                <w:b/>
                <w:lang w:val="en-US"/>
              </w:rPr>
              <w:t>п/п</w:t>
            </w:r>
          </w:p>
          <w:p>
            <w:pPr>
              <w:pStyle w:val="Normal"/>
              <w:widowControl w:val="false"/>
              <w:spacing w:before="0" w:after="200"/>
              <w:jc w:val="center"/>
              <w:rPr>
                <w:rFonts w:ascii="Times New Roman" w:hAnsi="Times New Roman" w:cs="Times New Roman"/>
                <w:b/>
                <w:b/>
                <w:sz w:val="24"/>
                <w:szCs w:val="24"/>
              </w:rPr>
            </w:pPr>
            <w:r>
              <w:rPr>
                <w:rFonts w:cs="Times New Roman" w:ascii="Times New Roman" w:hAnsi="Times New Roman"/>
                <w:b/>
                <w:sz w:val="24"/>
                <w:szCs w:val="24"/>
              </w:rPr>
            </w:r>
          </w:p>
        </w:tc>
        <w:tc>
          <w:tcPr>
            <w:tcW w:w="26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b/>
                <w:b/>
                <w:sz w:val="24"/>
                <w:szCs w:val="24"/>
              </w:rPr>
            </w:pPr>
            <w:r>
              <w:rPr>
                <w:rFonts w:cs="Times New Roman" w:ascii="Times New Roman" w:hAnsi="Times New Roman"/>
                <w:b/>
              </w:rPr>
              <w:t>Наименование целевого индикатора (показателя)</w:t>
            </w:r>
          </w:p>
        </w:tc>
        <w:tc>
          <w:tcPr>
            <w:tcW w:w="177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cs="Times New Roman"/>
                <w:b/>
                <w:b/>
                <w:sz w:val="24"/>
                <w:szCs w:val="24"/>
              </w:rPr>
            </w:pPr>
            <w:r>
              <w:rPr>
                <w:rFonts w:cs="Times New Roman" w:ascii="Times New Roman" w:hAnsi="Times New Roman"/>
                <w:b/>
              </w:rPr>
              <w:t>Единица измерения</w:t>
            </w:r>
          </w:p>
          <w:p>
            <w:pPr>
              <w:pStyle w:val="Normal"/>
              <w:widowControl w:val="false"/>
              <w:spacing w:before="0" w:after="200"/>
              <w:jc w:val="center"/>
              <w:rPr>
                <w:rFonts w:ascii="Times New Roman" w:hAnsi="Times New Roman" w:cs="Times New Roman"/>
                <w:b/>
                <w:b/>
                <w:sz w:val="24"/>
                <w:szCs w:val="24"/>
              </w:rPr>
            </w:pPr>
            <w:r>
              <w:rPr>
                <w:rFonts w:cs="Times New Roman" w:ascii="Times New Roman" w:hAnsi="Times New Roman"/>
                <w:b/>
                <w:sz w:val="24"/>
                <w:szCs w:val="24"/>
              </w:rPr>
            </w:r>
          </w:p>
        </w:tc>
        <w:tc>
          <w:tcPr>
            <w:tcW w:w="4249"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b/>
                <w:b/>
              </w:rPr>
            </w:pPr>
            <w:r>
              <w:rPr>
                <w:b/>
              </w:rPr>
              <w:t>Значения  целевых индикаторов (показателей)</w:t>
            </w:r>
          </w:p>
        </w:tc>
      </w:tr>
      <w:tr>
        <w:trPr>
          <w:tblHeader w:val="true"/>
          <w:trHeight w:val="876" w:hRule="atLeast"/>
        </w:trPr>
        <w:tc>
          <w:tcPr>
            <w:tcW w:w="58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rPr>
                <w:rFonts w:ascii="Times New Roman" w:hAnsi="Times New Roman" w:cs="Times New Roman"/>
                <w:b/>
                <w:b/>
                <w:sz w:val="24"/>
                <w:szCs w:val="24"/>
              </w:rPr>
            </w:pPr>
            <w:r>
              <w:rPr>
                <w:rFonts w:cs="Times New Roman" w:ascii="Times New Roman" w:hAnsi="Times New Roman"/>
                <w:b/>
                <w:sz w:val="24"/>
                <w:szCs w:val="24"/>
              </w:rPr>
            </w:r>
          </w:p>
        </w:tc>
        <w:tc>
          <w:tcPr>
            <w:tcW w:w="260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rPr>
                <w:rFonts w:ascii="Times New Roman" w:hAnsi="Times New Roman" w:cs="Times New Roman"/>
                <w:b/>
                <w:b/>
                <w:sz w:val="24"/>
                <w:szCs w:val="24"/>
              </w:rPr>
            </w:pPr>
            <w:r>
              <w:rPr>
                <w:rFonts w:cs="Times New Roman" w:ascii="Times New Roman" w:hAnsi="Times New Roman"/>
                <w:b/>
                <w:sz w:val="24"/>
                <w:szCs w:val="24"/>
              </w:rPr>
            </w:r>
          </w:p>
        </w:tc>
        <w:tc>
          <w:tcPr>
            <w:tcW w:w="177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200"/>
              <w:rPr>
                <w:rFonts w:ascii="Times New Roman" w:hAnsi="Times New Roman" w:cs="Times New Roman"/>
                <w:b/>
                <w:b/>
                <w:sz w:val="24"/>
                <w:szCs w:val="24"/>
              </w:rPr>
            </w:pPr>
            <w:r>
              <w:rPr>
                <w:rFonts w:cs="Times New Roman" w:ascii="Times New Roman" w:hAnsi="Times New Roman"/>
                <w:b/>
                <w:sz w:val="24"/>
                <w:szCs w:val="24"/>
              </w:rPr>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b/>
                <w:b/>
                <w:sz w:val="24"/>
                <w:szCs w:val="24"/>
              </w:rPr>
            </w:pPr>
            <w:r>
              <w:rPr>
                <w:b/>
                <w:sz w:val="24"/>
                <w:szCs w:val="24"/>
              </w:rPr>
              <w:t>202</w:t>
            </w:r>
            <w:r>
              <w:rPr>
                <w:b/>
                <w:sz w:val="24"/>
                <w:szCs w:val="24"/>
              </w:rPr>
              <w:t>0</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b/>
                <w:b/>
                <w:sz w:val="24"/>
                <w:szCs w:val="24"/>
              </w:rPr>
            </w:pPr>
            <w:r>
              <w:rPr>
                <w:b/>
                <w:sz w:val="24"/>
                <w:szCs w:val="24"/>
              </w:rPr>
              <w:t>202</w:t>
            </w:r>
            <w:r>
              <w:rPr>
                <w:b/>
                <w:sz w:val="24"/>
                <w:szCs w:val="24"/>
              </w:rPr>
              <w:t>1</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b/>
                <w:b/>
                <w:sz w:val="24"/>
                <w:szCs w:val="24"/>
              </w:rPr>
            </w:pPr>
            <w:r>
              <w:rPr>
                <w:b/>
                <w:sz w:val="24"/>
                <w:szCs w:val="24"/>
              </w:rPr>
              <w:t>202</w:t>
            </w:r>
            <w:r>
              <w:rPr>
                <w:b/>
                <w:sz w:val="24"/>
                <w:szCs w:val="24"/>
              </w:rPr>
              <w:t>2</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b/>
                <w:b/>
                <w:sz w:val="24"/>
                <w:szCs w:val="24"/>
              </w:rPr>
            </w:pPr>
            <w:r>
              <w:rPr>
                <w:b/>
                <w:sz w:val="24"/>
                <w:szCs w:val="24"/>
              </w:rPr>
              <w:t>202</w:t>
            </w:r>
            <w:r>
              <w:rPr>
                <w:b/>
                <w:sz w:val="24"/>
                <w:szCs w:val="24"/>
              </w:rPr>
              <w:t>3</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b/>
                <w:b/>
                <w:color w:val="auto"/>
                <w:sz w:val="24"/>
                <w:szCs w:val="24"/>
              </w:rPr>
            </w:pPr>
            <w:r>
              <w:rPr>
                <w:b/>
                <w:color w:val="auto"/>
                <w:sz w:val="24"/>
                <w:szCs w:val="24"/>
              </w:rPr>
              <w:t>202</w:t>
            </w:r>
            <w:r>
              <w:rPr>
                <w:b/>
                <w:color w:val="auto"/>
                <w:sz w:val="24"/>
                <w:szCs w:val="24"/>
              </w:rPr>
              <w:t>4</w:t>
            </w:r>
          </w:p>
        </w:tc>
      </w:tr>
      <w:tr>
        <w:trPr>
          <w:trHeight w:val="1088" w:hRule="atLeast"/>
        </w:trPr>
        <w:tc>
          <w:tcPr>
            <w:tcW w:w="58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rPr>
              <w:t>1</w:t>
            </w:r>
          </w:p>
        </w:tc>
        <w:tc>
          <w:tcPr>
            <w:tcW w:w="26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rPr>
              <w:t>Обеспеченность врачами населения Лухского муниципального района</w:t>
            </w:r>
          </w:p>
        </w:tc>
        <w:tc>
          <w:tcPr>
            <w:tcW w:w="17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rPr>
              <w:t>Количество человек на 10 тысяч населения</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t>18</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t>19</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t>20</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t>20</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color w:val="auto"/>
              </w:rPr>
            </w:pPr>
            <w:r>
              <w:rPr>
                <w:color w:val="auto"/>
              </w:rPr>
              <w:t>20</w:t>
            </w:r>
          </w:p>
        </w:tc>
      </w:tr>
      <w:tr>
        <w:trPr/>
        <w:tc>
          <w:tcPr>
            <w:tcW w:w="58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rPr>
            </w:pPr>
            <w:r>
              <w:rPr>
                <w:rFonts w:cs="Times New Roman" w:ascii="Times New Roman" w:hAnsi="Times New Roman"/>
              </w:rPr>
              <w:t>2</w:t>
            </w:r>
          </w:p>
        </w:tc>
        <w:tc>
          <w:tcPr>
            <w:tcW w:w="260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rPr>
            </w:pPr>
            <w:r>
              <w:rPr>
                <w:rFonts w:cs="Times New Roman" w:ascii="Times New Roman" w:hAnsi="Times New Roman"/>
              </w:rPr>
              <w:t>Обеспеченность средним медицинским персоналом сельского населения Лухского муниципального района</w:t>
            </w:r>
          </w:p>
        </w:tc>
        <w:tc>
          <w:tcPr>
            <w:tcW w:w="177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rPr>
            </w:pPr>
            <w:r>
              <w:rPr>
                <w:rFonts w:cs="Times New Roman" w:ascii="Times New Roman" w:hAnsi="Times New Roman"/>
              </w:rPr>
              <w:t>Количество человек на 10 тысяч населения</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t>65</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t>66</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t>67</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t>67</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color w:val="auto"/>
              </w:rPr>
            </w:pPr>
            <w:r>
              <w:rPr>
                <w:color w:val="auto"/>
              </w:rPr>
              <w:t>67</w:t>
            </w:r>
          </w:p>
        </w:tc>
      </w:tr>
    </w:tbl>
    <w:p>
      <w:pPr>
        <w:pStyle w:val="Normal"/>
        <w:shd w:val="clear" w:color="auto" w:fill="FFFFFF"/>
        <w:jc w:val="both"/>
        <w:rPr>
          <w:color w:val="000000"/>
          <w:sz w:val="14"/>
          <w:szCs w:val="14"/>
        </w:rPr>
      </w:pPr>
      <w:r>
        <w:rPr>
          <w:color w:val="000000"/>
          <w:sz w:val="14"/>
          <w:szCs w:val="14"/>
        </w:rPr>
      </w:r>
    </w:p>
    <w:p>
      <w:pPr>
        <w:pStyle w:val="Normal"/>
        <w:shd w:val="clear" w:color="auto" w:fill="FFFFFF"/>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Оценка эффективности реализации программы проводится муниципальным заказчиком ежегодно на основе использования целевых показателей и  индикаторов, обеспечивающих мониторинг динамики изменений в данной сфере за оцениваемый период с целью уточнения задач и мероприятий, в рамках реализации муниципальной программы. </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Оценка эффективности муниципальной программы  будет производится путем сравнения текущих показателей с установленными программой значениями.</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Методика расчета значений показателей эффективности реализации муниципальной программы содержится в приложении №1 к муниципальной программе</w:t>
      </w:r>
    </w:p>
    <w:p>
      <w:pPr>
        <w:pStyle w:val="Normal"/>
        <w:shd w:val="clear" w:color="auto" w:fill="FFFFFF"/>
        <w:ind w:firstLine="540"/>
        <w:jc w:val="both"/>
        <w:rPr>
          <w:color w:val="000000"/>
          <w:sz w:val="14"/>
          <w:szCs w:val="14"/>
        </w:rPr>
      </w:pPr>
      <w:r>
        <w:rPr>
          <w:color w:val="000000"/>
          <w:sz w:val="14"/>
          <w:szCs w:val="14"/>
        </w:rPr>
      </w:r>
    </w:p>
    <w:p>
      <w:pPr>
        <w:pStyle w:val="Normal"/>
        <w:shd w:val="clear" w:color="auto" w:fill="FFFFFF"/>
        <w:ind w:firstLine="540"/>
        <w:jc w:val="both"/>
        <w:rPr>
          <w:rFonts w:ascii="Times New Roman" w:hAnsi="Times New Roman" w:cs="Times New Roman"/>
          <w:b/>
          <w:b/>
          <w:color w:val="000000"/>
          <w:sz w:val="28"/>
          <w:szCs w:val="28"/>
        </w:rPr>
      </w:pPr>
      <w:r>
        <w:rPr>
          <w:rFonts w:cs="Times New Roman" w:ascii="Times New Roman" w:hAnsi="Times New Roman"/>
          <w:b/>
          <w:color w:val="000000"/>
          <w:sz w:val="28"/>
          <w:szCs w:val="28"/>
        </w:rPr>
        <w:t>1.4. Характеристика основных мероприятий муниципальной программы.</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Реализация основных мероприятий Программы предполагает выполнение следующих мероприятий:</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1.</w:t>
      </w:r>
      <w:r>
        <w:rPr>
          <w:rFonts w:cs="Times New Roman" w:ascii="Times New Roman" w:hAnsi="Times New Roman"/>
        </w:rPr>
        <w:t xml:space="preserve"> </w:t>
      </w:r>
      <w:r>
        <w:rPr>
          <w:rFonts w:cs="Times New Roman" w:ascii="Times New Roman" w:hAnsi="Times New Roman"/>
          <w:color w:val="000000"/>
          <w:sz w:val="28"/>
          <w:szCs w:val="28"/>
        </w:rPr>
        <w:t>Устройство детей в дошкольные образовательные учреждения и школы.</w:t>
      </w:r>
    </w:p>
    <w:p>
      <w:pPr>
        <w:pStyle w:val="Normal"/>
        <w:shd w:val="clear" w:color="auto" w:fill="FFFFFF"/>
        <w:ind w:firstLine="540"/>
        <w:jc w:val="both"/>
        <w:rPr>
          <w:rFonts w:ascii="Times New Roman" w:hAnsi="Times New Roman" w:cs="Times New Roman"/>
          <w:color w:val="000000"/>
          <w:sz w:val="28"/>
          <w:szCs w:val="28"/>
        </w:rPr>
      </w:pPr>
      <w:r>
        <w:rPr>
          <w:rFonts w:cs="Times New Roman" w:ascii="Times New Roman" w:hAnsi="Times New Roman"/>
          <w:color w:val="000000"/>
          <w:sz w:val="28"/>
          <w:szCs w:val="28"/>
        </w:rPr>
        <w:t>2. Предоставление единовременной выплаты молодым специалистам, занятым в сфере здравоохранения</w:t>
      </w:r>
    </w:p>
    <w:p>
      <w:pPr>
        <w:pStyle w:val="Normal"/>
        <w:shd w:val="clear" w:color="auto" w:fill="FFFFFF"/>
        <w:ind w:firstLine="540"/>
        <w:jc w:val="both"/>
        <w:rPr>
          <w:rFonts w:ascii="Times New Roman" w:hAnsi="Times New Roman" w:cs="Times New Roman"/>
          <w:sz w:val="28"/>
          <w:szCs w:val="28"/>
        </w:rPr>
      </w:pPr>
      <w:r>
        <w:rPr>
          <w:rFonts w:cs="Times New Roman" w:ascii="Times New Roman" w:hAnsi="Times New Roman"/>
          <w:sz w:val="28"/>
          <w:szCs w:val="28"/>
        </w:rPr>
        <w:t>В целях предоставления мер социально-экономической поддержки заключаются соглашения между специалистом (молодой специалист), работодателем (учреждением здравоохранения), администрацией Лухского муниципального района (далее - соглашение о предоставлении мер социально-экономической поддержки).</w:t>
      </w:r>
    </w:p>
    <w:p>
      <w:pPr>
        <w:pStyle w:val="Normal"/>
        <w:shd w:val="clear" w:color="auto" w:fill="FFFFFF"/>
        <w:ind w:firstLine="540"/>
        <w:jc w:val="both"/>
        <w:rPr>
          <w:rFonts w:ascii="Times New Roman" w:hAnsi="Times New Roman" w:cs="Times New Roman"/>
          <w:sz w:val="28"/>
          <w:szCs w:val="28"/>
        </w:rPr>
      </w:pPr>
      <w:r>
        <w:rPr>
          <w:rFonts w:cs="Times New Roman" w:ascii="Times New Roman" w:hAnsi="Times New Roman"/>
          <w:sz w:val="28"/>
          <w:szCs w:val="28"/>
        </w:rPr>
        <w:t>Одним из существенных условий соглашения о предоставлении мер социально-экономической поддержки является обязанность специалиста (молодого специалиста), желающего принять участие в Программе, отработать в учреждении  здравоохранения не менее трех лет с момента заключения соглашения о предоставлении мер социально-экономической поддержки.</w:t>
      </w:r>
    </w:p>
    <w:p>
      <w:pPr>
        <w:pStyle w:val="Normal"/>
        <w:shd w:val="clear" w:color="auto" w:fill="FFFFFF"/>
        <w:ind w:firstLine="540"/>
        <w:jc w:val="both"/>
        <w:rPr>
          <w:rFonts w:ascii="Times New Roman" w:hAnsi="Times New Roman" w:cs="Times New Roman"/>
          <w:sz w:val="28"/>
          <w:szCs w:val="28"/>
        </w:rPr>
      </w:pPr>
      <w:r>
        <w:rPr>
          <w:rFonts w:cs="Times New Roman" w:ascii="Times New Roman" w:hAnsi="Times New Roman"/>
          <w:sz w:val="28"/>
          <w:szCs w:val="28"/>
        </w:rPr>
        <w:t>Если специалист не выполняет условия соглашения о предоставлении мер социально-экономической поддержки, средства, полученные подлежат возврату в местный бюджет в полном объеме (в том числе могут быть взысканы в судебном порядке).</w:t>
        <w:br/>
      </w:r>
    </w:p>
    <w:p>
      <w:pPr>
        <w:pStyle w:val="Normal"/>
        <w:shd w:val="clear" w:color="auto" w:fill="FFFFFF"/>
        <w:ind w:firstLine="709"/>
        <w:jc w:val="both"/>
        <w:rPr>
          <w:rFonts w:ascii="Times New Roman" w:hAnsi="Times New Roman" w:cs="Times New Roman"/>
          <w:color w:val="000000"/>
          <w:sz w:val="28"/>
          <w:szCs w:val="28"/>
        </w:rPr>
      </w:pPr>
      <w:r>
        <w:rPr>
          <w:rFonts w:cs="Times New Roman" w:ascii="Times New Roman" w:hAnsi="Times New Roman"/>
          <w:b/>
          <w:sz w:val="28"/>
          <w:szCs w:val="28"/>
        </w:rPr>
        <w:t xml:space="preserve">1.5.Ресурсное обеспечение мероприятий муниципальной программы </w:t>
      </w:r>
      <w:r>
        <w:rPr>
          <w:rFonts w:cs="Times New Roman" w:ascii="Times New Roman" w:hAnsi="Times New Roman"/>
          <w:sz w:val="28"/>
          <w:szCs w:val="28"/>
        </w:rPr>
        <w:t>отражены в приложении №2 муниципальной программы.</w:t>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jc w:val="right"/>
        <w:rPr>
          <w:rFonts w:ascii="Times New Roman" w:hAnsi="Times New Roman" w:cs="Times New Roman"/>
          <w:color w:val="000000"/>
        </w:rPr>
      </w:pPr>
      <w:r>
        <w:rPr>
          <w:rFonts w:cs="Times New Roman" w:ascii="Times New Roman" w:hAnsi="Times New Roman"/>
          <w:color w:val="000000"/>
        </w:rPr>
        <w:t xml:space="preserve">Приложение №1 </w:t>
      </w:r>
    </w:p>
    <w:p>
      <w:pPr>
        <w:pStyle w:val="Normal"/>
        <w:shd w:val="clear" w:color="auto" w:fill="FFFFFF"/>
        <w:spacing w:lineRule="auto" w:line="240" w:before="0" w:after="0"/>
        <w:ind w:firstLine="709"/>
        <w:jc w:val="right"/>
        <w:rPr>
          <w:rFonts w:ascii="Times New Roman" w:hAnsi="Times New Roman" w:cs="Times New Roman"/>
          <w:color w:val="000000"/>
        </w:rPr>
      </w:pPr>
      <w:r>
        <w:rPr>
          <w:rFonts w:cs="Times New Roman" w:ascii="Times New Roman" w:hAnsi="Times New Roman"/>
          <w:color w:val="000000"/>
        </w:rPr>
        <w:t>к муниципальной программе</w:t>
      </w:r>
    </w:p>
    <w:p>
      <w:pPr>
        <w:pStyle w:val="Normal"/>
        <w:shd w:val="clear" w:color="auto" w:fill="FFFFFF"/>
        <w:ind w:firstLine="709"/>
        <w:jc w:val="right"/>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hd w:val="clear" w:color="auto" w:fill="FFFFFF"/>
        <w:ind w:firstLine="709"/>
        <w:jc w:val="center"/>
        <w:rPr>
          <w:rFonts w:ascii="Times New Roman" w:hAnsi="Times New Roman" w:cs="Times New Roman"/>
          <w:color w:val="000000"/>
          <w:sz w:val="28"/>
          <w:szCs w:val="28"/>
        </w:rPr>
      </w:pPr>
      <w:r>
        <w:rPr>
          <w:rFonts w:cs="Times New Roman" w:ascii="Times New Roman" w:hAnsi="Times New Roman"/>
          <w:color w:val="000000"/>
          <w:sz w:val="28"/>
          <w:szCs w:val="28"/>
        </w:rPr>
        <w:t>Методика расчета показателей эффективности реализации муниципальной программы</w:t>
      </w:r>
    </w:p>
    <w:p>
      <w:pPr>
        <w:pStyle w:val="Normal"/>
        <w:shd w:val="clear" w:color="auto" w:fill="FFFFFF"/>
        <w:ind w:firstLine="709"/>
        <w:jc w:val="center"/>
        <w:rPr>
          <w:color w:val="000000"/>
          <w:sz w:val="28"/>
          <w:szCs w:val="28"/>
        </w:rPr>
      </w:pPr>
      <w:r>
        <w:rPr>
          <w:color w:val="000000"/>
          <w:sz w:val="28"/>
          <w:szCs w:val="28"/>
        </w:rPr>
      </w:r>
    </w:p>
    <w:tbl>
      <w:tblPr>
        <w:tblW w:w="9287" w:type="dxa"/>
        <w:jc w:val="left"/>
        <w:tblInd w:w="0" w:type="dxa"/>
        <w:tblLayout w:type="fixed"/>
        <w:tblCellMar>
          <w:top w:w="0" w:type="dxa"/>
          <w:left w:w="108" w:type="dxa"/>
          <w:bottom w:w="0" w:type="dxa"/>
          <w:right w:w="108" w:type="dxa"/>
        </w:tblCellMar>
        <w:tblLook w:val="04a0"/>
      </w:tblPr>
      <w:tblGrid>
        <w:gridCol w:w="676"/>
        <w:gridCol w:w="1924"/>
        <w:gridCol w:w="1084"/>
        <w:gridCol w:w="1812"/>
        <w:gridCol w:w="2553"/>
        <w:gridCol w:w="1237"/>
      </w:tblGrid>
      <w:tr>
        <w:trPr/>
        <w:tc>
          <w:tcPr>
            <w:tcW w:w="6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w:t>
            </w:r>
          </w:p>
        </w:tc>
        <w:tc>
          <w:tcPr>
            <w:tcW w:w="192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Наименование показателя</w:t>
            </w:r>
          </w:p>
        </w:tc>
        <w:tc>
          <w:tcPr>
            <w:tcW w:w="10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Еденица изм.</w:t>
            </w:r>
          </w:p>
        </w:tc>
        <w:tc>
          <w:tcPr>
            <w:tcW w:w="18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Расчет показателя</w:t>
            </w:r>
          </w:p>
        </w:tc>
        <w:tc>
          <w:tcPr>
            <w:tcW w:w="25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Статистические источники</w:t>
            </w:r>
          </w:p>
        </w:tc>
        <w:tc>
          <w:tcPr>
            <w:tcW w:w="1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Периодичность предоставления</w:t>
            </w:r>
          </w:p>
        </w:tc>
      </w:tr>
      <w:tr>
        <w:trPr/>
        <w:tc>
          <w:tcPr>
            <w:tcW w:w="6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1</w:t>
            </w:r>
          </w:p>
        </w:tc>
        <w:tc>
          <w:tcPr>
            <w:tcW w:w="192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themeColor="text1"/>
              </w:rPr>
              <w:t>Обеспеченность врачами населения Лухского муниципального района - 202</w:t>
            </w:r>
            <w:r>
              <w:rPr>
                <w:rFonts w:cs="Times New Roman" w:ascii="Times New Roman" w:hAnsi="Times New Roman"/>
                <w:color w:val="000000" w:themeColor="text1"/>
              </w:rPr>
              <w:t>2</w:t>
            </w:r>
            <w:r>
              <w:rPr>
                <w:rFonts w:cs="Times New Roman" w:ascii="Times New Roman" w:hAnsi="Times New Roman"/>
                <w:color w:val="000000" w:themeColor="text1"/>
              </w:rPr>
              <w:t>г. - 20 чел,202</w:t>
            </w:r>
            <w:r>
              <w:rPr>
                <w:rFonts w:cs="Times New Roman" w:ascii="Times New Roman" w:hAnsi="Times New Roman"/>
                <w:color w:val="000000" w:themeColor="text1"/>
              </w:rPr>
              <w:t>3</w:t>
            </w:r>
            <w:r>
              <w:rPr>
                <w:rFonts w:cs="Times New Roman" w:ascii="Times New Roman" w:hAnsi="Times New Roman"/>
                <w:color w:val="000000" w:themeColor="text1"/>
              </w:rPr>
              <w:t>г.-20 чел.,</w:t>
            </w:r>
            <w:r>
              <w:rPr>
                <w:rFonts w:cs="Times New Roman" w:ascii="Times New Roman" w:hAnsi="Times New Roman"/>
                <w:color w:val="auto"/>
              </w:rPr>
              <w:t>202</w:t>
            </w:r>
            <w:r>
              <w:rPr>
                <w:rFonts w:cs="Times New Roman" w:ascii="Times New Roman" w:hAnsi="Times New Roman"/>
                <w:color w:val="auto"/>
              </w:rPr>
              <w:t>4</w:t>
            </w:r>
            <w:r>
              <w:rPr>
                <w:rFonts w:cs="Times New Roman" w:ascii="Times New Roman" w:hAnsi="Times New Roman"/>
                <w:color w:val="auto"/>
              </w:rPr>
              <w:t>г.- 20 чел.</w:t>
            </w:r>
          </w:p>
        </w:tc>
        <w:tc>
          <w:tcPr>
            <w:tcW w:w="10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На 10 тыс человек сельского населения</w:t>
            </w:r>
          </w:p>
        </w:tc>
        <w:tc>
          <w:tcPr>
            <w:tcW w:w="18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cs="Times New Roman"/>
                <w:i/>
                <w:i/>
                <w:color w:val="000000"/>
              </w:rPr>
            </w:pPr>
            <w:r>
              <w:rPr>
                <w:rFonts w:cs="Times New Roman" w:ascii="Times New Roman" w:hAnsi="Times New Roman"/>
                <w:i/>
                <w:color w:val="000000"/>
              </w:rPr>
              <w:t>(Число врачей/численность населения)*10 000</w:t>
            </w:r>
          </w:p>
          <w:p>
            <w:pPr>
              <w:pStyle w:val="Normal"/>
              <w:widowControl w:val="false"/>
              <w:jc w:val="center"/>
              <w:rPr>
                <w:rFonts w:ascii="Times New Roman" w:hAnsi="Times New Roman" w:cs="Times New Roman"/>
                <w:i/>
                <w:i/>
                <w:color w:val="000000"/>
              </w:rPr>
            </w:pPr>
            <w:r>
              <w:rPr>
                <w:rFonts w:cs="Times New Roman" w:ascii="Times New Roman" w:hAnsi="Times New Roman"/>
                <w:i/>
                <w:color w:val="000000"/>
              </w:rPr>
            </w:r>
          </w:p>
          <w:p>
            <w:pPr>
              <w:pStyle w:val="Normal"/>
              <w:widowControl w:val="false"/>
              <w:jc w:val="center"/>
              <w:rPr>
                <w:rFonts w:ascii="Times New Roman" w:hAnsi="Times New Roman" w:cs="Times New Roman"/>
                <w:i/>
                <w:i/>
                <w:color w:val="000000"/>
              </w:rPr>
            </w:pPr>
            <w:r>
              <w:rPr>
                <w:rFonts w:cs="Times New Roman" w:ascii="Times New Roman" w:hAnsi="Times New Roman"/>
                <w:i/>
                <w:color w:val="000000"/>
              </w:rPr>
            </w:r>
          </w:p>
          <w:p>
            <w:pPr>
              <w:pStyle w:val="Normal"/>
              <w:widowControl w:val="false"/>
              <w:spacing w:before="0" w:after="200"/>
              <w:jc w:val="center"/>
              <w:rPr>
                <w:rFonts w:ascii="Times New Roman" w:hAnsi="Times New Roman" w:cs="Times New Roman"/>
                <w:i/>
                <w:i/>
                <w:color w:val="000000"/>
              </w:rPr>
            </w:pPr>
            <w:r>
              <w:rPr>
                <w:rFonts w:cs="Times New Roman" w:ascii="Times New Roman" w:hAnsi="Times New Roman"/>
                <w:i/>
                <w:color w:val="000000"/>
              </w:rPr>
            </w:r>
          </w:p>
        </w:tc>
        <w:tc>
          <w:tcPr>
            <w:tcW w:w="25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ФормаФСН №17 «Сведения о медицинских и фармацевтических работниках», утвержденная приказом Федеральной службы государственной статистики (Росстат)</w:t>
            </w:r>
          </w:p>
        </w:tc>
        <w:tc>
          <w:tcPr>
            <w:tcW w:w="1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ежегодно</w:t>
            </w:r>
          </w:p>
        </w:tc>
      </w:tr>
      <w:tr>
        <w:trPr/>
        <w:tc>
          <w:tcPr>
            <w:tcW w:w="6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2</w:t>
            </w:r>
          </w:p>
        </w:tc>
        <w:tc>
          <w:tcPr>
            <w:tcW w:w="192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themeColor="text1"/>
              </w:rPr>
              <w:t>Обеспеченность средним медицинским персоналом сельского населения Лухского муниципального района –202</w:t>
            </w:r>
            <w:r>
              <w:rPr>
                <w:rFonts w:cs="Times New Roman" w:ascii="Times New Roman" w:hAnsi="Times New Roman"/>
                <w:color w:val="000000" w:themeColor="text1"/>
              </w:rPr>
              <w:t>2</w:t>
            </w:r>
            <w:r>
              <w:rPr>
                <w:rFonts w:cs="Times New Roman" w:ascii="Times New Roman" w:hAnsi="Times New Roman"/>
                <w:color w:val="000000" w:themeColor="text1"/>
              </w:rPr>
              <w:t>г. – 67 чел.,202</w:t>
            </w:r>
            <w:r>
              <w:rPr>
                <w:rFonts w:cs="Times New Roman" w:ascii="Times New Roman" w:hAnsi="Times New Roman"/>
                <w:color w:val="000000" w:themeColor="text1"/>
              </w:rPr>
              <w:t>3</w:t>
            </w:r>
            <w:r>
              <w:rPr>
                <w:rFonts w:cs="Times New Roman" w:ascii="Times New Roman" w:hAnsi="Times New Roman"/>
                <w:color w:val="000000" w:themeColor="text1"/>
              </w:rPr>
              <w:t>г.-67 чел.,</w:t>
            </w:r>
            <w:r>
              <w:rPr>
                <w:rFonts w:cs="Times New Roman" w:ascii="Times New Roman" w:hAnsi="Times New Roman"/>
                <w:color w:val="auto"/>
              </w:rPr>
              <w:t>202</w:t>
            </w:r>
            <w:r>
              <w:rPr>
                <w:rFonts w:cs="Times New Roman" w:ascii="Times New Roman" w:hAnsi="Times New Roman"/>
                <w:color w:val="auto"/>
              </w:rPr>
              <w:t>4</w:t>
            </w:r>
            <w:r>
              <w:rPr>
                <w:rFonts w:cs="Times New Roman" w:ascii="Times New Roman" w:hAnsi="Times New Roman"/>
                <w:color w:val="auto"/>
              </w:rPr>
              <w:t>г.- 67 чел.</w:t>
            </w:r>
          </w:p>
        </w:tc>
        <w:tc>
          <w:tcPr>
            <w:tcW w:w="10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На 10 тыс человек сельского населения</w:t>
            </w:r>
          </w:p>
        </w:tc>
        <w:tc>
          <w:tcPr>
            <w:tcW w:w="18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i/>
                <w:i/>
                <w:color w:val="000000"/>
              </w:rPr>
            </w:pPr>
            <w:r>
              <w:rPr>
                <w:rFonts w:cs="Times New Roman" w:ascii="Times New Roman" w:hAnsi="Times New Roman"/>
                <w:i/>
                <w:color w:val="000000"/>
              </w:rPr>
              <w:t>(Количество сотрудников медицинского персонала/численность населения)*10 000</w:t>
            </w:r>
          </w:p>
        </w:tc>
        <w:tc>
          <w:tcPr>
            <w:tcW w:w="25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Форма ФСН №17 «Сведения о медицинских и фармацевтических работниках», утвержденная приказом Федеральной службы государственной статистики (Росстат)</w:t>
            </w:r>
          </w:p>
        </w:tc>
        <w:tc>
          <w:tcPr>
            <w:tcW w:w="1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ежегодно</w:t>
            </w:r>
          </w:p>
        </w:tc>
      </w:tr>
    </w:tbl>
    <w:p>
      <w:pPr>
        <w:pStyle w:val="Normal"/>
        <w:shd w:val="clear" w:color="auto" w:fill="FFFFFF"/>
        <w:ind w:firstLine="709"/>
        <w:jc w:val="center"/>
        <w:rPr>
          <w:color w:val="000000"/>
          <w:sz w:val="28"/>
          <w:szCs w:val="28"/>
        </w:rPr>
      </w:pPr>
      <w:r>
        <w:rPr>
          <w:color w:val="000000"/>
          <w:sz w:val="28"/>
          <w:szCs w:val="28"/>
        </w:rPr>
      </w:r>
    </w:p>
    <w:p>
      <w:pPr>
        <w:pStyle w:val="Normal"/>
        <w:shd w:val="clear" w:color="auto" w:fill="FFFFFF"/>
        <w:ind w:firstLine="709"/>
        <w:jc w:val="right"/>
        <w:rPr>
          <w:color w:val="000000"/>
          <w:sz w:val="28"/>
          <w:szCs w:val="28"/>
        </w:rPr>
      </w:pPr>
      <w:r>
        <w:rPr>
          <w:color w:val="000000"/>
          <w:sz w:val="28"/>
          <w:szCs w:val="28"/>
        </w:rPr>
      </w:r>
    </w:p>
    <w:p>
      <w:pPr>
        <w:pStyle w:val="Normal"/>
        <w:shd w:val="clear" w:color="auto" w:fill="FFFFFF"/>
        <w:ind w:firstLine="709"/>
        <w:jc w:val="right"/>
        <w:rPr>
          <w:color w:val="000000"/>
          <w:sz w:val="28"/>
          <w:szCs w:val="28"/>
        </w:rPr>
      </w:pPr>
      <w:r>
        <w:rPr>
          <w:color w:val="000000"/>
          <w:sz w:val="28"/>
          <w:szCs w:val="28"/>
        </w:rPr>
      </w:r>
    </w:p>
    <w:p>
      <w:pPr>
        <w:pStyle w:val="Normal"/>
        <w:shd w:val="clear" w:color="auto" w:fill="FFFFFF"/>
        <w:spacing w:lineRule="auto" w:line="240" w:before="0" w:after="0"/>
        <w:ind w:firstLine="709"/>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ind w:firstLine="709"/>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ind w:firstLine="709"/>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ind w:firstLine="709"/>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ind w:firstLine="709"/>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ind w:firstLine="709"/>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ind w:firstLine="709"/>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ind w:firstLine="709"/>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ind w:firstLine="709"/>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ind w:firstLine="709"/>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ind w:firstLine="709"/>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ind w:firstLine="709"/>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ind w:firstLine="709"/>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ind w:firstLine="709"/>
        <w:jc w:val="right"/>
        <w:rPr>
          <w:rFonts w:ascii="Times New Roman" w:hAnsi="Times New Roman" w:cs="Times New Roman"/>
          <w:color w:val="000000"/>
        </w:rPr>
      </w:pPr>
      <w:r>
        <w:rPr>
          <w:rFonts w:cs="Times New Roman" w:ascii="Times New Roman" w:hAnsi="Times New Roman"/>
          <w:color w:val="000000"/>
        </w:rPr>
      </w:r>
    </w:p>
    <w:p>
      <w:pPr>
        <w:pStyle w:val="Normal"/>
        <w:shd w:val="clear" w:color="auto" w:fill="FFFFFF"/>
        <w:spacing w:lineRule="auto" w:line="240" w:before="0" w:after="0"/>
        <w:ind w:firstLine="709"/>
        <w:jc w:val="right"/>
        <w:rPr>
          <w:rFonts w:ascii="Times New Roman" w:hAnsi="Times New Roman" w:cs="Times New Roman"/>
          <w:color w:val="000000"/>
        </w:rPr>
      </w:pPr>
      <w:r>
        <w:rPr>
          <w:rFonts w:cs="Times New Roman" w:ascii="Times New Roman" w:hAnsi="Times New Roman"/>
          <w:color w:val="000000"/>
        </w:rPr>
        <w:t xml:space="preserve">Приложение №2 </w:t>
      </w:r>
    </w:p>
    <w:p>
      <w:pPr>
        <w:pStyle w:val="Normal"/>
        <w:shd w:val="clear" w:color="auto" w:fill="FFFFFF"/>
        <w:spacing w:lineRule="auto" w:line="240" w:before="0" w:after="0"/>
        <w:ind w:firstLine="709"/>
        <w:jc w:val="right"/>
        <w:rPr>
          <w:rFonts w:ascii="Times New Roman" w:hAnsi="Times New Roman" w:cs="Times New Roman"/>
          <w:color w:val="000000"/>
        </w:rPr>
      </w:pPr>
      <w:r>
        <w:rPr>
          <w:rFonts w:cs="Times New Roman" w:ascii="Times New Roman" w:hAnsi="Times New Roman"/>
          <w:color w:val="000000"/>
        </w:rPr>
        <w:t>к муниципальной программе</w:t>
      </w:r>
    </w:p>
    <w:p>
      <w:pPr>
        <w:pStyle w:val="Normal"/>
        <w:shd w:val="clear" w:color="auto" w:fill="FFFFFF"/>
        <w:ind w:firstLine="709"/>
        <w:jc w:val="right"/>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hd w:val="clear" w:color="auto" w:fill="FFFFFF"/>
        <w:ind w:firstLine="709"/>
        <w:jc w:val="center"/>
        <w:rPr>
          <w:rFonts w:ascii="Times New Roman" w:hAnsi="Times New Roman" w:cs="Times New Roman"/>
          <w:color w:val="000000"/>
          <w:sz w:val="28"/>
          <w:szCs w:val="28"/>
        </w:rPr>
      </w:pPr>
      <w:r>
        <w:rPr>
          <w:rFonts w:cs="Times New Roman" w:ascii="Times New Roman" w:hAnsi="Times New Roman"/>
          <w:color w:val="000000"/>
          <w:sz w:val="28"/>
          <w:szCs w:val="28"/>
        </w:rPr>
        <w:t>Ресурсное обеспечение муниципальной программы</w:t>
      </w:r>
    </w:p>
    <w:p>
      <w:pPr>
        <w:pStyle w:val="Normal"/>
        <w:shd w:val="clear" w:color="auto" w:fill="FFFFFF"/>
        <w:ind w:firstLine="709"/>
        <w:jc w:val="center"/>
        <w:rPr>
          <w:color w:val="000000"/>
          <w:sz w:val="28"/>
          <w:szCs w:val="28"/>
        </w:rPr>
      </w:pPr>
      <w:r>
        <w:rPr>
          <w:color w:val="000000"/>
          <w:sz w:val="28"/>
          <w:szCs w:val="28"/>
        </w:rPr>
      </w:r>
    </w:p>
    <w:tbl>
      <w:tblPr>
        <w:tblW w:w="9180" w:type="dxa"/>
        <w:jc w:val="left"/>
        <w:tblInd w:w="0" w:type="dxa"/>
        <w:tblLayout w:type="fixed"/>
        <w:tblCellMar>
          <w:top w:w="0" w:type="dxa"/>
          <w:left w:w="108" w:type="dxa"/>
          <w:bottom w:w="0" w:type="dxa"/>
          <w:right w:w="108" w:type="dxa"/>
        </w:tblCellMar>
        <w:tblLook w:val="04a0"/>
      </w:tblPr>
      <w:tblGrid>
        <w:gridCol w:w="369"/>
        <w:gridCol w:w="2432"/>
        <w:gridCol w:w="1844"/>
        <w:gridCol w:w="1558"/>
        <w:gridCol w:w="995"/>
        <w:gridCol w:w="989"/>
        <w:gridCol w:w="992"/>
      </w:tblGrid>
      <w:tr>
        <w:trPr/>
        <w:tc>
          <w:tcPr>
            <w:tcW w:w="3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color w:val="000000"/>
              </w:rPr>
            </w:pPr>
            <w:r>
              <w:rPr>
                <w:color w:val="000000"/>
              </w:rPr>
              <w:t>№</w:t>
            </w:r>
          </w:p>
        </w:tc>
        <w:tc>
          <w:tcPr>
            <w:tcW w:w="24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Наименование основного мероприятия по реализации муниципальной программы/ источник ресурсного обеспечения</w:t>
            </w:r>
          </w:p>
        </w:tc>
        <w:tc>
          <w:tcPr>
            <w:tcW w:w="184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Перечень стандартных процедур, обеспечивающих выполнение мероприятия с указанием сроков реализации</w:t>
            </w:r>
          </w:p>
        </w:tc>
        <w:tc>
          <w:tcPr>
            <w:tcW w:w="15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Исполнитель</w:t>
            </w:r>
          </w:p>
        </w:tc>
        <w:tc>
          <w:tcPr>
            <w:tcW w:w="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202</w:t>
            </w:r>
            <w:r>
              <w:rPr>
                <w:rFonts w:cs="Times New Roman" w:ascii="Times New Roman" w:hAnsi="Times New Roman"/>
                <w:color w:val="000000"/>
              </w:rPr>
              <w:t>2</w:t>
            </w:r>
          </w:p>
        </w:tc>
        <w:tc>
          <w:tcPr>
            <w:tcW w:w="9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202</w:t>
            </w:r>
            <w:r>
              <w:rPr>
                <w:rFonts w:cs="Times New Roman" w:ascii="Times New Roman" w:hAnsi="Times New Roman"/>
                <w:color w:val="000000"/>
              </w:rPr>
              <w:t>3</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color w:val="000000"/>
              </w:rPr>
            </w:pPr>
            <w:r>
              <w:rPr>
                <w:color w:val="000000"/>
              </w:rPr>
              <w:t>202</w:t>
            </w:r>
            <w:r>
              <w:rPr>
                <w:color w:val="000000"/>
              </w:rPr>
              <w:t>4</w:t>
            </w:r>
          </w:p>
        </w:tc>
      </w:tr>
      <w:tr>
        <w:trPr/>
        <w:tc>
          <w:tcPr>
            <w:tcW w:w="3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color w:val="000000"/>
              </w:rPr>
            </w:pPr>
            <w:r>
              <w:rPr>
                <w:color w:val="000000"/>
              </w:rPr>
              <w:t>1</w:t>
            </w:r>
          </w:p>
        </w:tc>
        <w:tc>
          <w:tcPr>
            <w:tcW w:w="24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b/>
                <w:b/>
                <w:i/>
                <w:i/>
                <w:color w:val="000000"/>
              </w:rPr>
            </w:pPr>
            <w:r>
              <w:rPr>
                <w:rFonts w:cs="Times New Roman" w:ascii="Times New Roman" w:hAnsi="Times New Roman"/>
                <w:b/>
                <w:i/>
                <w:color w:val="000000"/>
              </w:rPr>
              <w:t>Устройство детей в дошкольные образовательные учреждения и школы</w:t>
            </w:r>
          </w:p>
        </w:tc>
        <w:tc>
          <w:tcPr>
            <w:tcW w:w="184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По мере поступления заявлений</w:t>
            </w:r>
          </w:p>
        </w:tc>
        <w:tc>
          <w:tcPr>
            <w:tcW w:w="155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Отдел образования администрации Лухского муниципального района</w:t>
            </w:r>
          </w:p>
        </w:tc>
        <w:tc>
          <w:tcPr>
            <w:tcW w:w="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r>
          </w:p>
        </w:tc>
        <w:tc>
          <w:tcPr>
            <w:tcW w:w="9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color w:val="000000"/>
              </w:rPr>
            </w:pPr>
            <w:r>
              <w:rPr>
                <w:color w:val="000000"/>
              </w:rPr>
            </w:r>
          </w:p>
        </w:tc>
      </w:tr>
      <w:tr>
        <w:trPr/>
        <w:tc>
          <w:tcPr>
            <w:tcW w:w="36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color w:val="000000"/>
              </w:rPr>
            </w:pPr>
            <w:r>
              <w:rPr>
                <w:color w:val="000000"/>
              </w:rPr>
            </w:r>
          </w:p>
        </w:tc>
        <w:tc>
          <w:tcPr>
            <w:tcW w:w="24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Times New Roman" w:hAnsi="Times New Roman" w:cs="Times New Roman"/>
              </w:rPr>
            </w:pPr>
            <w:r>
              <w:rPr>
                <w:rFonts w:cs="Times New Roman" w:ascii="Times New Roman" w:hAnsi="Times New Roman"/>
              </w:rPr>
              <w:t>Бюджетные ассигнования, рублей:</w:t>
            </w:r>
          </w:p>
        </w:tc>
        <w:tc>
          <w:tcPr>
            <w:tcW w:w="184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r>
          </w:p>
        </w:tc>
        <w:tc>
          <w:tcPr>
            <w:tcW w:w="155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r>
          </w:p>
        </w:tc>
        <w:tc>
          <w:tcPr>
            <w:tcW w:w="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r>
          </w:p>
        </w:tc>
        <w:tc>
          <w:tcPr>
            <w:tcW w:w="9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color w:val="000000"/>
              </w:rPr>
            </w:pPr>
            <w:r>
              <w:rPr>
                <w:color w:val="000000"/>
              </w:rPr>
            </w:r>
          </w:p>
        </w:tc>
      </w:tr>
      <w:tr>
        <w:trPr/>
        <w:tc>
          <w:tcPr>
            <w:tcW w:w="36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color w:val="000000"/>
              </w:rPr>
            </w:pPr>
            <w:r>
              <w:rPr>
                <w:color w:val="000000"/>
              </w:rPr>
            </w:r>
          </w:p>
        </w:tc>
        <w:tc>
          <w:tcPr>
            <w:tcW w:w="24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Times New Roman" w:hAnsi="Times New Roman" w:cs="Times New Roman"/>
              </w:rPr>
            </w:pPr>
            <w:r>
              <w:rPr>
                <w:rFonts w:cs="Times New Roman" w:ascii="Times New Roman" w:hAnsi="Times New Roman"/>
              </w:rPr>
              <w:t>- бюджет Лухского муниципального района</w:t>
            </w:r>
          </w:p>
        </w:tc>
        <w:tc>
          <w:tcPr>
            <w:tcW w:w="184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r>
          </w:p>
        </w:tc>
        <w:tc>
          <w:tcPr>
            <w:tcW w:w="155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r>
          </w:p>
        </w:tc>
        <w:tc>
          <w:tcPr>
            <w:tcW w:w="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w:t>
            </w:r>
          </w:p>
        </w:tc>
        <w:tc>
          <w:tcPr>
            <w:tcW w:w="9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color w:val="000000"/>
              </w:rPr>
            </w:pPr>
            <w:r>
              <w:rPr>
                <w:color w:val="000000"/>
              </w:rPr>
              <w:t>-</w:t>
            </w:r>
          </w:p>
        </w:tc>
      </w:tr>
      <w:tr>
        <w:trPr/>
        <w:tc>
          <w:tcPr>
            <w:tcW w:w="3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color w:val="000000"/>
              </w:rPr>
            </w:pPr>
            <w:r>
              <w:rPr>
                <w:color w:val="000000"/>
              </w:rPr>
              <w:t>2</w:t>
            </w:r>
          </w:p>
        </w:tc>
        <w:tc>
          <w:tcPr>
            <w:tcW w:w="24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b/>
                <w:b/>
                <w:i/>
                <w:i/>
                <w:color w:val="000000"/>
              </w:rPr>
            </w:pPr>
            <w:r>
              <w:rPr>
                <w:rFonts w:cs="Times New Roman" w:ascii="Times New Roman" w:hAnsi="Times New Roman"/>
                <w:b/>
                <w:i/>
                <w:color w:val="000000"/>
              </w:rPr>
              <w:t>Предоставление единовременной выплаты молодым специалистам, занятым в сфере здравоохранения</w:t>
            </w:r>
          </w:p>
        </w:tc>
        <w:tc>
          <w:tcPr>
            <w:tcW w:w="184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Единовременно</w:t>
            </w:r>
          </w:p>
        </w:tc>
        <w:tc>
          <w:tcPr>
            <w:tcW w:w="155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Администрация Лухского муниципального района</w:t>
            </w:r>
          </w:p>
        </w:tc>
        <w:tc>
          <w:tcPr>
            <w:tcW w:w="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r>
          </w:p>
        </w:tc>
        <w:tc>
          <w:tcPr>
            <w:tcW w:w="9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r>
          </w:p>
        </w:tc>
      </w:tr>
      <w:tr>
        <w:trPr/>
        <w:tc>
          <w:tcPr>
            <w:tcW w:w="36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color w:val="000000"/>
              </w:rPr>
            </w:pPr>
            <w:r>
              <w:rPr>
                <w:color w:val="000000"/>
              </w:rPr>
            </w:r>
          </w:p>
        </w:tc>
        <w:tc>
          <w:tcPr>
            <w:tcW w:w="24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Бюджетные ассигнования, рублей:</w:t>
            </w:r>
          </w:p>
        </w:tc>
        <w:tc>
          <w:tcPr>
            <w:tcW w:w="184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r>
          </w:p>
        </w:tc>
        <w:tc>
          <w:tcPr>
            <w:tcW w:w="155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r>
          </w:p>
        </w:tc>
        <w:tc>
          <w:tcPr>
            <w:tcW w:w="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r>
          </w:p>
        </w:tc>
        <w:tc>
          <w:tcPr>
            <w:tcW w:w="9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r>
          </w:p>
        </w:tc>
      </w:tr>
      <w:tr>
        <w:trPr/>
        <w:tc>
          <w:tcPr>
            <w:tcW w:w="36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color w:val="000000"/>
              </w:rPr>
            </w:pPr>
            <w:r>
              <w:rPr>
                <w:color w:val="000000"/>
              </w:rPr>
            </w:r>
          </w:p>
        </w:tc>
        <w:tc>
          <w:tcPr>
            <w:tcW w:w="24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Times New Roman" w:hAnsi="Times New Roman" w:cs="Times New Roman"/>
              </w:rPr>
            </w:pPr>
            <w:r>
              <w:rPr>
                <w:rFonts w:cs="Times New Roman" w:ascii="Times New Roman" w:hAnsi="Times New Roman"/>
              </w:rPr>
              <w:t>- бюджет Лухского муниципального района</w:t>
            </w:r>
          </w:p>
        </w:tc>
        <w:tc>
          <w:tcPr>
            <w:tcW w:w="184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r>
          </w:p>
        </w:tc>
        <w:tc>
          <w:tcPr>
            <w:tcW w:w="155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r>
          </w:p>
        </w:tc>
        <w:tc>
          <w:tcPr>
            <w:tcW w:w="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0</w:t>
            </w:r>
          </w:p>
        </w:tc>
        <w:tc>
          <w:tcPr>
            <w:tcW w:w="9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46000</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color w:val="000000"/>
              </w:rPr>
            </w:pPr>
            <w:r>
              <w:rPr>
                <w:rFonts w:cs="Times New Roman" w:ascii="Times New Roman" w:hAnsi="Times New Roman"/>
                <w:color w:val="000000"/>
              </w:rPr>
              <w:t>46000</w:t>
            </w:r>
          </w:p>
        </w:tc>
      </w:tr>
    </w:tbl>
    <w:p>
      <w:pPr>
        <w:pStyle w:val="Normal"/>
        <w:shd w:val="clear" w:color="auto" w:fill="FFFFFF"/>
        <w:ind w:firstLine="709"/>
        <w:jc w:val="center"/>
        <w:rPr>
          <w:color w:val="000000"/>
          <w:sz w:val="28"/>
          <w:szCs w:val="28"/>
        </w:rPr>
      </w:pPr>
      <w:r>
        <w:rPr>
          <w:color w:val="000000"/>
          <w:sz w:val="28"/>
          <w:szCs w:val="28"/>
        </w:rPr>
      </w:r>
    </w:p>
    <w:p>
      <w:pPr>
        <w:pStyle w:val="Normal"/>
        <w:shd w:val="clear" w:color="auto" w:fill="FFFFFF"/>
        <w:ind w:firstLine="709"/>
        <w:jc w:val="center"/>
        <w:rPr>
          <w:color w:val="000000"/>
          <w:sz w:val="28"/>
          <w:szCs w:val="28"/>
        </w:rPr>
      </w:pPr>
      <w:r>
        <w:rPr>
          <w:color w:val="000000"/>
          <w:sz w:val="28"/>
          <w:szCs w:val="28"/>
        </w:rPr>
      </w:r>
    </w:p>
    <w:p>
      <w:pPr>
        <w:pStyle w:val="Normal"/>
        <w:shd w:val="clear" w:color="auto" w:fill="FFFFFF"/>
        <w:ind w:firstLine="709"/>
        <w:rPr>
          <w:color w:val="000000"/>
          <w:sz w:val="28"/>
          <w:szCs w:val="28"/>
        </w:rPr>
      </w:pPr>
      <w:r>
        <w:rPr>
          <w:color w:val="000000"/>
          <w:sz w:val="28"/>
          <w:szCs w:val="28"/>
        </w:rPr>
      </w:r>
    </w:p>
    <w:p>
      <w:pPr>
        <w:pStyle w:val="Normal"/>
        <w:shd w:val="clear" w:color="auto" w:fill="FFFFFF"/>
        <w:ind w:firstLine="709"/>
        <w:jc w:val="center"/>
        <w:rPr>
          <w:color w:val="000000"/>
          <w:sz w:val="28"/>
          <w:szCs w:val="28"/>
        </w:rPr>
      </w:pPr>
      <w:r>
        <w:rPr>
          <w:color w:val="000000"/>
          <w:sz w:val="28"/>
          <w:szCs w:val="28"/>
        </w:rPr>
      </w:r>
    </w:p>
    <w:p>
      <w:pPr>
        <w:pStyle w:val="Normal"/>
        <w:spacing w:lineRule="auto" w:line="240" w:before="0" w:after="0"/>
        <w:jc w:val="center"/>
        <w:rPr>
          <w:rFonts w:ascii="Times New Roman" w:hAnsi="Times New Roman" w:cs="Times New Roman"/>
          <w:sz w:val="16"/>
          <w:szCs w:val="16"/>
        </w:rPr>
      </w:pPr>
      <w:r>
        <w:rPr/>
      </w:r>
    </w:p>
    <w:sectPr>
      <w:type w:val="nextPage"/>
      <w:pgSz w:w="11906" w:h="16838"/>
      <w:pgMar w:left="1134" w:right="707" w:gutter="0" w:header="0" w:top="284" w:footer="0" w:bottom="28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75" w:hanging="375"/>
      </w:pPr>
    </w:lvl>
    <w:lvl w:ilvl="1">
      <w:start w:val="1"/>
      <w:numFmt w:val="decimal"/>
      <w:lvlText w:val="%1.%2"/>
      <w:lvlJc w:val="left"/>
      <w:pPr>
        <w:tabs>
          <w:tab w:val="num" w:pos="0"/>
        </w:tabs>
        <w:ind w:left="1095" w:hanging="375"/>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920" w:hanging="21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autoHyphenation w:val="true"/>
  <w:doNotHyphenateCaps/>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3730"/>
    <w:pPr>
      <w:widowControl/>
      <w:suppressAutoHyphens w:val="true"/>
      <w:bidi w:val="0"/>
      <w:spacing w:lineRule="auto" w:line="276" w:before="0" w:after="200"/>
      <w:jc w:val="left"/>
    </w:pPr>
    <w:rPr>
      <w:rFonts w:ascii="Calibri" w:hAnsi="Calibri" w:eastAsia="Times New Roman" w:cs="Calibri"/>
      <w:color w:val="auto"/>
      <w:kern w:val="0"/>
      <w:sz w:val="22"/>
      <w:szCs w:val="22"/>
      <w:lang w:val="ru-RU" w:eastAsia="ru-RU" w:bidi="ar-SA"/>
    </w:rPr>
  </w:style>
  <w:style w:type="paragraph" w:styleId="1" w:customStyle="1">
    <w:name w:val="Heading 1"/>
    <w:basedOn w:val="Normal"/>
    <w:next w:val="Normal"/>
    <w:link w:val="1"/>
    <w:uiPriority w:val="99"/>
    <w:qFormat/>
    <w:rsid w:val="00b85274"/>
    <w:pPr>
      <w:keepNext w:val="true"/>
      <w:spacing w:lineRule="auto" w:line="240" w:before="0" w:after="0"/>
      <w:jc w:val="center"/>
      <w:outlineLvl w:val="0"/>
    </w:pPr>
    <w:rPr>
      <w:b/>
      <w:bCs/>
      <w:sz w:val="28"/>
      <w:szCs w:val="28"/>
    </w:rPr>
  </w:style>
  <w:style w:type="paragraph" w:styleId="2" w:customStyle="1">
    <w:name w:val="Heading 2"/>
    <w:basedOn w:val="Normal"/>
    <w:next w:val="Normal"/>
    <w:link w:val="2"/>
    <w:uiPriority w:val="99"/>
    <w:qFormat/>
    <w:rsid w:val="00fd2cdd"/>
    <w:pPr>
      <w:keepNext w:val="true"/>
      <w:keepLines/>
      <w:spacing w:lineRule="auto" w:line="240" w:before="200" w:after="0"/>
      <w:outlineLvl w:val="1"/>
    </w:pPr>
    <w:rPr>
      <w:rFonts w:ascii="Cambria" w:hAnsi="Cambria" w:cs="Cambria"/>
      <w:b/>
      <w:bCs/>
      <w:color w:val="4F81BD"/>
      <w:sz w:val="26"/>
      <w:szCs w:val="26"/>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Heading1"/>
    <w:uiPriority w:val="99"/>
    <w:qFormat/>
    <w:locked/>
    <w:rsid w:val="00b85274"/>
    <w:rPr>
      <w:rFonts w:ascii="Times New Roman" w:hAnsi="Times New Roman" w:cs="Times New Roman"/>
      <w:b/>
      <w:bCs/>
      <w:sz w:val="24"/>
      <w:szCs w:val="24"/>
    </w:rPr>
  </w:style>
  <w:style w:type="character" w:styleId="21" w:customStyle="1">
    <w:name w:val="Заголовок 2 Знак"/>
    <w:basedOn w:val="DefaultParagraphFont"/>
    <w:link w:val="Heading2"/>
    <w:uiPriority w:val="99"/>
    <w:qFormat/>
    <w:locked/>
    <w:rsid w:val="00fd2cdd"/>
    <w:rPr>
      <w:rFonts w:ascii="Cambria" w:hAnsi="Cambria" w:cs="Cambria"/>
      <w:b/>
      <w:bCs/>
      <w:color w:val="4F81BD"/>
      <w:sz w:val="26"/>
      <w:szCs w:val="26"/>
    </w:rPr>
  </w:style>
  <w:style w:type="character" w:styleId="Style12" w:customStyle="1">
    <w:name w:val="Текст выноски Знак"/>
    <w:basedOn w:val="DefaultParagraphFont"/>
    <w:uiPriority w:val="99"/>
    <w:semiHidden/>
    <w:qFormat/>
    <w:locked/>
    <w:rsid w:val="004d09e9"/>
    <w:rPr>
      <w:rFonts w:ascii="Tahoma" w:hAnsi="Tahoma" w:cs="Tahoma"/>
      <w:sz w:val="16"/>
      <w:szCs w:val="16"/>
    </w:rPr>
  </w:style>
  <w:style w:type="character" w:styleId="Style13" w:customStyle="1">
    <w:name w:val="Основной текст Знак"/>
    <w:basedOn w:val="DefaultParagraphFont"/>
    <w:uiPriority w:val="99"/>
    <w:qFormat/>
    <w:locked/>
    <w:rsid w:val="00b12126"/>
    <w:rPr>
      <w:rFonts w:eastAsia="Times New Roman"/>
      <w:sz w:val="28"/>
      <w:szCs w:val="28"/>
      <w:lang w:val="ru-RU" w:eastAsia="ar-SA" w:bidi="ar-SA"/>
    </w:rPr>
  </w:style>
  <w:style w:type="paragraph" w:styleId="Style14" w:customStyle="1">
    <w:name w:val="Заголовок"/>
    <w:basedOn w:val="Normal"/>
    <w:next w:val="Style15"/>
    <w:qFormat/>
    <w:rsid w:val="003356e4"/>
    <w:pPr>
      <w:keepNext w:val="true"/>
      <w:spacing w:before="240" w:after="120"/>
    </w:pPr>
    <w:rPr>
      <w:rFonts w:ascii="Liberation Sans" w:hAnsi="Liberation Sans" w:eastAsia="Microsoft YaHei" w:cs="Lucida Sans"/>
      <w:sz w:val="28"/>
      <w:szCs w:val="28"/>
    </w:rPr>
  </w:style>
  <w:style w:type="paragraph" w:styleId="Style15">
    <w:name w:val="Body Text"/>
    <w:basedOn w:val="Normal"/>
    <w:uiPriority w:val="99"/>
    <w:rsid w:val="00b12126"/>
    <w:pPr>
      <w:spacing w:lineRule="auto" w:line="240" w:before="0" w:after="0"/>
      <w:jc w:val="both"/>
    </w:pPr>
    <w:rPr>
      <w:sz w:val="28"/>
      <w:szCs w:val="28"/>
      <w:lang w:eastAsia="ar-SA"/>
    </w:rPr>
  </w:style>
  <w:style w:type="paragraph" w:styleId="Style16">
    <w:name w:val="List"/>
    <w:basedOn w:val="Style15"/>
    <w:rsid w:val="003356e4"/>
    <w:pPr/>
    <w:rPr>
      <w:rFonts w:cs="Lucida Sans"/>
    </w:rPr>
  </w:style>
  <w:style w:type="paragraph" w:styleId="Style17" w:customStyle="1">
    <w:name w:val="Caption"/>
    <w:basedOn w:val="Normal"/>
    <w:qFormat/>
    <w:rsid w:val="003356e4"/>
    <w:pPr>
      <w:suppressLineNumbers/>
      <w:spacing w:before="120" w:after="120"/>
    </w:pPr>
    <w:rPr>
      <w:rFonts w:cs="Lucida Sans"/>
      <w:i/>
      <w:iCs/>
      <w:sz w:val="24"/>
      <w:szCs w:val="24"/>
    </w:rPr>
  </w:style>
  <w:style w:type="paragraph" w:styleId="Style18">
    <w:name w:val="Указатель"/>
    <w:basedOn w:val="Normal"/>
    <w:qFormat/>
    <w:pPr>
      <w:suppressLineNumbers/>
    </w:pPr>
    <w:rPr>
      <w:rFonts w:cs="Lucida Sans"/>
      <w:lang w:val="zxx" w:eastAsia="zxx" w:bidi="zxx"/>
    </w:rPr>
  </w:style>
  <w:style w:type="paragraph" w:styleId="Indexheading">
    <w:name w:val="index heading"/>
    <w:basedOn w:val="Normal"/>
    <w:qFormat/>
    <w:rsid w:val="003356e4"/>
    <w:pPr>
      <w:suppressLineNumbers/>
    </w:pPr>
    <w:rPr>
      <w:rFonts w:cs="Lucida Sans"/>
    </w:rPr>
  </w:style>
  <w:style w:type="paragraph" w:styleId="ConsPlusNormal" w:customStyle="1">
    <w:name w:val="ConsPlusNormal"/>
    <w:qFormat/>
    <w:rsid w:val="00b85274"/>
    <w:pPr>
      <w:widowControl/>
      <w:suppressAutoHyphens w:val="true"/>
      <w:bidi w:val="0"/>
      <w:spacing w:before="0" w:after="0"/>
      <w:jc w:val="left"/>
    </w:pPr>
    <w:rPr>
      <w:rFonts w:ascii="Arial" w:hAnsi="Arial" w:eastAsia="Times New Roman" w:cs="Arial"/>
      <w:color w:val="auto"/>
      <w:kern w:val="0"/>
      <w:sz w:val="20"/>
      <w:szCs w:val="20"/>
      <w:lang w:val="ru-RU" w:eastAsia="ru-RU" w:bidi="ar-SA"/>
    </w:rPr>
  </w:style>
  <w:style w:type="paragraph" w:styleId="BalloonText">
    <w:name w:val="Balloon Text"/>
    <w:basedOn w:val="Normal"/>
    <w:uiPriority w:val="99"/>
    <w:semiHidden/>
    <w:qFormat/>
    <w:rsid w:val="004d09e9"/>
    <w:pPr>
      <w:spacing w:lineRule="auto" w:line="240" w:before="0" w:after="0"/>
    </w:pPr>
    <w:rPr>
      <w:rFonts w:ascii="Tahoma" w:hAnsi="Tahoma" w:cs="Tahoma"/>
      <w:sz w:val="16"/>
      <w:szCs w:val="16"/>
    </w:rPr>
  </w:style>
  <w:style w:type="paragraph" w:styleId="ConsPlusTitle" w:customStyle="1">
    <w:name w:val="ConsPlusTitle"/>
    <w:qFormat/>
    <w:rsid w:val="00950358"/>
    <w:pPr>
      <w:widowControl w:val="false"/>
      <w:suppressAutoHyphens w:val="true"/>
      <w:bidi w:val="0"/>
      <w:spacing w:before="0" w:after="0"/>
      <w:jc w:val="left"/>
    </w:pPr>
    <w:rPr>
      <w:rFonts w:ascii="Calibri" w:hAnsi="Calibri" w:eastAsia="Times New Roman" w:cs="Calibri"/>
      <w:b/>
      <w:bCs/>
      <w:color w:val="auto"/>
      <w:kern w:val="0"/>
      <w:sz w:val="22"/>
      <w:szCs w:val="22"/>
      <w:lang w:val="ru-RU" w:eastAsia="ru-RU" w:bidi="ar-SA"/>
    </w:rPr>
  </w:style>
  <w:style w:type="paragraph" w:styleId="ProTab" w:customStyle="1">
    <w:name w:val="Pro-Tab"/>
    <w:basedOn w:val="Normal"/>
    <w:qFormat/>
    <w:rsid w:val="00950358"/>
    <w:pPr>
      <w:spacing w:lineRule="auto" w:line="240" w:before="40" w:after="40"/>
      <w:contextualSpacing/>
    </w:pPr>
    <w:rPr>
      <w:rFonts w:ascii="Tahoma" w:hAnsi="Tahoma" w:cs="Times New Roman"/>
      <w:sz w:val="16"/>
      <w:szCs w:val="20"/>
    </w:rPr>
  </w:style>
  <w:style w:type="paragraph" w:styleId="ProTabName" w:customStyle="1">
    <w:name w:val="Pro-Tab Name"/>
    <w:basedOn w:val="Normal"/>
    <w:qFormat/>
    <w:rsid w:val="00950358"/>
    <w:pPr>
      <w:keepNext w:val="true"/>
      <w:spacing w:lineRule="auto" w:line="240" w:before="240" w:after="120"/>
      <w:contextualSpacing/>
    </w:pPr>
    <w:rPr>
      <w:rFonts w:ascii="Tahoma" w:hAnsi="Tahoma" w:cs="Times New Roman"/>
      <w:b/>
      <w:color w:val="C41C16"/>
      <w:sz w:val="24"/>
      <w:szCs w:val="20"/>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a">
    <w:name w:val="Table Grid"/>
    <w:basedOn w:val="a1"/>
    <w:uiPriority w:val="99"/>
    <w:rsid w:val="00ff325d"/>
    <w:pPr>
      <w:spacing w:after="200" w:line="276"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Application>LibreOffice/7.2.1.2$Windows_X86_64 LibreOffice_project/87b77fad49947c1441b67c559c339af8f3517e22</Application>
  <AppVersion>15.0000</AppVersion>
  <Pages>9</Pages>
  <Words>1195</Words>
  <Characters>9089</Characters>
  <CharactersWithSpaces>10310</CharactersWithSpaces>
  <Paragraphs>171</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2022-12-26T14:24:00Z</dcterms:created>
  <dc:creator>Наталья</dc:creator>
  <dc:description/>
  <dc:language>ru-RU</dc:language>
  <cp:lastModifiedBy/>
  <cp:lastPrinted>2023-01-09T10:08:27Z</cp:lastPrinted>
  <dcterms:modified xsi:type="dcterms:W3CDTF">2023-04-18T15:38:01Z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