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numPr>
          <w:ilvl w:val="0"/>
          <w:numId w:val="0"/>
        </w:numPr>
        <w:suppressAutoHyphens w:val="true"/>
        <w:spacing w:before="480" w:after="0"/>
        <w:jc w:val="right"/>
        <w:outlineLvl w:val="0"/>
        <w:rPr/>
      </w:pPr>
      <w:r>
        <w:rPr>
          <w:rFonts w:cs="Mangal" w:ascii="Cambria" w:hAnsi="Cambria"/>
          <w:b/>
          <w:bCs/>
          <w:color w:val="000000"/>
          <w:kern w:val="2"/>
          <w:sz w:val="28"/>
          <w:szCs w:val="25"/>
          <w:lang w:eastAsia="zh-CN" w:bidi="hi-IN"/>
        </w:rPr>
        <w:t xml:space="preserve">                               </w:t>
      </w:r>
      <w:r>
        <w:rPr/>
        <w:t xml:space="preserve">Приложение к </w:t>
      </w:r>
    </w:p>
    <w:p>
      <w:pPr>
        <w:pStyle w:val="Normal"/>
        <w:tabs>
          <w:tab w:val="clear" w:pos="708"/>
          <w:tab w:val="left" w:pos="2920" w:leader="none"/>
        </w:tabs>
        <w:jc w:val="right"/>
        <w:rPr/>
      </w:pPr>
      <w:r>
        <w:rPr/>
        <w:t xml:space="preserve">распоряжению </w:t>
      </w:r>
      <w:r>
        <w:rPr>
          <w:sz w:val="28"/>
          <w:szCs w:val="28"/>
        </w:rPr>
        <w:t xml:space="preserve"> </w:t>
      </w:r>
      <w:r>
        <w:rPr/>
        <w:t>администрации</w:t>
      </w:r>
    </w:p>
    <w:p>
      <w:pPr>
        <w:pStyle w:val="Normal"/>
        <w:tabs>
          <w:tab w:val="clear" w:pos="708"/>
          <w:tab w:val="left" w:pos="2920" w:leader="none"/>
        </w:tabs>
        <w:jc w:val="right"/>
        <w:rPr/>
      </w:pPr>
      <w:r>
        <w:rPr/>
        <w:t xml:space="preserve">Лухского муниципального </w:t>
      </w:r>
    </w:p>
    <w:p>
      <w:pPr>
        <w:pStyle w:val="Normal"/>
        <w:tabs>
          <w:tab w:val="clear" w:pos="708"/>
          <w:tab w:val="left" w:pos="2920" w:leader="none"/>
        </w:tabs>
        <w:jc w:val="right"/>
        <w:rPr/>
      </w:pPr>
      <w:r>
        <w:rPr/>
        <w:t xml:space="preserve">района  от  </w:t>
      </w:r>
      <w:r>
        <w:rPr/>
        <w:t>28.12.2024</w:t>
      </w:r>
      <w:r>
        <w:rPr/>
        <w:t xml:space="preserve"> № </w:t>
      </w:r>
      <w:r>
        <w:rPr/>
        <w:t>248-р</w:t>
      </w:r>
      <w:r>
        <w:rPr/>
        <w:t xml:space="preserve"> </w:t>
      </w:r>
    </w:p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отдельных мероприятий по противодействию коррупции в органах местного самоуправления </w:t>
      </w:r>
    </w:p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Лухского муниципального района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4459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1"/>
        <w:gridCol w:w="6945"/>
        <w:gridCol w:w="4394"/>
        <w:gridCol w:w="2268"/>
      </w:tblGrid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(периодичность)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Развитие и совершенствование нормативно-правовой базы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антикоррупционной экспертизы проектов нормативно-правовых актов (далее – НПА)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проведение экспертизы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подготовки и повышении квалификации муниципальных служащих, осуществляющих проведение антикоррупционной экспертизы 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double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 администрации Лухского муниципального района (далее- организационный отдел)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семинаров (обучений) для сотрудников органов местного самоуправления Лухского муниципального района, отвечающих за подготовку проектов НПА, по предупреждению включения в проекты НПА коррупционных факторов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проведение экспертизы НПА,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разработки и принятия НПА антикоррупционной направленности, а также внесения в них изменений в связи с изменениями в федеральном законодательстве и законодательстве Ивановской области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Организация работы с кадрами по соблюдению антикоррупционного </w:t>
            </w:r>
            <w:hyperlink r:id="rId2"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законодательства</w:t>
              </w:r>
            </w:hyperlink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Обучение муниципальных служащих органов местного самоуправления по вопросам исполнения антикоррупционного законодательства и законодательства о муниципальной службе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Организация работы по соблюдению муниципальными служащими Кодекса этики и служебного поведения муниципальных служащих администрации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полгода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/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мер по обеспечению действенного функционирования комиссий органов местного самоуправления Лухского муниципального района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Лухского муниципального района, комиссии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>В течение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2025-2028гг,</w:t>
            </w:r>
          </w:p>
          <w:p>
            <w:pPr>
              <w:pStyle w:val="Normal"/>
              <w:widowControl w:val="false"/>
              <w:jc w:val="center"/>
              <w:rPr>
                <w:lang w:eastAsia="hi-IN" w:bidi="hi-IN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2.4.1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рассмотрения уведомлений представителя нанимателя о фактах обращений в целях склонения муниципальных служащих к совершению коррупционных правонарушений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отдел,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2.4.2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рассмотрения уведомлений муниципальными служащими представителя нанимателя об иной оплачиваемой работе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раза в год до 10 июня и 10 декабря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Признать утратившим силу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исполнения должностных инструкций муниципальными служащими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полгода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Организация ведения личных дел лиц, замещающих должности муниципальной службы, в том числе в части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2.7.1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использования с 1 января 2019 года при заполнении справок о доходах, расходах, об имуществе и обязательствах имущественного характера специального программного обеспечения « Справки БК» лицами, претендующими на замещение должностей муниципальной службы администрации Лухского муниципального района включенных в соответствующий перечень, руководителям муниципальных учреждений Лухского муниципального района, а также лицам, замещающими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 своих супругов и несовершеннолетних детей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Проведение аттестации муниципальных служащих в целях определения соответствия муниципального служащего замещаемой должности в соответствии с требованиями действующего законодательства о муниципальной службе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Аттестационная комиссия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отдельному плану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 xml:space="preserve">Осуществление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организационных, разъяснительных и иных мер по соблюдению лицами, замещающими муниципальные должности, и муниципальными служащими запретов, ограничений и по исполнению требований, установленных в целях противодействия коррупции, в том числе мер по предотвращению и (или) урегулированию конфликта интересов, ограничений, касающихся получения подарков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Разработка и осуществление комплекса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>
          <w:trHeight w:val="323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Доведение до муниципальных служащих положений действующего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Организация антикоррупционного просвещения путем оформления стендов и разработки памяток, направленных на решение задач формирования антикоррупционного мировоззрения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Организационный отдел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деятельности муниципальных служащих с целью установления фактов занятий деятельностью, не предусмотренной законодательством о муниципальной службе (в части соблюдения ограничений и запретов при соблюдении защиты государством прав и законных интересов муниципальных служащих)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2.15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проверок полноты и достоверности сведений о доходах, расходах, имуществе и обязательствах имущественного характера, а также о доходах, расходах, имуществе и обязательствах имущественного характера своих супруги (супруга) и несовершеннолетних детей, представляемых муниципальными служащими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2025-2028,на основании поступившей информации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сведений о доходах, расходах, об имуществе и обязательствах имущественного характера муниципальных служащих и членов их семей на официальном сайте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течении 14 рабочих дней со дня истечения срока, установленного для подачи сведений о доходах, об имуществе и обязательствах имущественного характера 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соответствием расходов муниципального служащего, его супруги (супруга) и несовершеннолетних детей их доходам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2025-2028гг.,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участие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fill="FFFFFF" w:val="clear"/>
              </w:rPr>
              <w:t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открытости и доступности в деятельности администрации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Мониторинг обращений граждан и юридических лиц в администрацию Лухского муниципального района на предмет наличия информации о фактах коррупции со стороны муниципальных служащих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раза в год до 10 июня и 10 декабря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обратной связи в целях осуществления взаимодействия с гражданами, представителями бизнеса, различных учреждений и организаций по вопросам профилактики коррупции в 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администрации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доступа к информации о деятельности органов администрации Лухского муниципального района, в том числе размещение решений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раза в год до 10 июня и 10 декабря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Анализ информации, опубликованной (распространенной) в СМИ, на предмет наличия сведений о фактах коррупции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Пресс-секретарь Главы Лухского муниципального района,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Lucida Sans Unicode" w:ascii="Times New Roman" w:hAnsi="Times New Roman"/>
                <w:kern w:val="2"/>
                <w:sz w:val="28"/>
                <w:szCs w:val="28"/>
                <w:lang w:eastAsia="hi-IN" w:bidi="hi-IN"/>
              </w:rPr>
              <w:t>2025-2028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Совершенствование организации деятельности органов местного самоуправления Лухского муниципального района в сфере размещения заказов на поставки товаров, выполнение работ, оказание услуг для обеспечения муниципальных нужд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Контрольно-счетный отдел администрации Лухского муниципального района,</w:t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Контрольно-счетный орган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 прозрачности проведения процедур, связанных с подрядами, тендерами, аукционами, торгами и т.д.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и земельным отношениям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финансового контроля и контроля по выполнению муниципальных контрактов при размещении заказов на поставку товаров, выполнение работ (оказание услуг) для муниципальных нужд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распорядители средств бюджета Лухского муниципального района, финансовое отдел администрации Лухского муниципального района, Контрольно-счетный отдел администрации Лухского муниципального района,</w:t>
            </w:r>
          </w:p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Контрольно-счетный орган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информационно– аналитических материалов о нарушениях, выявленных при осуществлении контроля в сфере размещения заказов для муниципальных нужд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Контрольно-счетный орган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один раз в квартал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Внедрение современных информационных технологий в организацию процесса муниципальных закупок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и земельным отношениям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Противодействие коррупции в области исполнения муниципальных функций, предоставления муниципальных услуг и информирования населения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и внедрение административных регламентов исполнения муниципальных функций и предоставления муниципальных услуг администрацией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доступности информации о деятельности органов местного самоуправления Лухского муниципального района для юридических лиц и населения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государственных услуг в соответствии с Федеральным законом от 27.07.2010 N 210-ФЗ "Об организации предоставления государственных и муниципальных услуг"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Проведение антикоррупционных мероприятий с участием общественности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«круглых столов» по вопросам противодействия коррупции с участием руководителей органов местного самоуправления Лухского муниципального района, поселений Лухского муниципального района, представителей правоохранительных органов (по согласованию) и общественности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год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общественности к обсуждению проекта районного бюджета, а также дополнений и изменений к нему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мер по повышению эффективности использования публичных слушаний, предусмотренных бюджетным, земельным и градостроительным законодательством Российской Федерации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и земельным отношениям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социологических опросов населения по оценке уровня коррупциогенности органов местного самоуправления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представителей общественности в заседаниях конкурсных и аттестационных комиссий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освещения на официальном сайте Лухского муниципального района информации   по противодействию коррупции, пропаганда антикоррупционной политики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</w:tbl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29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keepNext w:val="true"/>
        <w:keepLines/>
        <w:numPr>
          <w:ilvl w:val="0"/>
          <w:numId w:val="0"/>
        </w:numPr>
        <w:suppressAutoHyphens w:val="true"/>
        <w:spacing w:before="480" w:after="0"/>
        <w:jc w:val="right"/>
        <w:outlineLvl w:val="0"/>
        <w:rPr/>
      </w:pPr>
      <w:r>
        <w:rPr/>
      </w:r>
    </w:p>
    <w:sectPr>
      <w:type w:val="nextPage"/>
      <w:pgSz w:orient="landscape" w:w="16838" w:h="11906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3ca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283ca9"/>
    <w:pPr>
      <w:keepNext w:val="true"/>
      <w:jc w:val="center"/>
      <w:outlineLvl w:val="0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3ca9"/>
    <w:rPr>
      <w:rFonts w:ascii="Times New Roman" w:hAnsi="Times New Roman" w:eastAsia="Times New Roman" w:cs="Times New Roman"/>
      <w:b/>
      <w:sz w:val="28"/>
      <w:szCs w:val="24"/>
    </w:rPr>
  </w:style>
  <w:style w:type="character" w:styleId="2" w:customStyle="1">
    <w:name w:val="Основной текст (2)_"/>
    <w:link w:val="20"/>
    <w:qFormat/>
    <w:locked/>
    <w:rsid w:val="00283ca9"/>
    <w:rPr>
      <w:sz w:val="27"/>
      <w:szCs w:val="27"/>
      <w:shd w:fill="FFFFFF" w:val="clear"/>
    </w:rPr>
  </w:style>
  <w:style w:type="character" w:styleId="Style13">
    <w:name w:val="Интернет-ссылка"/>
    <w:basedOn w:val="DefaultParagraphFont"/>
    <w:uiPriority w:val="99"/>
    <w:unhideWhenUsed/>
    <w:rsid w:val="00fa7259"/>
    <w:rPr>
      <w:color w:val="0000FF" w:themeColor="hyperlink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bb619a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Гипертекстовая ссылка"/>
    <w:qFormat/>
    <w:rsid w:val="002009b1"/>
    <w:rPr>
      <w:b/>
      <w:bCs/>
      <w:color w:val="106BBE"/>
      <w:sz w:val="26"/>
      <w:szCs w:val="2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21" w:customStyle="1">
    <w:name w:val="Основной текст (2)"/>
    <w:basedOn w:val="Normal"/>
    <w:link w:val="2"/>
    <w:qFormat/>
    <w:rsid w:val="00283ca9"/>
    <w:pPr>
      <w:shd w:val="clear" w:color="auto" w:fill="FFFFFF"/>
      <w:spacing w:lineRule="exact" w:line="312"/>
      <w:jc w:val="right"/>
    </w:pPr>
    <w:rPr>
      <w:rFonts w:ascii="Calibri" w:hAnsi="Calibri" w:eastAsia="Calibri" w:cs="" w:asciiTheme="minorHAnsi" w:cstheme="minorBidi" w:eastAsiaTheme="minorHAnsi" w:hAnsiTheme="minorHAnsi"/>
      <w:sz w:val="27"/>
      <w:szCs w:val="27"/>
      <w:lang w:eastAsia="en-US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bb619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bf3"/>
    <w:pPr>
      <w:spacing w:before="0" w:after="0"/>
      <w:ind w:left="720" w:hanging="0"/>
      <w:contextualSpacing/>
    </w:pPr>
    <w:rPr/>
  </w:style>
  <w:style w:type="paragraph" w:styleId="Style21" w:customStyle="1">
    <w:name w:val="Нормальный (таблица)"/>
    <w:basedOn w:val="Normal"/>
    <w:next w:val="Normal"/>
    <w:qFormat/>
    <w:rsid w:val="002009b1"/>
    <w:pPr>
      <w:widowControl w:val="false"/>
      <w:jc w:val="both"/>
    </w:pPr>
    <w:rPr>
      <w:rFonts w:ascii="Arial" w:hAnsi="Arial"/>
    </w:rPr>
  </w:style>
  <w:style w:type="paragraph" w:styleId="Style22" w:customStyle="1">
    <w:name w:val="Прижатый влево"/>
    <w:basedOn w:val="Normal"/>
    <w:next w:val="Normal"/>
    <w:qFormat/>
    <w:rsid w:val="002009b1"/>
    <w:pPr>
      <w:widowControl w:val="false"/>
    </w:pPr>
    <w:rPr>
      <w:rFonts w:ascii="Arial" w:hAnsi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2064203.0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9B574-4A21-46F1-B88D-D9201D3E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LibreOffice/7.2.1.2$Windows_X86_64 LibreOffice_project/87b77fad49947c1441b67c559c339af8f3517e22</Application>
  <AppVersion>15.0000</AppVersion>
  <Pages>10</Pages>
  <Words>1587</Words>
  <Characters>12754</Characters>
  <CharactersWithSpaces>14200</CharactersWithSpaces>
  <Paragraphs>219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2023-06-07T13:39:00Z</dcterms:created>
  <dc:creator>Anna</dc:creator>
  <dc:description/>
  <dc:language>ru-RU</dc:language>
  <cp:lastModifiedBy/>
  <cp:lastPrinted>2025-03-21T10:12:00Z</cp:lastPrinted>
  <dcterms:modified xsi:type="dcterms:W3CDTF">2025-03-21T16:34:39Z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